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6F3" w:rsidRPr="00DC0BD7" w:rsidRDefault="008826F3" w:rsidP="008826F3">
      <w:pPr>
        <w:widowControl/>
        <w:spacing w:after="0" w:line="240" w:lineRule="auto"/>
        <w:jc w:val="center"/>
        <w:rPr>
          <w:rFonts w:asciiTheme="minorHAnsi" w:eastAsia="Times New Roman" w:hAnsiTheme="minorHAnsi" w:cstheme="minorHAnsi"/>
          <w:color w:val="auto"/>
          <w:sz w:val="24"/>
          <w:szCs w:val="24"/>
          <w:lang w:val="tr-TR"/>
        </w:rPr>
      </w:pPr>
      <w:r w:rsidRPr="00DC0BD7">
        <w:rPr>
          <w:rFonts w:asciiTheme="minorHAnsi" w:eastAsia="Times New Roman" w:hAnsiTheme="minorHAnsi" w:cstheme="minorHAnsi"/>
          <w:b/>
          <w:bCs/>
          <w:color w:val="auto"/>
          <w:sz w:val="24"/>
          <w:szCs w:val="24"/>
          <w:lang w:val="tr-TR"/>
        </w:rPr>
        <w:t>Av. Talih Uyar</w:t>
      </w:r>
    </w:p>
    <w:p w:rsidR="008826F3" w:rsidRPr="00DC0BD7" w:rsidRDefault="008826F3" w:rsidP="008826F3">
      <w:pPr>
        <w:widowControl/>
        <w:spacing w:after="0" w:line="240" w:lineRule="auto"/>
        <w:jc w:val="center"/>
        <w:rPr>
          <w:rFonts w:asciiTheme="minorHAnsi" w:eastAsia="Times New Roman" w:hAnsiTheme="minorHAnsi" w:cstheme="minorHAnsi"/>
          <w:color w:val="auto"/>
          <w:sz w:val="24"/>
          <w:szCs w:val="24"/>
          <w:lang w:val="tr-TR"/>
        </w:rPr>
      </w:pPr>
      <w:r w:rsidRPr="00DC0BD7">
        <w:rPr>
          <w:rFonts w:asciiTheme="minorHAnsi" w:eastAsia="Times New Roman" w:hAnsiTheme="minorHAnsi" w:cstheme="minorHAnsi"/>
          <w:b/>
          <w:bCs/>
          <w:color w:val="auto"/>
          <w:sz w:val="24"/>
          <w:szCs w:val="24"/>
          <w:lang w:val="tr-TR"/>
        </w:rPr>
        <w:t xml:space="preserve">(9 Eylül Ünv. </w:t>
      </w:r>
      <w:r w:rsidR="00E72318" w:rsidRPr="00DC0BD7">
        <w:rPr>
          <w:rFonts w:asciiTheme="minorHAnsi" w:eastAsia="Times New Roman" w:hAnsiTheme="minorHAnsi" w:cstheme="minorHAnsi"/>
          <w:b/>
          <w:bCs/>
          <w:color w:val="auto"/>
          <w:sz w:val="24"/>
          <w:szCs w:val="24"/>
          <w:lang w:val="tr-TR"/>
        </w:rPr>
        <w:t xml:space="preserve">Huk. </w:t>
      </w:r>
      <w:r w:rsidRPr="00DC0BD7">
        <w:rPr>
          <w:rFonts w:asciiTheme="minorHAnsi" w:eastAsia="Times New Roman" w:hAnsiTheme="minorHAnsi" w:cstheme="minorHAnsi"/>
          <w:b/>
          <w:bCs/>
          <w:color w:val="auto"/>
          <w:sz w:val="24"/>
          <w:szCs w:val="24"/>
          <w:lang w:val="tr-TR"/>
        </w:rPr>
        <w:t>Fak. E. Öğr. Görv.)</w:t>
      </w:r>
    </w:p>
    <w:p w:rsidR="008826F3" w:rsidRPr="00DC0BD7" w:rsidRDefault="008826F3" w:rsidP="008826F3">
      <w:pPr>
        <w:widowControl/>
        <w:spacing w:after="0" w:line="240" w:lineRule="auto"/>
        <w:jc w:val="center"/>
        <w:rPr>
          <w:rFonts w:asciiTheme="minorHAnsi" w:hAnsiTheme="minorHAnsi" w:cstheme="minorHAnsi"/>
          <w:color w:val="auto"/>
          <w:sz w:val="24"/>
          <w:szCs w:val="24"/>
          <w:lang w:val="tr-TR"/>
        </w:rPr>
      </w:pPr>
    </w:p>
    <w:p w:rsidR="008826F3" w:rsidRPr="00DC0BD7" w:rsidRDefault="008826F3" w:rsidP="008826F3">
      <w:pPr>
        <w:widowControl/>
        <w:spacing w:after="0" w:line="240" w:lineRule="auto"/>
        <w:jc w:val="center"/>
        <w:rPr>
          <w:rFonts w:asciiTheme="minorHAnsi" w:hAnsiTheme="minorHAnsi" w:cstheme="minorHAnsi"/>
          <w:color w:val="auto"/>
          <w:sz w:val="24"/>
          <w:szCs w:val="24"/>
          <w:lang w:val="tr-TR"/>
        </w:rPr>
      </w:pPr>
    </w:p>
    <w:p w:rsidR="008826F3" w:rsidRPr="00DC0BD7" w:rsidRDefault="008826F3" w:rsidP="008826F3">
      <w:pPr>
        <w:widowControl/>
        <w:spacing w:after="0" w:line="240" w:lineRule="auto"/>
        <w:jc w:val="center"/>
        <w:rPr>
          <w:rFonts w:asciiTheme="minorHAnsi" w:hAnsiTheme="minorHAnsi" w:cstheme="minorHAnsi"/>
          <w:b/>
          <w:bCs/>
          <w:color w:val="auto"/>
          <w:sz w:val="36"/>
          <w:szCs w:val="36"/>
          <w:lang w:val="tr-TR"/>
        </w:rPr>
      </w:pPr>
      <w:r w:rsidRPr="00DC0BD7">
        <w:rPr>
          <w:rFonts w:asciiTheme="minorHAnsi" w:hAnsiTheme="minorHAnsi" w:cstheme="minorHAnsi"/>
          <w:b/>
          <w:bCs/>
          <w:color w:val="auto"/>
          <w:sz w:val="36"/>
          <w:szCs w:val="36"/>
          <w:lang w:val="tr-TR"/>
        </w:rPr>
        <w:t>MENFİ TESPİT</w:t>
      </w:r>
    </w:p>
    <w:p w:rsidR="008826F3" w:rsidRPr="00DC0BD7" w:rsidRDefault="008826F3" w:rsidP="008826F3">
      <w:pPr>
        <w:widowControl/>
        <w:spacing w:after="0" w:line="240" w:lineRule="auto"/>
        <w:jc w:val="center"/>
        <w:rPr>
          <w:rFonts w:asciiTheme="minorHAnsi" w:hAnsiTheme="minorHAnsi" w:cstheme="minorHAnsi"/>
          <w:b/>
          <w:bCs/>
          <w:color w:val="auto"/>
          <w:sz w:val="28"/>
          <w:szCs w:val="28"/>
          <w:lang w:val="tr-TR"/>
        </w:rPr>
      </w:pPr>
      <w:r w:rsidRPr="00DC0BD7">
        <w:rPr>
          <w:rFonts w:asciiTheme="minorHAnsi" w:hAnsiTheme="minorHAnsi" w:cstheme="minorHAnsi"/>
          <w:b/>
          <w:bCs/>
          <w:color w:val="auto"/>
          <w:sz w:val="28"/>
          <w:szCs w:val="28"/>
          <w:lang w:val="tr-TR"/>
        </w:rPr>
        <w:t>VE</w:t>
      </w:r>
    </w:p>
    <w:p w:rsidR="008826F3" w:rsidRPr="00DC0BD7" w:rsidRDefault="008826F3" w:rsidP="008826F3">
      <w:pPr>
        <w:widowControl/>
        <w:spacing w:after="0" w:line="240" w:lineRule="auto"/>
        <w:jc w:val="center"/>
        <w:rPr>
          <w:rFonts w:asciiTheme="minorHAnsi" w:hAnsiTheme="minorHAnsi" w:cstheme="minorHAnsi"/>
          <w:b/>
          <w:bCs/>
          <w:color w:val="auto"/>
          <w:sz w:val="36"/>
          <w:szCs w:val="36"/>
          <w:lang w:val="tr-TR"/>
        </w:rPr>
      </w:pPr>
      <w:r w:rsidRPr="00DC0BD7">
        <w:rPr>
          <w:rFonts w:asciiTheme="minorHAnsi" w:hAnsiTheme="minorHAnsi" w:cstheme="minorHAnsi"/>
          <w:b/>
          <w:bCs/>
          <w:color w:val="auto"/>
          <w:sz w:val="36"/>
          <w:szCs w:val="36"/>
          <w:lang w:val="tr-TR"/>
        </w:rPr>
        <w:t>İSTİRDAT DAVALARI</w:t>
      </w:r>
    </w:p>
    <w:p w:rsidR="008826F3" w:rsidRPr="00DC0BD7" w:rsidRDefault="008826F3" w:rsidP="008826F3">
      <w:pPr>
        <w:widowControl/>
        <w:spacing w:after="0" w:line="240" w:lineRule="auto"/>
        <w:jc w:val="center"/>
        <w:rPr>
          <w:rFonts w:asciiTheme="minorHAnsi" w:eastAsia="Times New Roman" w:hAnsiTheme="minorHAnsi" w:cstheme="minorHAnsi"/>
          <w:b/>
          <w:bCs/>
          <w:color w:val="auto"/>
          <w:sz w:val="28"/>
          <w:szCs w:val="28"/>
          <w:lang w:val="tr-TR"/>
        </w:rPr>
        <w:sectPr w:rsidR="008826F3" w:rsidRPr="00DC0BD7" w:rsidSect="00B227FD">
          <w:headerReference w:type="even" r:id="rId8"/>
          <w:headerReference w:type="default" r:id="rId9"/>
          <w:footerReference w:type="even" r:id="rId10"/>
          <w:footerReference w:type="default" r:id="rId11"/>
          <w:footerReference w:type="first" r:id="rId12"/>
          <w:footnotePr>
            <w:numRestart w:val="eachSect"/>
          </w:footnotePr>
          <w:pgSz w:w="9072" w:h="13608" w:code="237"/>
          <w:pgMar w:top="1021" w:right="1134" w:bottom="1021" w:left="1134" w:header="567" w:footer="567" w:gutter="0"/>
          <w:cols w:space="708"/>
          <w:titlePg/>
        </w:sectPr>
      </w:pPr>
      <w:r w:rsidRPr="00DC0BD7">
        <w:rPr>
          <w:rFonts w:asciiTheme="minorHAnsi" w:hAnsiTheme="minorHAnsi" w:cstheme="minorHAnsi"/>
          <w:bCs/>
          <w:color w:val="auto"/>
          <w:sz w:val="28"/>
          <w:szCs w:val="28"/>
          <w:lang w:val="tr-TR"/>
        </w:rPr>
        <w:t>(</w:t>
      </w:r>
      <w:r w:rsidRPr="00DC0BD7">
        <w:rPr>
          <w:rFonts w:asciiTheme="minorHAnsi" w:hAnsiTheme="minorHAnsi" w:cstheme="minorHAnsi"/>
          <w:color w:val="auto"/>
          <w:sz w:val="28"/>
          <w:szCs w:val="28"/>
          <w:lang w:val="tr-TR"/>
        </w:rPr>
        <w:t>İİK. m.72)</w:t>
      </w:r>
    </w:p>
    <w:p w:rsidR="008826F3" w:rsidRPr="00DC0BD7" w:rsidRDefault="008826F3" w:rsidP="00F4568D">
      <w:pPr>
        <w:widowControl/>
        <w:spacing w:after="0" w:line="240" w:lineRule="auto"/>
        <w:jc w:val="center"/>
        <w:rPr>
          <w:rFonts w:asciiTheme="minorHAnsi" w:eastAsia="Times New Roman" w:hAnsiTheme="minorHAnsi" w:cstheme="minorHAnsi"/>
          <w:b/>
          <w:bCs/>
          <w:color w:val="auto"/>
          <w:sz w:val="28"/>
          <w:szCs w:val="28"/>
          <w:lang w:val="tr-TR"/>
        </w:rPr>
        <w:sectPr w:rsidR="008826F3" w:rsidRPr="00DC0BD7" w:rsidSect="00B227FD">
          <w:footnotePr>
            <w:numRestart w:val="eachSect"/>
          </w:footnotePr>
          <w:pgSz w:w="9072" w:h="13608" w:code="237"/>
          <w:pgMar w:top="1021" w:right="1134" w:bottom="1021" w:left="1134" w:header="567" w:footer="567" w:gutter="0"/>
          <w:cols w:space="708"/>
          <w:titlePg/>
        </w:sectPr>
      </w:pPr>
    </w:p>
    <w:p w:rsidR="00F4568D" w:rsidRPr="00DC0BD7" w:rsidRDefault="00F4568D" w:rsidP="00F4568D">
      <w:pPr>
        <w:widowControl/>
        <w:spacing w:after="0" w:line="240" w:lineRule="auto"/>
        <w:jc w:val="center"/>
        <w:rPr>
          <w:rFonts w:asciiTheme="minorHAnsi" w:eastAsia="Times New Roman" w:hAnsiTheme="minorHAnsi" w:cstheme="minorHAnsi"/>
          <w:color w:val="auto"/>
          <w:sz w:val="28"/>
          <w:szCs w:val="28"/>
          <w:lang w:val="tr-TR"/>
        </w:rPr>
      </w:pPr>
      <w:r w:rsidRPr="00DC0BD7">
        <w:rPr>
          <w:rFonts w:asciiTheme="minorHAnsi" w:eastAsia="Times New Roman" w:hAnsiTheme="minorHAnsi" w:cstheme="minorHAnsi"/>
          <w:b/>
          <w:bCs/>
          <w:color w:val="auto"/>
          <w:sz w:val="28"/>
          <w:szCs w:val="28"/>
          <w:lang w:val="tr-TR"/>
        </w:rPr>
        <w:lastRenderedPageBreak/>
        <w:t>Av. Talih Uyar</w:t>
      </w:r>
    </w:p>
    <w:p w:rsidR="00F4568D" w:rsidRPr="00DC0BD7" w:rsidRDefault="00F4568D" w:rsidP="00F4568D">
      <w:pPr>
        <w:widowControl/>
        <w:spacing w:after="0" w:line="240" w:lineRule="auto"/>
        <w:jc w:val="center"/>
        <w:rPr>
          <w:rFonts w:asciiTheme="minorHAnsi" w:eastAsia="Times New Roman" w:hAnsiTheme="minorHAnsi" w:cstheme="minorHAnsi"/>
          <w:color w:val="auto"/>
          <w:sz w:val="28"/>
          <w:szCs w:val="28"/>
          <w:lang w:val="tr-TR"/>
        </w:rPr>
      </w:pPr>
      <w:r w:rsidRPr="00DC0BD7">
        <w:rPr>
          <w:rFonts w:asciiTheme="minorHAnsi" w:eastAsia="Times New Roman" w:hAnsiTheme="minorHAnsi" w:cstheme="minorHAnsi"/>
          <w:b/>
          <w:bCs/>
          <w:color w:val="auto"/>
          <w:sz w:val="28"/>
          <w:szCs w:val="28"/>
          <w:lang w:val="tr-TR"/>
        </w:rPr>
        <w:t xml:space="preserve">(9 Eylül Ünv. </w:t>
      </w:r>
      <w:r w:rsidR="00E72318" w:rsidRPr="00DC0BD7">
        <w:rPr>
          <w:rFonts w:asciiTheme="minorHAnsi" w:eastAsia="Times New Roman" w:hAnsiTheme="minorHAnsi" w:cstheme="minorHAnsi"/>
          <w:b/>
          <w:bCs/>
          <w:color w:val="auto"/>
          <w:sz w:val="28"/>
          <w:szCs w:val="28"/>
          <w:lang w:val="tr-TR"/>
        </w:rPr>
        <w:t xml:space="preserve">Huk. </w:t>
      </w:r>
      <w:r w:rsidRPr="00DC0BD7">
        <w:rPr>
          <w:rFonts w:asciiTheme="minorHAnsi" w:eastAsia="Times New Roman" w:hAnsiTheme="minorHAnsi" w:cstheme="minorHAnsi"/>
          <w:b/>
          <w:bCs/>
          <w:color w:val="auto"/>
          <w:sz w:val="28"/>
          <w:szCs w:val="28"/>
          <w:lang w:val="tr-TR"/>
        </w:rPr>
        <w:t>Fak. E. Öğr. Görv.)</w:t>
      </w: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b/>
          <w:bCs/>
          <w:color w:val="auto"/>
          <w:sz w:val="64"/>
          <w:szCs w:val="64"/>
          <w:lang w:val="tr-TR"/>
        </w:rPr>
      </w:pPr>
      <w:r w:rsidRPr="00DC0BD7">
        <w:rPr>
          <w:rFonts w:asciiTheme="minorHAnsi" w:hAnsiTheme="minorHAnsi" w:cstheme="minorHAnsi"/>
          <w:b/>
          <w:bCs/>
          <w:color w:val="auto"/>
          <w:sz w:val="64"/>
          <w:szCs w:val="64"/>
          <w:lang w:val="tr-TR"/>
        </w:rPr>
        <w:t>MENFİ TESPİT</w:t>
      </w:r>
    </w:p>
    <w:p w:rsidR="00F4568D" w:rsidRPr="00DC0BD7" w:rsidRDefault="00F4568D" w:rsidP="00F4568D">
      <w:pPr>
        <w:widowControl/>
        <w:spacing w:after="0" w:line="240" w:lineRule="auto"/>
        <w:jc w:val="center"/>
        <w:rPr>
          <w:rFonts w:asciiTheme="minorHAnsi" w:hAnsiTheme="minorHAnsi" w:cstheme="minorHAnsi"/>
          <w:b/>
          <w:bCs/>
          <w:color w:val="auto"/>
          <w:sz w:val="64"/>
          <w:szCs w:val="64"/>
          <w:lang w:val="tr-TR"/>
        </w:rPr>
      </w:pPr>
      <w:r w:rsidRPr="00DC0BD7">
        <w:rPr>
          <w:rFonts w:asciiTheme="minorHAnsi" w:hAnsiTheme="minorHAnsi" w:cstheme="minorHAnsi"/>
          <w:b/>
          <w:bCs/>
          <w:color w:val="auto"/>
          <w:sz w:val="64"/>
          <w:szCs w:val="64"/>
          <w:lang w:val="tr-TR"/>
        </w:rPr>
        <w:t>VE</w:t>
      </w:r>
    </w:p>
    <w:p w:rsidR="00F4568D" w:rsidRPr="00DC0BD7" w:rsidRDefault="00F4568D" w:rsidP="00F4568D">
      <w:pPr>
        <w:widowControl/>
        <w:spacing w:after="0" w:line="240" w:lineRule="auto"/>
        <w:jc w:val="center"/>
        <w:rPr>
          <w:rFonts w:asciiTheme="minorHAnsi" w:hAnsiTheme="minorHAnsi" w:cstheme="minorHAnsi"/>
          <w:b/>
          <w:bCs/>
          <w:color w:val="auto"/>
          <w:sz w:val="64"/>
          <w:szCs w:val="64"/>
          <w:lang w:val="tr-TR"/>
        </w:rPr>
      </w:pPr>
      <w:r w:rsidRPr="00DC0BD7">
        <w:rPr>
          <w:rFonts w:asciiTheme="minorHAnsi" w:hAnsiTheme="minorHAnsi" w:cstheme="minorHAnsi"/>
          <w:b/>
          <w:bCs/>
          <w:color w:val="auto"/>
          <w:sz w:val="64"/>
          <w:szCs w:val="64"/>
          <w:lang w:val="tr-TR"/>
        </w:rPr>
        <w:t>İSTİRDAT DAVALARI</w:t>
      </w:r>
      <w:r w:rsidRPr="00DC0BD7">
        <w:rPr>
          <w:rStyle w:val="DipnotBavurusu"/>
          <w:rFonts w:asciiTheme="minorHAnsi" w:hAnsiTheme="minorHAnsi" w:cstheme="minorHAnsi"/>
          <w:b/>
          <w:bCs/>
          <w:color w:val="auto"/>
          <w:sz w:val="64"/>
          <w:szCs w:val="64"/>
          <w:lang w:val="tr-TR"/>
        </w:rPr>
        <w:footnoteReference w:customMarkFollows="1" w:id="1"/>
        <w:t>*</w:t>
      </w:r>
    </w:p>
    <w:p w:rsidR="00F4568D" w:rsidRPr="00DC0BD7" w:rsidRDefault="00F4568D" w:rsidP="00F4568D">
      <w:pPr>
        <w:widowControl/>
        <w:spacing w:after="0" w:line="240" w:lineRule="auto"/>
        <w:jc w:val="center"/>
        <w:rPr>
          <w:rFonts w:asciiTheme="minorHAnsi" w:hAnsiTheme="minorHAnsi" w:cstheme="minorHAnsi"/>
          <w:color w:val="auto"/>
          <w:sz w:val="56"/>
          <w:szCs w:val="56"/>
          <w:lang w:val="tr-TR"/>
        </w:rPr>
      </w:pPr>
      <w:r w:rsidRPr="00DC0BD7">
        <w:rPr>
          <w:rFonts w:asciiTheme="minorHAnsi" w:hAnsiTheme="minorHAnsi" w:cstheme="minorHAnsi"/>
          <w:bCs/>
          <w:color w:val="auto"/>
          <w:sz w:val="56"/>
          <w:szCs w:val="56"/>
          <w:lang w:val="tr-TR"/>
        </w:rPr>
        <w:t>(</w:t>
      </w:r>
      <w:r w:rsidR="008139FA" w:rsidRPr="00DC0BD7">
        <w:rPr>
          <w:rFonts w:asciiTheme="minorHAnsi" w:hAnsiTheme="minorHAnsi" w:cstheme="minorHAnsi"/>
          <w:color w:val="auto"/>
          <w:sz w:val="56"/>
          <w:szCs w:val="56"/>
          <w:lang w:val="tr-TR"/>
        </w:rPr>
        <w:t>İİK. m.</w:t>
      </w:r>
      <w:r w:rsidRPr="00DC0BD7">
        <w:rPr>
          <w:rFonts w:asciiTheme="minorHAnsi" w:hAnsiTheme="minorHAnsi" w:cstheme="minorHAnsi"/>
          <w:color w:val="auto"/>
          <w:sz w:val="56"/>
          <w:szCs w:val="56"/>
          <w:lang w:val="tr-TR"/>
        </w:rPr>
        <w:t>72)</w:t>
      </w: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color w:val="auto"/>
          <w:sz w:val="24"/>
          <w:szCs w:val="24"/>
          <w:lang w:val="tr-TR"/>
        </w:rPr>
      </w:pPr>
    </w:p>
    <w:p w:rsidR="00F4568D" w:rsidRPr="00DC0BD7" w:rsidRDefault="00F4568D" w:rsidP="00F4568D">
      <w:pPr>
        <w:widowControl/>
        <w:spacing w:after="0" w:line="240" w:lineRule="auto"/>
        <w:jc w:val="center"/>
        <w:rPr>
          <w:rFonts w:asciiTheme="minorHAnsi" w:hAnsiTheme="minorHAnsi" w:cstheme="minorHAnsi"/>
          <w:b/>
          <w:color w:val="auto"/>
          <w:sz w:val="24"/>
          <w:szCs w:val="24"/>
          <w:lang w:val="tr-TR"/>
        </w:rPr>
      </w:pPr>
      <w:r w:rsidRPr="00DC0BD7">
        <w:rPr>
          <w:rFonts w:asciiTheme="minorHAnsi" w:hAnsiTheme="minorHAnsi" w:cstheme="minorHAnsi"/>
          <w:b/>
          <w:color w:val="auto"/>
          <w:sz w:val="24"/>
          <w:szCs w:val="24"/>
          <w:lang w:val="tr-TR"/>
        </w:rPr>
        <w:t>Bilge Yayınevi</w:t>
      </w:r>
    </w:p>
    <w:p w:rsidR="00F4568D" w:rsidRPr="00DC0BD7" w:rsidRDefault="00F4568D" w:rsidP="00F4568D">
      <w:pPr>
        <w:widowControl/>
        <w:spacing w:after="0" w:line="240" w:lineRule="auto"/>
        <w:jc w:val="center"/>
        <w:rPr>
          <w:rFonts w:asciiTheme="minorHAnsi" w:hAnsiTheme="minorHAnsi" w:cstheme="minorHAnsi"/>
          <w:b/>
          <w:color w:val="auto"/>
          <w:sz w:val="24"/>
          <w:szCs w:val="24"/>
          <w:lang w:val="tr-TR"/>
        </w:rPr>
        <w:sectPr w:rsidR="00F4568D" w:rsidRPr="00DC0BD7" w:rsidSect="00B227FD">
          <w:footnotePr>
            <w:numRestart w:val="eachSect"/>
          </w:footnotePr>
          <w:pgSz w:w="9072" w:h="13608" w:code="237"/>
          <w:pgMar w:top="1021" w:right="1134" w:bottom="1021" w:left="1134" w:header="567" w:footer="567" w:gutter="0"/>
          <w:cols w:space="708"/>
          <w:titlePg/>
        </w:sectPr>
      </w:pPr>
      <w:r w:rsidRPr="00DC0BD7">
        <w:rPr>
          <w:rFonts w:asciiTheme="minorHAnsi" w:hAnsiTheme="minorHAnsi" w:cstheme="minorHAnsi"/>
          <w:b/>
          <w:color w:val="auto"/>
          <w:sz w:val="24"/>
          <w:szCs w:val="24"/>
          <w:lang w:val="tr-TR"/>
        </w:rPr>
        <w:t>Ankara 2017</w:t>
      </w:r>
    </w:p>
    <w:p w:rsidR="00F4568D" w:rsidRPr="00DC0BD7" w:rsidRDefault="00F4568D" w:rsidP="00F4568D">
      <w:pPr>
        <w:widowControl/>
        <w:spacing w:before="40"/>
        <w:jc w:val="center"/>
        <w:rPr>
          <w:rFonts w:ascii="Times New Roman" w:hAnsi="Times New Roman" w:cs="Times New Roman"/>
          <w:color w:val="auto"/>
          <w:lang w:val="tr-TR"/>
        </w:rPr>
      </w:pPr>
      <w:r w:rsidRPr="00DC0BD7">
        <w:rPr>
          <w:rFonts w:ascii="Times New Roman" w:hAnsi="Times New Roman" w:cs="Times New Roman"/>
          <w:b/>
          <w:bCs/>
          <w:color w:val="auto"/>
          <w:lang w:val="tr-TR"/>
        </w:rPr>
        <w:lastRenderedPageBreak/>
        <w:t xml:space="preserve">BİLGE </w:t>
      </w:r>
      <w:r w:rsidRPr="00DC0BD7">
        <w:rPr>
          <w:rFonts w:ascii="Times New Roman" w:hAnsi="Times New Roman" w:cs="Times New Roman"/>
          <w:color w:val="auto"/>
          <w:lang w:val="tr-TR"/>
        </w:rPr>
        <w:t>Basım Yayım Tic. Ltd. Şti.</w:t>
      </w:r>
    </w:p>
    <w:p w:rsidR="00F4568D" w:rsidRPr="00DC0BD7" w:rsidRDefault="00F4568D" w:rsidP="00F4568D">
      <w:pPr>
        <w:pStyle w:val="ncedenBiimlendirilmiMetin"/>
        <w:widowControl/>
        <w:suppressAutoHyphens w:val="0"/>
        <w:spacing w:before="40" w:after="40"/>
        <w:jc w:val="center"/>
        <w:rPr>
          <w:rFonts w:ascii="Times New Roman" w:hAnsi="Times New Roman" w:cs="Times New Roman"/>
          <w:b/>
          <w:bCs/>
          <w:sz w:val="22"/>
          <w:szCs w:val="22"/>
        </w:rPr>
      </w:pPr>
    </w:p>
    <w:p w:rsidR="00F4568D" w:rsidRPr="00DC0BD7" w:rsidRDefault="00F4568D" w:rsidP="00F4568D">
      <w:pPr>
        <w:pStyle w:val="ncedenBiimlendirilmiMetin"/>
        <w:widowControl/>
        <w:suppressAutoHyphens w:val="0"/>
        <w:spacing w:before="40" w:after="40"/>
        <w:jc w:val="center"/>
        <w:rPr>
          <w:rFonts w:ascii="Times New Roman" w:hAnsi="Times New Roman" w:cs="Times New Roman"/>
          <w:b/>
          <w:bCs/>
          <w:sz w:val="22"/>
          <w:szCs w:val="22"/>
        </w:rPr>
      </w:pPr>
    </w:p>
    <w:p w:rsidR="00F4568D" w:rsidRPr="00DC0BD7" w:rsidRDefault="00F4568D" w:rsidP="00F4568D">
      <w:pPr>
        <w:pStyle w:val="ncedenBiimlendirilmiMetin"/>
        <w:widowControl/>
        <w:suppressAutoHyphens w:val="0"/>
        <w:spacing w:before="40" w:after="40"/>
        <w:jc w:val="center"/>
        <w:rPr>
          <w:rFonts w:ascii="Times New Roman" w:hAnsi="Times New Roman" w:cs="Times New Roman"/>
          <w:sz w:val="22"/>
          <w:szCs w:val="22"/>
        </w:rPr>
      </w:pPr>
      <w:r w:rsidRPr="00DC0BD7">
        <w:rPr>
          <w:rFonts w:ascii="Times New Roman" w:hAnsi="Times New Roman" w:cs="Times New Roman"/>
          <w:sz w:val="22"/>
          <w:szCs w:val="22"/>
        </w:rPr>
        <w:t xml:space="preserve">Hukuk Yayınları Dizisi - </w:t>
      </w:r>
      <w:r w:rsidR="00E47AE3">
        <w:rPr>
          <w:rFonts w:ascii="Times New Roman" w:hAnsi="Times New Roman" w:cs="Times New Roman"/>
          <w:sz w:val="22"/>
          <w:szCs w:val="22"/>
        </w:rPr>
        <w:t>453</w:t>
      </w:r>
    </w:p>
    <w:p w:rsidR="00F4568D" w:rsidRPr="00DC0BD7" w:rsidRDefault="00F4568D" w:rsidP="00F4568D">
      <w:pPr>
        <w:pStyle w:val="ncedenBiimlendirilmiMetin"/>
        <w:widowControl/>
        <w:suppressAutoHyphens w:val="0"/>
        <w:spacing w:before="40" w:after="40"/>
        <w:jc w:val="center"/>
        <w:rPr>
          <w:rFonts w:ascii="Times New Roman" w:hAnsi="Times New Roman" w:cs="Times New Roman"/>
          <w:sz w:val="22"/>
          <w:szCs w:val="22"/>
        </w:rPr>
      </w:pPr>
    </w:p>
    <w:p w:rsidR="00F4568D" w:rsidRPr="00DC0BD7" w:rsidRDefault="00F4568D" w:rsidP="00F4568D">
      <w:pPr>
        <w:pStyle w:val="ncedenBiimlendirilmiMetin"/>
        <w:widowControl/>
        <w:tabs>
          <w:tab w:val="left" w:pos="4155"/>
        </w:tabs>
        <w:suppressAutoHyphens w:val="0"/>
        <w:spacing w:before="40" w:after="40"/>
        <w:jc w:val="center"/>
        <w:rPr>
          <w:rFonts w:ascii="Times New Roman" w:hAnsi="Times New Roman" w:cs="Times New Roman"/>
          <w:b/>
          <w:bCs/>
          <w:sz w:val="22"/>
          <w:szCs w:val="22"/>
        </w:rPr>
      </w:pPr>
    </w:p>
    <w:p w:rsidR="00F4568D" w:rsidRPr="00DC0BD7" w:rsidRDefault="00F4568D" w:rsidP="00F4568D">
      <w:pPr>
        <w:pStyle w:val="ncedenBiimlendirilmiMetin"/>
        <w:widowControl/>
        <w:tabs>
          <w:tab w:val="left" w:pos="3420"/>
          <w:tab w:val="left" w:pos="3600"/>
        </w:tabs>
        <w:suppressAutoHyphens w:val="0"/>
        <w:spacing w:before="40" w:after="40"/>
        <w:jc w:val="center"/>
        <w:rPr>
          <w:rFonts w:ascii="Times New Roman" w:hAnsi="Times New Roman" w:cs="Times New Roman"/>
          <w:sz w:val="22"/>
          <w:szCs w:val="22"/>
        </w:rPr>
      </w:pPr>
      <w:r w:rsidRPr="00DC0BD7">
        <w:rPr>
          <w:rFonts w:ascii="Times New Roman" w:hAnsi="Times New Roman" w:cs="Times New Roman"/>
          <w:sz w:val="22"/>
          <w:szCs w:val="22"/>
        </w:rPr>
        <w:t>ISBN: 978-605-168-</w:t>
      </w:r>
      <w:r w:rsidR="00E47AE3">
        <w:rPr>
          <w:rFonts w:ascii="Times New Roman" w:hAnsi="Times New Roman" w:cs="Times New Roman"/>
          <w:sz w:val="22"/>
          <w:szCs w:val="22"/>
        </w:rPr>
        <w:t>169-6</w:t>
      </w:r>
    </w:p>
    <w:p w:rsidR="00F4568D" w:rsidRPr="00DC0BD7" w:rsidRDefault="00F4568D" w:rsidP="00F4568D">
      <w:pPr>
        <w:pStyle w:val="ncedenBiimlendirilmiMetin"/>
        <w:widowControl/>
        <w:tabs>
          <w:tab w:val="left" w:pos="3420"/>
          <w:tab w:val="left" w:pos="3600"/>
        </w:tabs>
        <w:suppressAutoHyphens w:val="0"/>
        <w:spacing w:before="40" w:after="40"/>
        <w:jc w:val="center"/>
        <w:rPr>
          <w:rFonts w:ascii="Times New Roman" w:hAnsi="Times New Roman" w:cs="Times New Roman"/>
          <w:sz w:val="22"/>
          <w:szCs w:val="22"/>
        </w:rPr>
      </w:pPr>
    </w:p>
    <w:p w:rsidR="00F4568D" w:rsidRPr="00DC0BD7" w:rsidRDefault="00F4568D" w:rsidP="00F4568D">
      <w:pPr>
        <w:pStyle w:val="ncedenBiimlendirilmiMetin"/>
        <w:widowControl/>
        <w:suppressAutoHyphens w:val="0"/>
        <w:spacing w:before="40" w:after="40"/>
        <w:jc w:val="center"/>
        <w:rPr>
          <w:rFonts w:ascii="Times New Roman" w:hAnsi="Times New Roman" w:cs="Times New Roman"/>
          <w:b/>
          <w:bCs/>
          <w:sz w:val="22"/>
          <w:szCs w:val="22"/>
        </w:rPr>
      </w:pPr>
    </w:p>
    <w:p w:rsidR="00F4568D" w:rsidRPr="00DC0BD7" w:rsidRDefault="00F4568D" w:rsidP="00F4568D">
      <w:pPr>
        <w:pStyle w:val="ncedenBiimlendirilmiMetin"/>
        <w:widowControl/>
        <w:suppressAutoHyphens w:val="0"/>
        <w:spacing w:before="40" w:after="40"/>
        <w:jc w:val="center"/>
        <w:rPr>
          <w:rFonts w:ascii="Times New Roman" w:hAnsi="Times New Roman" w:cs="Times New Roman"/>
          <w:sz w:val="22"/>
          <w:szCs w:val="22"/>
        </w:rPr>
      </w:pPr>
      <w:r w:rsidRPr="00DC0BD7">
        <w:rPr>
          <w:rFonts w:ascii="Times New Roman" w:hAnsi="Times New Roman" w:cs="Times New Roman"/>
          <w:sz w:val="22"/>
          <w:szCs w:val="22"/>
        </w:rPr>
        <w:t>1. Baskı: Ocak 2017</w:t>
      </w: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jc w:val="center"/>
        <w:rPr>
          <w:rFonts w:ascii="Times New Roman" w:hAnsi="Times New Roman" w:cs="Times New Roman"/>
          <w:b/>
          <w:bCs/>
        </w:rPr>
      </w:pPr>
      <w:r w:rsidRPr="00DC0BD7">
        <w:rPr>
          <w:rFonts w:ascii="Times New Roman" w:hAnsi="Times New Roman" w:cs="Times New Roman"/>
          <w:b/>
          <w:noProof/>
          <w:lang w:eastAsia="tr-TR" w:bidi="ar-SA"/>
        </w:rPr>
        <w:drawing>
          <wp:inline distT="0" distB="0" distL="0" distR="0" wp14:anchorId="0F51F33A" wp14:editId="55ECB9DB">
            <wp:extent cx="4109085" cy="2054225"/>
            <wp:effectExtent l="0" t="0" r="0" b="0"/>
            <wp:docPr id="1" name="Resim 1" descr="Açıklama: JENERİK BİLGE-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JENERİK BİLGE-YE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9085" cy="2054225"/>
                    </a:xfrm>
                    <a:prstGeom prst="rect">
                      <a:avLst/>
                    </a:prstGeom>
                    <a:noFill/>
                    <a:ln>
                      <a:noFill/>
                    </a:ln>
                  </pic:spPr>
                </pic:pic>
              </a:graphicData>
            </a:graphic>
          </wp:inline>
        </w:drawing>
      </w: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sz w:val="23"/>
          <w:szCs w:val="23"/>
        </w:rPr>
      </w:pPr>
      <w:r w:rsidRPr="00DC0BD7">
        <w:rPr>
          <w:rFonts w:ascii="Times New Roman" w:hAnsi="Times New Roman" w:cs="Times New Roman"/>
          <w:b/>
          <w:sz w:val="23"/>
          <w:szCs w:val="23"/>
        </w:rPr>
        <w:t xml:space="preserve">Dizgi ve Kapak: </w:t>
      </w:r>
      <w:r w:rsidRPr="00DC0BD7">
        <w:rPr>
          <w:rFonts w:ascii="Times New Roman" w:hAnsi="Times New Roman" w:cs="Times New Roman"/>
          <w:sz w:val="23"/>
          <w:szCs w:val="23"/>
        </w:rPr>
        <w:t>BİLGE Yayınevi</w:t>
      </w: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b/>
          <w:bCs/>
        </w:rPr>
      </w:pPr>
    </w:p>
    <w:tbl>
      <w:tblPr>
        <w:tblW w:w="0" w:type="auto"/>
        <w:tblInd w:w="83" w:type="dxa"/>
        <w:tblLayout w:type="fixed"/>
        <w:tblCellMar>
          <w:top w:w="55" w:type="dxa"/>
          <w:left w:w="55" w:type="dxa"/>
          <w:bottom w:w="55" w:type="dxa"/>
          <w:right w:w="55" w:type="dxa"/>
        </w:tblCellMar>
        <w:tblLook w:val="04A0" w:firstRow="1" w:lastRow="0" w:firstColumn="1" w:lastColumn="0" w:noHBand="0" w:noVBand="1"/>
      </w:tblPr>
      <w:tblGrid>
        <w:gridCol w:w="6776"/>
      </w:tblGrid>
      <w:tr w:rsidR="00F41522" w:rsidRPr="00DC0BD7" w:rsidTr="006364D2">
        <w:trPr>
          <w:trHeight w:val="1105"/>
        </w:trPr>
        <w:tc>
          <w:tcPr>
            <w:tcW w:w="6776" w:type="dxa"/>
            <w:tcBorders>
              <w:top w:val="single" w:sz="4" w:space="0" w:color="auto"/>
              <w:left w:val="single" w:sz="4" w:space="0" w:color="auto"/>
              <w:bottom w:val="single" w:sz="4" w:space="0" w:color="auto"/>
              <w:right w:val="single" w:sz="4" w:space="0" w:color="auto"/>
            </w:tcBorders>
            <w:vAlign w:val="center"/>
            <w:hideMark/>
          </w:tcPr>
          <w:p w:rsidR="00F4568D" w:rsidRPr="00DC0BD7" w:rsidRDefault="00F4568D" w:rsidP="006364D2">
            <w:pPr>
              <w:pStyle w:val="Tabloerii"/>
              <w:suppressLineNumbers w:val="0"/>
              <w:suppressAutoHyphens w:val="0"/>
              <w:spacing w:line="280" w:lineRule="exact"/>
              <w:ind w:left="170" w:right="142" w:firstLine="0"/>
              <w:rPr>
                <w:rFonts w:ascii="Times New Roman" w:hAnsi="Times New Roman" w:cs="Times New Roman"/>
                <w:sz w:val="23"/>
                <w:szCs w:val="23"/>
              </w:rPr>
            </w:pPr>
            <w:r w:rsidRPr="00DC0BD7">
              <w:rPr>
                <w:rFonts w:ascii="Times New Roman" w:hAnsi="Times New Roman" w:cs="Times New Roman"/>
                <w:sz w:val="23"/>
                <w:szCs w:val="23"/>
              </w:rPr>
              <w:t xml:space="preserve">Her türlü hakkı </w:t>
            </w:r>
            <w:r w:rsidRPr="00DC0BD7">
              <w:rPr>
                <w:rFonts w:ascii="Times New Roman" w:hAnsi="Times New Roman" w:cs="Times New Roman"/>
                <w:b/>
                <w:bCs/>
                <w:sz w:val="23"/>
                <w:szCs w:val="23"/>
              </w:rPr>
              <w:t>BİLGE Basım Yayım Tic. Ltd. Şti.</w:t>
            </w:r>
            <w:r w:rsidRPr="00DC0BD7">
              <w:rPr>
                <w:rFonts w:ascii="Times New Roman" w:hAnsi="Times New Roman" w:cs="Times New Roman"/>
                <w:sz w:val="23"/>
                <w:szCs w:val="23"/>
              </w:rPr>
              <w:t>ne aittir. Adı geçen yayınevinin yazılı izni olmadan hiçbir bölümü ve paragrafı kısmen veya tamamı fotokopi, faksimile ve başka herhangi bir ş</w:t>
            </w:r>
            <w:r w:rsidRPr="00DC0BD7">
              <w:rPr>
                <w:rFonts w:ascii="Times New Roman" w:hAnsi="Times New Roman" w:cs="Times New Roman"/>
                <w:sz w:val="23"/>
                <w:szCs w:val="23"/>
              </w:rPr>
              <w:t>e</w:t>
            </w:r>
            <w:r w:rsidRPr="00DC0BD7">
              <w:rPr>
                <w:rFonts w:ascii="Times New Roman" w:hAnsi="Times New Roman" w:cs="Times New Roman"/>
                <w:sz w:val="23"/>
                <w:szCs w:val="23"/>
              </w:rPr>
              <w:t xml:space="preserve">kilde çoğaltılamaz. </w:t>
            </w:r>
          </w:p>
        </w:tc>
      </w:tr>
    </w:tbl>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pStyle w:val="ncedenBiimlendirilmiMetin"/>
        <w:widowControl/>
        <w:suppressAutoHyphens w:val="0"/>
        <w:rPr>
          <w:rFonts w:ascii="Times New Roman" w:hAnsi="Times New Roman" w:cs="Times New Roman"/>
          <w:b/>
          <w:bCs/>
        </w:rPr>
      </w:pPr>
    </w:p>
    <w:p w:rsidR="00F4568D" w:rsidRPr="00DC0BD7" w:rsidRDefault="00F4568D" w:rsidP="00F4568D">
      <w:pPr>
        <w:widowControl/>
        <w:spacing w:before="40" w:after="40" w:line="240" w:lineRule="auto"/>
        <w:rPr>
          <w:rFonts w:ascii="Times New Roman" w:hAnsi="Times New Roman" w:cs="Times New Roman"/>
          <w:color w:val="auto"/>
          <w:sz w:val="23"/>
          <w:szCs w:val="23"/>
          <w:lang w:val="tr-TR"/>
        </w:rPr>
      </w:pPr>
      <w:r w:rsidRPr="00DC0BD7">
        <w:rPr>
          <w:rFonts w:ascii="Times New Roman" w:hAnsi="Times New Roman" w:cs="Times New Roman"/>
          <w:b/>
          <w:bCs/>
          <w:color w:val="auto"/>
          <w:sz w:val="23"/>
          <w:szCs w:val="23"/>
          <w:lang w:val="tr-TR"/>
        </w:rPr>
        <w:t>Baskı:</w:t>
      </w:r>
      <w:r w:rsidRPr="00DC0BD7">
        <w:rPr>
          <w:rFonts w:ascii="Times New Roman" w:hAnsi="Times New Roman" w:cs="Times New Roman"/>
          <w:b/>
          <w:bCs/>
          <w:color w:val="auto"/>
          <w:sz w:val="23"/>
          <w:szCs w:val="23"/>
          <w:lang w:val="tr-TR"/>
        </w:rPr>
        <w:tab/>
      </w:r>
      <w:r w:rsidRPr="00DC0BD7">
        <w:rPr>
          <w:rFonts w:ascii="Times New Roman" w:hAnsi="Times New Roman" w:cs="Times New Roman"/>
          <w:color w:val="auto"/>
          <w:sz w:val="23"/>
          <w:szCs w:val="23"/>
          <w:lang w:val="tr-TR"/>
        </w:rPr>
        <w:t>SAGE Yayıncılık Rek. Mat. San. Tic. Ltd. Şti.</w:t>
      </w:r>
    </w:p>
    <w:p w:rsidR="00F4568D" w:rsidRPr="00DC0BD7" w:rsidRDefault="00F4568D" w:rsidP="00F4568D">
      <w:pPr>
        <w:widowControl/>
        <w:spacing w:before="40" w:after="40" w:line="240" w:lineRule="auto"/>
        <w:rPr>
          <w:rFonts w:ascii="Times New Roman" w:hAnsi="Times New Roman" w:cs="Times New Roman"/>
          <w:color w:val="auto"/>
          <w:sz w:val="23"/>
          <w:szCs w:val="23"/>
          <w:lang w:val="tr-TR"/>
        </w:rPr>
      </w:pPr>
      <w:r w:rsidRPr="00DC0BD7">
        <w:rPr>
          <w:rFonts w:ascii="Times New Roman" w:hAnsi="Times New Roman" w:cs="Times New Roman"/>
          <w:color w:val="auto"/>
          <w:sz w:val="23"/>
          <w:szCs w:val="23"/>
          <w:lang w:val="tr-TR"/>
        </w:rPr>
        <w:tab/>
        <w:t>Kazım Karabekir Cad. No: 7/101-102  İskitler/ANKARA</w:t>
      </w:r>
    </w:p>
    <w:p w:rsidR="00DC0BD7" w:rsidRDefault="00F4568D" w:rsidP="00F4568D">
      <w:pPr>
        <w:widowControl/>
        <w:spacing w:before="40" w:after="40" w:line="240" w:lineRule="auto"/>
        <w:rPr>
          <w:rFonts w:ascii="Times New Roman" w:hAnsi="Times New Roman" w:cs="Times New Roman"/>
          <w:color w:val="auto"/>
          <w:sz w:val="23"/>
          <w:szCs w:val="23"/>
          <w:lang w:val="tr-TR"/>
        </w:rPr>
        <w:sectPr w:rsidR="00DC0BD7" w:rsidSect="00B227FD">
          <w:footnotePr>
            <w:numRestart w:val="eachSect"/>
          </w:footnotePr>
          <w:pgSz w:w="9072" w:h="13608" w:code="237"/>
          <w:pgMar w:top="1021" w:right="1134" w:bottom="1021" w:left="1134" w:header="567" w:footer="567" w:gutter="0"/>
          <w:cols w:space="708"/>
          <w:titlePg/>
        </w:sectPr>
      </w:pPr>
      <w:r w:rsidRPr="00DC0BD7">
        <w:rPr>
          <w:rFonts w:ascii="Times New Roman" w:hAnsi="Times New Roman" w:cs="Times New Roman"/>
          <w:color w:val="auto"/>
          <w:sz w:val="23"/>
          <w:szCs w:val="23"/>
          <w:lang w:val="tr-TR"/>
        </w:rPr>
        <w:tab/>
        <w:t>Tel: 0.312 341 00 02</w:t>
      </w:r>
    </w:p>
    <w:p w:rsidR="00DC0BD7" w:rsidRDefault="00DC0BD7" w:rsidP="00102655">
      <w:pPr>
        <w:jc w:val="center"/>
        <w:rPr>
          <w:rFonts w:ascii="Times New Roman" w:hAnsi="Times New Roman" w:cs="Times New Roman"/>
          <w:b/>
          <w:sz w:val="24"/>
          <w:szCs w:val="24"/>
          <w:lang w:val="tr-TR"/>
        </w:rPr>
      </w:pPr>
    </w:p>
    <w:p w:rsidR="00DC0BD7" w:rsidRDefault="00DC0BD7" w:rsidP="00102655">
      <w:pPr>
        <w:jc w:val="center"/>
        <w:rPr>
          <w:rFonts w:ascii="Times New Roman" w:hAnsi="Times New Roman" w:cs="Times New Roman"/>
          <w:b/>
          <w:sz w:val="24"/>
          <w:szCs w:val="24"/>
          <w:lang w:val="tr-TR"/>
        </w:rPr>
      </w:pPr>
    </w:p>
    <w:p w:rsidR="00A43401" w:rsidRPr="00DC0BD7" w:rsidRDefault="00A43401" w:rsidP="00102655">
      <w:pPr>
        <w:jc w:val="center"/>
        <w:rPr>
          <w:rFonts w:ascii="Times New Roman" w:hAnsi="Times New Roman" w:cs="Times New Roman"/>
          <w:b/>
          <w:color w:val="FF0000"/>
          <w:sz w:val="24"/>
          <w:szCs w:val="24"/>
          <w:lang w:val="tr-TR"/>
        </w:rPr>
      </w:pPr>
      <w:r w:rsidRPr="00DC0BD7">
        <w:rPr>
          <w:rFonts w:ascii="Times New Roman" w:hAnsi="Times New Roman" w:cs="Times New Roman"/>
          <w:b/>
          <w:color w:val="FF0000"/>
          <w:sz w:val="24"/>
          <w:szCs w:val="24"/>
          <w:lang w:val="tr-TR"/>
        </w:rPr>
        <w:t>ÖNSÖZ</w:t>
      </w:r>
    </w:p>
    <w:p w:rsidR="00A43401" w:rsidRPr="00DC0BD7" w:rsidRDefault="00A43401" w:rsidP="00A43401">
      <w:pPr>
        <w:ind w:firstLine="708"/>
        <w:jc w:val="both"/>
        <w:rPr>
          <w:rFonts w:ascii="Times New Roman" w:hAnsi="Times New Roman" w:cs="Times New Roman"/>
          <w:sz w:val="24"/>
          <w:szCs w:val="24"/>
          <w:lang w:val="tr-TR"/>
        </w:rPr>
      </w:pPr>
      <w:r w:rsidRPr="00DC0BD7">
        <w:rPr>
          <w:rFonts w:ascii="Times New Roman" w:hAnsi="Times New Roman" w:cs="Times New Roman"/>
          <w:sz w:val="24"/>
          <w:szCs w:val="24"/>
          <w:lang w:val="tr-TR"/>
        </w:rPr>
        <w:t>Bu küçük ‘</w:t>
      </w:r>
      <w:r w:rsidRPr="00DC0BD7">
        <w:rPr>
          <w:rFonts w:ascii="Times New Roman" w:hAnsi="Times New Roman" w:cs="Times New Roman"/>
          <w:i/>
          <w:sz w:val="24"/>
          <w:szCs w:val="24"/>
          <w:lang w:val="tr-TR"/>
        </w:rPr>
        <w:t>kitapçık</w:t>
      </w:r>
      <w:r w:rsidRPr="00DC0BD7">
        <w:rPr>
          <w:rFonts w:ascii="Times New Roman" w:hAnsi="Times New Roman" w:cs="Times New Roman"/>
          <w:sz w:val="24"/>
          <w:szCs w:val="24"/>
          <w:lang w:val="tr-TR"/>
        </w:rPr>
        <w:t>’ta; “</w:t>
      </w:r>
      <w:r w:rsidRPr="00DC0BD7">
        <w:rPr>
          <w:rFonts w:ascii="Times New Roman" w:hAnsi="Times New Roman" w:cs="Times New Roman"/>
          <w:i/>
          <w:sz w:val="24"/>
          <w:szCs w:val="24"/>
          <w:lang w:val="tr-TR"/>
        </w:rPr>
        <w:t>Olumsuz (Menfi)Tespit Davası</w:t>
      </w:r>
      <w:r w:rsidRPr="00DC0BD7">
        <w:rPr>
          <w:rFonts w:ascii="Times New Roman" w:hAnsi="Times New Roman" w:cs="Times New Roman"/>
          <w:sz w:val="24"/>
          <w:szCs w:val="24"/>
          <w:lang w:val="tr-TR"/>
        </w:rPr>
        <w:t>” (İİK. m. 72/I,II, III, IV, V,VIII) ile “</w:t>
      </w:r>
      <w:r w:rsidRPr="00DC0BD7">
        <w:rPr>
          <w:rFonts w:ascii="Times New Roman" w:hAnsi="Times New Roman" w:cs="Times New Roman"/>
          <w:i/>
          <w:sz w:val="24"/>
          <w:szCs w:val="24"/>
          <w:lang w:val="tr-TR"/>
        </w:rPr>
        <w:t>Geri Alma (İstirdat) Davası”</w:t>
      </w:r>
      <w:r w:rsidRPr="00DC0BD7">
        <w:rPr>
          <w:rFonts w:ascii="Times New Roman" w:hAnsi="Times New Roman" w:cs="Times New Roman"/>
          <w:sz w:val="24"/>
          <w:szCs w:val="24"/>
          <w:lang w:val="tr-TR"/>
        </w:rPr>
        <w:t>na (İİK. m. 72/VI, VII, VIII) ait ‘Dilekçe Örnekleri’ -açıklamalı biçimde- sunu</w:t>
      </w:r>
      <w:r w:rsidRPr="00DC0BD7">
        <w:rPr>
          <w:rFonts w:ascii="Times New Roman" w:hAnsi="Times New Roman" w:cs="Times New Roman"/>
          <w:sz w:val="24"/>
          <w:szCs w:val="24"/>
          <w:lang w:val="tr-TR"/>
        </w:rPr>
        <w:t>l</w:t>
      </w:r>
      <w:r w:rsidRPr="00DC0BD7">
        <w:rPr>
          <w:rFonts w:ascii="Times New Roman" w:hAnsi="Times New Roman" w:cs="Times New Roman"/>
          <w:sz w:val="24"/>
          <w:szCs w:val="24"/>
          <w:lang w:val="tr-TR"/>
        </w:rPr>
        <w:t xml:space="preserve">muştur. </w:t>
      </w:r>
    </w:p>
    <w:p w:rsidR="00A43401" w:rsidRPr="00DC0BD7" w:rsidRDefault="00A43401" w:rsidP="00A43401">
      <w:pPr>
        <w:ind w:firstLine="708"/>
        <w:jc w:val="both"/>
        <w:rPr>
          <w:rFonts w:ascii="Times New Roman" w:hAnsi="Times New Roman" w:cs="Times New Roman"/>
          <w:sz w:val="24"/>
          <w:szCs w:val="24"/>
          <w:lang w:val="tr-TR"/>
        </w:rPr>
      </w:pPr>
      <w:r w:rsidRPr="00DC0BD7">
        <w:rPr>
          <w:rFonts w:ascii="Times New Roman" w:hAnsi="Times New Roman" w:cs="Times New Roman"/>
          <w:sz w:val="24"/>
          <w:szCs w:val="24"/>
          <w:lang w:val="tr-TR"/>
        </w:rPr>
        <w:t>“</w:t>
      </w:r>
      <w:r w:rsidRPr="00DC0BD7">
        <w:rPr>
          <w:rFonts w:ascii="Times New Roman" w:hAnsi="Times New Roman" w:cs="Times New Roman"/>
          <w:i/>
          <w:sz w:val="24"/>
          <w:szCs w:val="24"/>
          <w:lang w:val="tr-TR"/>
        </w:rPr>
        <w:t>Olumsuz (menfi) tespit davası</w:t>
      </w:r>
      <w:r w:rsidRPr="00DC0BD7">
        <w:rPr>
          <w:rFonts w:ascii="Times New Roman" w:hAnsi="Times New Roman" w:cs="Times New Roman"/>
          <w:sz w:val="24"/>
          <w:szCs w:val="24"/>
          <w:lang w:val="tr-TR"/>
        </w:rPr>
        <w:t xml:space="preserve">”nın icra takibinden </w:t>
      </w:r>
      <w:r w:rsidRPr="00DC0BD7">
        <w:rPr>
          <w:rFonts w:ascii="Times New Roman" w:hAnsi="Times New Roman" w:cs="Times New Roman"/>
          <w:spacing w:val="20"/>
          <w:sz w:val="24"/>
          <w:szCs w:val="24"/>
          <w:lang w:val="tr-TR"/>
        </w:rPr>
        <w:t xml:space="preserve">önce </w:t>
      </w:r>
      <w:r w:rsidRPr="00DC0BD7">
        <w:rPr>
          <w:rFonts w:ascii="Times New Roman" w:hAnsi="Times New Roman" w:cs="Times New Roman"/>
          <w:sz w:val="24"/>
          <w:szCs w:val="24"/>
          <w:lang w:val="tr-TR"/>
        </w:rPr>
        <w:t>ve</w:t>
      </w:r>
      <w:r w:rsidRPr="00DC0BD7">
        <w:rPr>
          <w:rFonts w:ascii="Times New Roman" w:hAnsi="Times New Roman" w:cs="Times New Roman"/>
          <w:spacing w:val="20"/>
          <w:sz w:val="24"/>
          <w:szCs w:val="24"/>
          <w:lang w:val="tr-TR"/>
        </w:rPr>
        <w:t xml:space="preserve"> sonra </w:t>
      </w:r>
      <w:r w:rsidRPr="00DC0BD7">
        <w:rPr>
          <w:rFonts w:ascii="Times New Roman" w:hAnsi="Times New Roman" w:cs="Times New Roman"/>
          <w:sz w:val="24"/>
          <w:szCs w:val="24"/>
          <w:lang w:val="tr-TR"/>
        </w:rPr>
        <w:t>olmak üzere iki aşamada açılabileceği düşünülerek, bu iki d</w:t>
      </w:r>
      <w:r w:rsidRPr="00DC0BD7">
        <w:rPr>
          <w:rFonts w:ascii="Times New Roman" w:hAnsi="Times New Roman" w:cs="Times New Roman"/>
          <w:sz w:val="24"/>
          <w:szCs w:val="24"/>
          <w:lang w:val="tr-TR"/>
        </w:rPr>
        <w:t>u</w:t>
      </w:r>
      <w:r w:rsidRPr="00DC0BD7">
        <w:rPr>
          <w:rFonts w:ascii="Times New Roman" w:hAnsi="Times New Roman" w:cs="Times New Roman"/>
          <w:sz w:val="24"/>
          <w:szCs w:val="24"/>
          <w:lang w:val="tr-TR"/>
        </w:rPr>
        <w:t xml:space="preserve">ruma göre </w:t>
      </w:r>
      <w:r w:rsidRPr="00DC0BD7">
        <w:rPr>
          <w:rFonts w:ascii="Times New Roman" w:hAnsi="Times New Roman" w:cs="Times New Roman"/>
          <w:spacing w:val="20"/>
          <w:sz w:val="24"/>
          <w:szCs w:val="24"/>
          <w:lang w:val="tr-TR"/>
        </w:rPr>
        <w:t>iki farklı</w:t>
      </w:r>
      <w:r w:rsidRPr="00DC0BD7">
        <w:rPr>
          <w:rFonts w:ascii="Times New Roman" w:hAnsi="Times New Roman" w:cs="Times New Roman"/>
          <w:sz w:val="24"/>
          <w:szCs w:val="24"/>
          <w:lang w:val="tr-TR"/>
        </w:rPr>
        <w:t xml:space="preserve"> dilekçe örneği hazırlanmıştır. </w:t>
      </w:r>
    </w:p>
    <w:p w:rsidR="00A43401" w:rsidRPr="00DC0BD7" w:rsidRDefault="00A43401" w:rsidP="00A43401">
      <w:pPr>
        <w:ind w:firstLine="708"/>
        <w:jc w:val="both"/>
        <w:rPr>
          <w:rFonts w:ascii="Times New Roman" w:hAnsi="Times New Roman" w:cs="Times New Roman"/>
          <w:sz w:val="24"/>
          <w:szCs w:val="24"/>
          <w:lang w:val="tr-TR"/>
        </w:rPr>
      </w:pPr>
      <w:r w:rsidRPr="00DC0BD7">
        <w:rPr>
          <w:rFonts w:ascii="Times New Roman" w:hAnsi="Times New Roman" w:cs="Times New Roman"/>
          <w:sz w:val="24"/>
          <w:szCs w:val="24"/>
          <w:lang w:val="tr-TR"/>
        </w:rPr>
        <w:t>Ayrıca; ‘borçlu olmadığı bir parayı cebri icra tehdidi altında ödemek zorunda olan kişilerin -ödedikleri parayı geri almak için- a</w:t>
      </w:r>
      <w:r w:rsidRPr="00DC0BD7">
        <w:rPr>
          <w:rFonts w:ascii="Times New Roman" w:hAnsi="Times New Roman" w:cs="Times New Roman"/>
          <w:sz w:val="24"/>
          <w:szCs w:val="24"/>
          <w:lang w:val="tr-TR"/>
        </w:rPr>
        <w:t>ç</w:t>
      </w:r>
      <w:r w:rsidRPr="00DC0BD7">
        <w:rPr>
          <w:rFonts w:ascii="Times New Roman" w:hAnsi="Times New Roman" w:cs="Times New Roman"/>
          <w:sz w:val="24"/>
          <w:szCs w:val="24"/>
          <w:lang w:val="tr-TR"/>
        </w:rPr>
        <w:t>tıkları “</w:t>
      </w:r>
      <w:r w:rsidRPr="00DC0BD7">
        <w:rPr>
          <w:rFonts w:ascii="Times New Roman" w:hAnsi="Times New Roman" w:cs="Times New Roman"/>
          <w:i/>
          <w:sz w:val="24"/>
          <w:szCs w:val="24"/>
          <w:lang w:val="tr-TR"/>
        </w:rPr>
        <w:t>Geri Alma (İstirdat) Davası</w:t>
      </w:r>
      <w:r w:rsidRPr="00DC0BD7">
        <w:rPr>
          <w:rFonts w:ascii="Times New Roman" w:hAnsi="Times New Roman" w:cs="Times New Roman"/>
          <w:sz w:val="24"/>
          <w:szCs w:val="24"/>
          <w:lang w:val="tr-TR"/>
        </w:rPr>
        <w:t>” na ait bir dilekçe örneği de h</w:t>
      </w:r>
      <w:r w:rsidRPr="00DC0BD7">
        <w:rPr>
          <w:rFonts w:ascii="Times New Roman" w:hAnsi="Times New Roman" w:cs="Times New Roman"/>
          <w:sz w:val="24"/>
          <w:szCs w:val="24"/>
          <w:lang w:val="tr-TR"/>
        </w:rPr>
        <w:t>a</w:t>
      </w:r>
      <w:r w:rsidRPr="00DC0BD7">
        <w:rPr>
          <w:rFonts w:ascii="Times New Roman" w:hAnsi="Times New Roman" w:cs="Times New Roman"/>
          <w:sz w:val="24"/>
          <w:szCs w:val="24"/>
          <w:lang w:val="tr-TR"/>
        </w:rPr>
        <w:t xml:space="preserve">zırlanmıştır. </w:t>
      </w:r>
    </w:p>
    <w:p w:rsidR="00A43401" w:rsidRPr="00DC0BD7" w:rsidRDefault="00A43401" w:rsidP="00A43401">
      <w:pPr>
        <w:ind w:firstLine="708"/>
        <w:jc w:val="both"/>
        <w:rPr>
          <w:rFonts w:ascii="Times New Roman" w:hAnsi="Times New Roman" w:cs="Times New Roman"/>
          <w:sz w:val="24"/>
          <w:szCs w:val="24"/>
          <w:lang w:val="tr-TR"/>
        </w:rPr>
      </w:pPr>
      <w:r w:rsidRPr="00DC0BD7">
        <w:rPr>
          <w:rFonts w:ascii="Times New Roman" w:hAnsi="Times New Roman" w:cs="Times New Roman"/>
          <w:sz w:val="24"/>
          <w:szCs w:val="24"/>
          <w:lang w:val="tr-TR"/>
        </w:rPr>
        <w:t>Her ‘dilekçe örneği’ne; bu davanın ‘</w:t>
      </w:r>
      <w:r w:rsidRPr="00DC0BD7">
        <w:rPr>
          <w:rFonts w:ascii="Times New Roman" w:hAnsi="Times New Roman" w:cs="Times New Roman"/>
          <w:i/>
          <w:sz w:val="24"/>
          <w:szCs w:val="24"/>
          <w:lang w:val="tr-TR"/>
        </w:rPr>
        <w:t>hangi yetkili</w:t>
      </w:r>
      <w:r w:rsidRPr="00DC0BD7">
        <w:rPr>
          <w:rFonts w:ascii="Times New Roman" w:hAnsi="Times New Roman" w:cs="Times New Roman"/>
          <w:sz w:val="24"/>
          <w:szCs w:val="24"/>
          <w:lang w:val="tr-TR"/>
        </w:rPr>
        <w:t xml:space="preserve"> </w:t>
      </w:r>
      <w:r w:rsidRPr="00DC0BD7">
        <w:rPr>
          <w:rFonts w:ascii="Times New Roman" w:hAnsi="Times New Roman" w:cs="Times New Roman"/>
          <w:i/>
          <w:sz w:val="24"/>
          <w:szCs w:val="24"/>
          <w:lang w:val="tr-TR"/>
        </w:rPr>
        <w:t>ve görevli mahkemede açılabileceği</w:t>
      </w:r>
      <w:r w:rsidRPr="00DC0BD7">
        <w:rPr>
          <w:rFonts w:ascii="Times New Roman" w:hAnsi="Times New Roman" w:cs="Times New Roman"/>
          <w:sz w:val="24"/>
          <w:szCs w:val="24"/>
          <w:lang w:val="tr-TR"/>
        </w:rPr>
        <w:t>’, ‘</w:t>
      </w:r>
      <w:r w:rsidRPr="00DC0BD7">
        <w:rPr>
          <w:rFonts w:ascii="Times New Roman" w:hAnsi="Times New Roman" w:cs="Times New Roman"/>
          <w:i/>
          <w:sz w:val="24"/>
          <w:szCs w:val="24"/>
          <w:lang w:val="tr-TR"/>
        </w:rPr>
        <w:t>davacı</w:t>
      </w:r>
      <w:r w:rsidRPr="00DC0BD7">
        <w:rPr>
          <w:rFonts w:ascii="Times New Roman" w:hAnsi="Times New Roman" w:cs="Times New Roman"/>
          <w:sz w:val="24"/>
          <w:szCs w:val="24"/>
          <w:lang w:val="tr-TR"/>
        </w:rPr>
        <w:t>’ ve ‘</w:t>
      </w:r>
      <w:r w:rsidRPr="00DC0BD7">
        <w:rPr>
          <w:rFonts w:ascii="Times New Roman" w:hAnsi="Times New Roman" w:cs="Times New Roman"/>
          <w:i/>
          <w:sz w:val="24"/>
          <w:szCs w:val="24"/>
          <w:lang w:val="tr-TR"/>
        </w:rPr>
        <w:t>davalı</w:t>
      </w:r>
      <w:r w:rsidRPr="00DC0BD7">
        <w:rPr>
          <w:rFonts w:ascii="Times New Roman" w:hAnsi="Times New Roman" w:cs="Times New Roman"/>
          <w:sz w:val="24"/>
          <w:szCs w:val="24"/>
          <w:lang w:val="tr-TR"/>
        </w:rPr>
        <w:t>’nın kim(ler) olabileceği, ‘</w:t>
      </w:r>
      <w:r w:rsidRPr="00DC0BD7">
        <w:rPr>
          <w:rFonts w:ascii="Times New Roman" w:hAnsi="Times New Roman" w:cs="Times New Roman"/>
          <w:i/>
          <w:sz w:val="24"/>
          <w:szCs w:val="24"/>
          <w:lang w:val="tr-TR"/>
        </w:rPr>
        <w:t>davanın konusu</w:t>
      </w:r>
      <w:r w:rsidRPr="00DC0BD7">
        <w:rPr>
          <w:rFonts w:ascii="Times New Roman" w:hAnsi="Times New Roman" w:cs="Times New Roman"/>
          <w:sz w:val="24"/>
          <w:szCs w:val="24"/>
          <w:lang w:val="tr-TR"/>
        </w:rPr>
        <w:t>’nun nasıl belirtileceği, ‘davanın dayandığı olaylar’ın nasıl açıklanacağı, ‘</w:t>
      </w:r>
      <w:r w:rsidRPr="00DC0BD7">
        <w:rPr>
          <w:rFonts w:ascii="Times New Roman" w:hAnsi="Times New Roman" w:cs="Times New Roman"/>
          <w:i/>
          <w:sz w:val="24"/>
          <w:szCs w:val="24"/>
          <w:lang w:val="tr-TR"/>
        </w:rPr>
        <w:t>davanın dayandığı kanıtlar</w:t>
      </w:r>
      <w:r w:rsidRPr="00DC0BD7">
        <w:rPr>
          <w:rFonts w:ascii="Times New Roman" w:hAnsi="Times New Roman" w:cs="Times New Roman"/>
          <w:sz w:val="24"/>
          <w:szCs w:val="24"/>
          <w:lang w:val="tr-TR"/>
        </w:rPr>
        <w:t>’ın nasıl gösterileceği, ‘</w:t>
      </w:r>
      <w:r w:rsidRPr="00DC0BD7">
        <w:rPr>
          <w:rFonts w:ascii="Times New Roman" w:hAnsi="Times New Roman" w:cs="Times New Roman"/>
          <w:i/>
          <w:sz w:val="24"/>
          <w:szCs w:val="24"/>
          <w:lang w:val="tr-TR"/>
        </w:rPr>
        <w:t>hukuki sebep</w:t>
      </w:r>
      <w:r w:rsidRPr="00DC0BD7">
        <w:rPr>
          <w:rFonts w:ascii="Times New Roman" w:hAnsi="Times New Roman" w:cs="Times New Roman"/>
          <w:sz w:val="24"/>
          <w:szCs w:val="24"/>
          <w:lang w:val="tr-TR"/>
        </w:rPr>
        <w:t>’in, ‘</w:t>
      </w:r>
      <w:r w:rsidRPr="00DC0BD7">
        <w:rPr>
          <w:rFonts w:ascii="Times New Roman" w:hAnsi="Times New Roman" w:cs="Times New Roman"/>
          <w:i/>
          <w:sz w:val="24"/>
          <w:szCs w:val="24"/>
          <w:lang w:val="tr-TR"/>
        </w:rPr>
        <w:t>sonuç ve istem</w:t>
      </w:r>
      <w:r w:rsidRPr="00DC0BD7">
        <w:rPr>
          <w:rFonts w:ascii="Times New Roman" w:hAnsi="Times New Roman" w:cs="Times New Roman"/>
          <w:sz w:val="24"/>
          <w:szCs w:val="24"/>
          <w:lang w:val="tr-TR"/>
        </w:rPr>
        <w:t>’in nasıl belirtileceği, ayrıntılı olarak -bu konudaki eser ve bilimsel görüşler ile Yargıtay içtihatlarına atıfta bulunularak- açıklanmıştır.</w:t>
      </w:r>
    </w:p>
    <w:p w:rsidR="00A43401" w:rsidRPr="00DC0BD7" w:rsidRDefault="00A43401" w:rsidP="00A43401">
      <w:pPr>
        <w:ind w:firstLine="708"/>
        <w:jc w:val="both"/>
        <w:rPr>
          <w:rFonts w:ascii="Times New Roman" w:hAnsi="Times New Roman" w:cs="Times New Roman"/>
          <w:sz w:val="24"/>
          <w:szCs w:val="24"/>
          <w:lang w:val="tr-TR"/>
        </w:rPr>
      </w:pPr>
      <w:r w:rsidRPr="00DC0BD7">
        <w:rPr>
          <w:rFonts w:ascii="Times New Roman" w:hAnsi="Times New Roman" w:cs="Times New Roman"/>
          <w:sz w:val="24"/>
          <w:szCs w:val="24"/>
          <w:lang w:val="tr-TR"/>
        </w:rPr>
        <w:t>Bu çalışmamızın -öncekiler gibi- özellikle genç meslektaşlar</w:t>
      </w:r>
      <w:r w:rsidRPr="00DC0BD7">
        <w:rPr>
          <w:rFonts w:ascii="Times New Roman" w:hAnsi="Times New Roman" w:cs="Times New Roman"/>
          <w:sz w:val="24"/>
          <w:szCs w:val="24"/>
          <w:lang w:val="tr-TR"/>
        </w:rPr>
        <w:t>ı</w:t>
      </w:r>
      <w:r w:rsidRPr="00DC0BD7">
        <w:rPr>
          <w:rFonts w:ascii="Times New Roman" w:hAnsi="Times New Roman" w:cs="Times New Roman"/>
          <w:sz w:val="24"/>
          <w:szCs w:val="24"/>
          <w:lang w:val="tr-TR"/>
        </w:rPr>
        <w:t xml:space="preserve">mıza yararlı olmasını dileriz. </w:t>
      </w:r>
    </w:p>
    <w:p w:rsidR="00FD28B5" w:rsidRDefault="00FD28B5" w:rsidP="00FD28B5">
      <w:pPr>
        <w:tabs>
          <w:tab w:val="left" w:pos="5170"/>
        </w:tabs>
        <w:spacing w:before="240" w:after="0"/>
        <w:ind w:left="238"/>
        <w:jc w:val="both"/>
        <w:rPr>
          <w:rFonts w:ascii="Times New Roman" w:hAnsi="Times New Roman" w:cs="Times New Roman"/>
          <w:sz w:val="24"/>
          <w:szCs w:val="24"/>
          <w:lang w:val="tr-TR"/>
        </w:rPr>
      </w:pPr>
      <w:r w:rsidRPr="00EB4FC9">
        <w:rPr>
          <w:rFonts w:ascii="Times New Roman" w:hAnsi="Times New Roman" w:cs="Times New Roman"/>
          <w:sz w:val="24"/>
          <w:szCs w:val="24"/>
          <w:lang w:val="tr-TR"/>
        </w:rPr>
        <w:t>En iyi dileklerimizle…</w:t>
      </w:r>
      <w:r>
        <w:rPr>
          <w:rFonts w:ascii="Times New Roman" w:hAnsi="Times New Roman" w:cs="Times New Roman"/>
          <w:sz w:val="24"/>
          <w:szCs w:val="24"/>
          <w:lang w:val="tr-TR"/>
        </w:rPr>
        <w:tab/>
        <w:t>Av. Talih Uyar</w:t>
      </w:r>
    </w:p>
    <w:p w:rsidR="00FD28B5" w:rsidRPr="00EB4FC9" w:rsidRDefault="00FD28B5" w:rsidP="00FD28B5">
      <w:pPr>
        <w:tabs>
          <w:tab w:val="left" w:pos="5170"/>
        </w:tabs>
        <w:spacing w:after="0"/>
        <w:ind w:left="240"/>
        <w:jc w:val="both"/>
        <w:rPr>
          <w:rFonts w:ascii="Times New Roman" w:hAnsi="Times New Roman" w:cs="Times New Roman"/>
          <w:sz w:val="24"/>
          <w:szCs w:val="24"/>
          <w:lang w:val="tr-TR"/>
        </w:rPr>
      </w:pPr>
      <w:r w:rsidRPr="00EB4FC9">
        <w:rPr>
          <w:rFonts w:ascii="Times New Roman" w:hAnsi="Times New Roman" w:cs="Times New Roman"/>
          <w:sz w:val="24"/>
          <w:szCs w:val="24"/>
          <w:lang w:val="tr-TR"/>
        </w:rPr>
        <w:t>Ocak/2017-İzmir</w:t>
      </w:r>
    </w:p>
    <w:p w:rsidR="00A43401" w:rsidRPr="00DC0BD7" w:rsidRDefault="00A43401" w:rsidP="00A43401">
      <w:pPr>
        <w:widowControl/>
        <w:autoSpaceDE/>
        <w:autoSpaceDN/>
        <w:adjustRightInd/>
        <w:jc w:val="both"/>
        <w:textAlignment w:val="auto"/>
        <w:rPr>
          <w:rFonts w:ascii="Times New Roman" w:hAnsi="Times New Roman" w:cs="Times New Roman"/>
          <w:color w:val="auto"/>
          <w:sz w:val="24"/>
          <w:szCs w:val="24"/>
          <w:lang w:val="tr-TR"/>
        </w:rPr>
      </w:pPr>
    </w:p>
    <w:p w:rsidR="00FD28B5" w:rsidRDefault="00FD28B5" w:rsidP="00F4568D">
      <w:pPr>
        <w:widowControl/>
        <w:spacing w:before="80" w:after="80" w:line="280" w:lineRule="exact"/>
        <w:ind w:firstLine="454"/>
        <w:rPr>
          <w:rFonts w:ascii="Times New Roman" w:hAnsi="Times New Roman" w:cs="Times New Roman"/>
          <w:color w:val="auto"/>
          <w:sz w:val="24"/>
          <w:szCs w:val="24"/>
          <w:lang w:val="tr-TR"/>
        </w:rPr>
        <w:sectPr w:rsidR="00FD28B5" w:rsidSect="00B227FD">
          <w:footnotePr>
            <w:numRestart w:val="eachSect"/>
          </w:footnotePr>
          <w:pgSz w:w="9072" w:h="13608" w:code="237"/>
          <w:pgMar w:top="1021" w:right="1134" w:bottom="1021" w:left="1134" w:header="567" w:footer="567" w:gutter="0"/>
          <w:cols w:space="708"/>
          <w:titlePg/>
        </w:sectPr>
      </w:pPr>
    </w:p>
    <w:p w:rsidR="00F4568D" w:rsidRPr="00DC0BD7" w:rsidRDefault="00F4568D" w:rsidP="00F4568D">
      <w:pPr>
        <w:widowControl/>
        <w:spacing w:before="80" w:after="80" w:line="280" w:lineRule="exact"/>
        <w:ind w:firstLine="454"/>
        <w:rPr>
          <w:rFonts w:ascii="Times New Roman" w:hAnsi="Times New Roman" w:cs="Times New Roman"/>
          <w:color w:val="auto"/>
          <w:sz w:val="24"/>
          <w:szCs w:val="24"/>
          <w:lang w:val="tr-TR"/>
        </w:rPr>
        <w:sectPr w:rsidR="00F4568D" w:rsidRPr="00DC0BD7" w:rsidSect="00B227FD">
          <w:footnotePr>
            <w:numRestart w:val="eachSect"/>
          </w:footnotePr>
          <w:pgSz w:w="9072" w:h="13608" w:code="237"/>
          <w:pgMar w:top="1021" w:right="1134" w:bottom="1021" w:left="1134" w:header="567" w:footer="567" w:gutter="0"/>
          <w:cols w:space="708"/>
          <w:titlePg/>
        </w:sectPr>
      </w:pPr>
    </w:p>
    <w:p w:rsidR="00F4568D" w:rsidRPr="00DC0BD7" w:rsidRDefault="00F4568D" w:rsidP="00F4568D">
      <w:pPr>
        <w:widowControl/>
        <w:spacing w:before="80" w:after="80" w:line="280" w:lineRule="exact"/>
        <w:ind w:firstLine="454"/>
        <w:rPr>
          <w:rFonts w:ascii="Times New Roman" w:hAnsi="Times New Roman" w:cs="Times New Roman"/>
          <w:color w:val="auto"/>
          <w:sz w:val="24"/>
          <w:szCs w:val="24"/>
          <w:lang w:val="tr-TR"/>
        </w:rPr>
      </w:pPr>
    </w:p>
    <w:p w:rsidR="00F4568D" w:rsidRPr="00DC0BD7" w:rsidRDefault="00F4568D" w:rsidP="00F4568D">
      <w:pPr>
        <w:widowControl/>
        <w:spacing w:before="80" w:after="80" w:line="280" w:lineRule="exact"/>
        <w:ind w:firstLine="454"/>
        <w:rPr>
          <w:rFonts w:ascii="Times New Roman" w:hAnsi="Times New Roman" w:cs="Times New Roman"/>
          <w:color w:val="auto"/>
          <w:sz w:val="24"/>
          <w:szCs w:val="24"/>
          <w:lang w:val="tr-TR"/>
        </w:rPr>
      </w:pPr>
    </w:p>
    <w:p w:rsidR="00F4568D" w:rsidRPr="00326A41" w:rsidRDefault="00F4568D" w:rsidP="00F4568D">
      <w:pPr>
        <w:widowControl/>
        <w:spacing w:before="80" w:after="80" w:line="280" w:lineRule="exact"/>
        <w:jc w:val="center"/>
        <w:rPr>
          <w:rFonts w:ascii="Times New Roman" w:hAnsi="Times New Roman" w:cs="Times New Roman"/>
          <w:b/>
          <w:color w:val="FF0000"/>
          <w:sz w:val="24"/>
          <w:szCs w:val="24"/>
          <w:lang w:val="tr-TR"/>
        </w:rPr>
      </w:pPr>
      <w:r w:rsidRPr="00326A41">
        <w:rPr>
          <w:rFonts w:ascii="Times New Roman" w:hAnsi="Times New Roman" w:cs="Times New Roman"/>
          <w:b/>
          <w:color w:val="FF0000"/>
          <w:sz w:val="24"/>
          <w:szCs w:val="24"/>
          <w:lang w:val="tr-TR"/>
        </w:rPr>
        <w:t>İ Ç İ N D E K İ L E R</w:t>
      </w:r>
    </w:p>
    <w:p w:rsidR="00F4568D" w:rsidRPr="00DC0BD7" w:rsidRDefault="00F4568D" w:rsidP="00F4568D">
      <w:pPr>
        <w:widowControl/>
        <w:spacing w:before="80" w:after="80" w:line="280" w:lineRule="exact"/>
        <w:rPr>
          <w:rFonts w:ascii="Times New Roman" w:hAnsi="Times New Roman" w:cs="Times New Roman"/>
          <w:color w:val="auto"/>
          <w:sz w:val="24"/>
          <w:szCs w:val="24"/>
          <w:lang w:val="tr-TR"/>
        </w:rPr>
      </w:pPr>
    </w:p>
    <w:p w:rsidR="00F4568D" w:rsidRPr="00DC0BD7" w:rsidRDefault="00F4568D" w:rsidP="00F4568D">
      <w:pPr>
        <w:widowControl/>
        <w:tabs>
          <w:tab w:val="left" w:pos="567"/>
          <w:tab w:val="right" w:leader="dot" w:pos="6804"/>
        </w:tabs>
        <w:spacing w:before="80" w:after="80" w:line="280" w:lineRule="exact"/>
        <w:jc w:val="right"/>
        <w:rPr>
          <w:rFonts w:ascii="Times New Roman" w:hAnsi="Times New Roman" w:cs="Times New Roman"/>
          <w:b/>
          <w:color w:val="auto"/>
          <w:sz w:val="24"/>
          <w:szCs w:val="24"/>
          <w:u w:val="single"/>
          <w:lang w:val="tr-TR"/>
        </w:rPr>
      </w:pPr>
      <w:r w:rsidRPr="00DC0BD7">
        <w:rPr>
          <w:rFonts w:ascii="Times New Roman" w:hAnsi="Times New Roman" w:cs="Times New Roman"/>
          <w:b/>
          <w:color w:val="auto"/>
          <w:sz w:val="24"/>
          <w:szCs w:val="24"/>
          <w:u w:val="single"/>
          <w:lang w:val="tr-TR"/>
        </w:rPr>
        <w:t>Sayfa</w:t>
      </w:r>
    </w:p>
    <w:p w:rsidR="00F4568D" w:rsidRPr="00DC0BD7" w:rsidRDefault="00F56176" w:rsidP="00E42CE2">
      <w:pPr>
        <w:widowControl/>
        <w:tabs>
          <w:tab w:val="left" w:pos="567"/>
          <w:tab w:val="right" w:leader="dot" w:pos="6237"/>
          <w:tab w:val="right" w:pos="6804"/>
        </w:tabs>
        <w:spacing w:before="80" w:after="80" w:line="280" w:lineRule="exact"/>
        <w:ind w:left="567" w:right="1134" w:hanging="56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ab/>
        <w:t>İCRA TAKİBİNDEN ÖNCE AÇILAN «OLUMSUZ (MENFİ) TESPİT DAVASI»NA AİT</w:t>
      </w:r>
      <w:r w:rsidR="00E42CE2" w:rsidRPr="00DC0BD7">
        <w:rPr>
          <w:rFonts w:ascii="Times New Roman" w:hAnsi="Times New Roman" w:cs="Times New Roman"/>
          <w:color w:val="auto"/>
          <w:sz w:val="24"/>
          <w:szCs w:val="24"/>
          <w:lang w:val="tr-TR"/>
        </w:rPr>
        <w:br/>
      </w:r>
      <w:r w:rsidRPr="00DC0BD7">
        <w:rPr>
          <w:rFonts w:ascii="Times New Roman" w:hAnsi="Times New Roman" w:cs="Times New Roman"/>
          <w:color w:val="auto"/>
          <w:sz w:val="24"/>
          <w:szCs w:val="24"/>
          <w:lang w:val="tr-TR"/>
        </w:rPr>
        <w:t>DİLEKÇE ÖRNEĞİ</w:t>
      </w:r>
      <w:r w:rsidR="00F4568D" w:rsidRPr="00DC0BD7">
        <w:rPr>
          <w:rFonts w:ascii="Times New Roman" w:hAnsi="Times New Roman" w:cs="Times New Roman"/>
          <w:color w:val="auto"/>
          <w:sz w:val="24"/>
          <w:szCs w:val="24"/>
          <w:lang w:val="tr-TR"/>
        </w:rPr>
        <w:tab/>
        <w:t>:</w:t>
      </w:r>
      <w:r w:rsidR="00F4568D" w:rsidRPr="00DC0BD7">
        <w:rPr>
          <w:rFonts w:ascii="Times New Roman" w:hAnsi="Times New Roman" w:cs="Times New Roman"/>
          <w:color w:val="auto"/>
          <w:sz w:val="24"/>
          <w:szCs w:val="24"/>
          <w:lang w:val="tr-TR"/>
        </w:rPr>
        <w:tab/>
      </w:r>
      <w:r w:rsidR="00FD28B5">
        <w:rPr>
          <w:rFonts w:ascii="Times New Roman" w:hAnsi="Times New Roman" w:cs="Times New Roman"/>
          <w:color w:val="auto"/>
          <w:sz w:val="24"/>
          <w:szCs w:val="24"/>
          <w:lang w:val="tr-TR"/>
        </w:rPr>
        <w:t>9</w:t>
      </w:r>
    </w:p>
    <w:p w:rsidR="00E42CE2" w:rsidRPr="00DC0BD7" w:rsidRDefault="00E42CE2" w:rsidP="00E42CE2">
      <w:pPr>
        <w:widowControl/>
        <w:tabs>
          <w:tab w:val="left" w:pos="567"/>
          <w:tab w:val="right" w:leader="dot" w:pos="6237"/>
          <w:tab w:val="right" w:pos="6804"/>
        </w:tabs>
        <w:spacing w:before="80" w:after="80" w:line="280" w:lineRule="exact"/>
        <w:ind w:left="567" w:right="1134" w:hanging="567"/>
        <w:jc w:val="both"/>
        <w:rPr>
          <w:rFonts w:ascii="Times New Roman" w:hAnsi="Times New Roman" w:cs="Times New Roman"/>
          <w:color w:val="auto"/>
          <w:sz w:val="24"/>
          <w:szCs w:val="24"/>
          <w:lang w:val="tr-TR"/>
        </w:rPr>
      </w:pPr>
    </w:p>
    <w:p w:rsidR="00F56176" w:rsidRPr="00DC0BD7" w:rsidRDefault="00F56176" w:rsidP="00E42CE2">
      <w:pPr>
        <w:widowControl/>
        <w:tabs>
          <w:tab w:val="left" w:pos="567"/>
          <w:tab w:val="right" w:leader="dot" w:pos="6237"/>
          <w:tab w:val="right" w:pos="6804"/>
        </w:tabs>
        <w:spacing w:before="80" w:after="80" w:line="280" w:lineRule="exact"/>
        <w:ind w:left="567" w:right="1134" w:hanging="56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w:t>
      </w:r>
      <w:r w:rsidRPr="00DC0BD7">
        <w:rPr>
          <w:rFonts w:ascii="Times New Roman" w:hAnsi="Times New Roman" w:cs="Times New Roman"/>
          <w:color w:val="auto"/>
          <w:sz w:val="24"/>
          <w:szCs w:val="24"/>
          <w:lang w:val="tr-TR"/>
        </w:rPr>
        <w:tab/>
        <w:t>İCRA TAKİBİNDEN SONRA AÇILAN «OLU</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 xml:space="preserve">SUZ (MENFİ) TESPİT DAVASI»NA AİT </w:t>
      </w:r>
      <w:r w:rsidR="00E42CE2" w:rsidRPr="00DC0BD7">
        <w:rPr>
          <w:rFonts w:ascii="Times New Roman" w:hAnsi="Times New Roman" w:cs="Times New Roman"/>
          <w:color w:val="auto"/>
          <w:sz w:val="24"/>
          <w:szCs w:val="24"/>
          <w:lang w:val="tr-TR"/>
        </w:rPr>
        <w:br/>
      </w:r>
      <w:r w:rsidRPr="00DC0BD7">
        <w:rPr>
          <w:rFonts w:ascii="Times New Roman" w:hAnsi="Times New Roman" w:cs="Times New Roman"/>
          <w:color w:val="auto"/>
          <w:sz w:val="24"/>
          <w:szCs w:val="24"/>
          <w:lang w:val="tr-TR"/>
        </w:rPr>
        <w:t>DİLEKÇE ÖRNEĞİ</w:t>
      </w: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1</w:t>
      </w:r>
      <w:r w:rsidR="00FD28B5">
        <w:rPr>
          <w:rFonts w:ascii="Times New Roman" w:hAnsi="Times New Roman" w:cs="Times New Roman"/>
          <w:color w:val="auto"/>
          <w:sz w:val="24"/>
          <w:szCs w:val="24"/>
          <w:lang w:val="tr-TR"/>
        </w:rPr>
        <w:t>11</w:t>
      </w:r>
    </w:p>
    <w:p w:rsidR="00F56176" w:rsidRPr="00DC0BD7" w:rsidRDefault="00F56176" w:rsidP="00E42CE2">
      <w:pPr>
        <w:widowControl/>
        <w:tabs>
          <w:tab w:val="left" w:pos="567"/>
          <w:tab w:val="right" w:leader="dot" w:pos="6237"/>
          <w:tab w:val="right" w:pos="6804"/>
        </w:tabs>
        <w:spacing w:before="80" w:after="80" w:line="280" w:lineRule="exact"/>
        <w:ind w:left="567" w:right="1134" w:hanging="567"/>
        <w:jc w:val="both"/>
        <w:rPr>
          <w:rFonts w:ascii="Times New Roman" w:hAnsi="Times New Roman" w:cs="Times New Roman"/>
          <w:color w:val="auto"/>
          <w:sz w:val="24"/>
          <w:szCs w:val="24"/>
          <w:lang w:val="tr-TR"/>
        </w:rPr>
      </w:pPr>
    </w:p>
    <w:p w:rsidR="00F56176" w:rsidRPr="00DC0BD7" w:rsidRDefault="00F56176" w:rsidP="00E42CE2">
      <w:pPr>
        <w:widowControl/>
        <w:tabs>
          <w:tab w:val="left" w:pos="567"/>
          <w:tab w:val="right" w:leader="dot" w:pos="6237"/>
          <w:tab w:val="right" w:pos="6804"/>
        </w:tabs>
        <w:spacing w:before="80" w:after="80" w:line="280" w:lineRule="exact"/>
        <w:ind w:left="567" w:right="1134" w:hanging="56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C)</w:t>
      </w:r>
      <w:r w:rsidRPr="00DC0BD7">
        <w:rPr>
          <w:rFonts w:ascii="Times New Roman" w:hAnsi="Times New Roman" w:cs="Times New Roman"/>
          <w:color w:val="auto"/>
          <w:sz w:val="24"/>
          <w:szCs w:val="24"/>
          <w:lang w:val="tr-TR"/>
        </w:rPr>
        <w:tab/>
        <w:t>«GERİ ALMA (İSTİRDAT) DAVASI»NA</w:t>
      </w:r>
      <w:r w:rsidR="00125EDE">
        <w:rPr>
          <w:rFonts w:ascii="Times New Roman" w:hAnsi="Times New Roman" w:cs="Times New Roman"/>
          <w:color w:val="auto"/>
          <w:sz w:val="24"/>
          <w:szCs w:val="24"/>
          <w:lang w:val="tr-TR"/>
        </w:rPr>
        <w:t xml:space="preserve"> AİT</w:t>
      </w:r>
      <w:r w:rsidRPr="00DC0BD7">
        <w:rPr>
          <w:rFonts w:ascii="Times New Roman" w:hAnsi="Times New Roman" w:cs="Times New Roman"/>
          <w:color w:val="auto"/>
          <w:sz w:val="24"/>
          <w:szCs w:val="24"/>
          <w:lang w:val="tr-TR"/>
        </w:rPr>
        <w:br/>
        <w:t>DİLEKÇE ÖRNEĞİ</w:t>
      </w: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2</w:t>
      </w:r>
      <w:r w:rsidR="00125EDE">
        <w:rPr>
          <w:rFonts w:ascii="Times New Roman" w:hAnsi="Times New Roman" w:cs="Times New Roman"/>
          <w:color w:val="auto"/>
          <w:sz w:val="24"/>
          <w:szCs w:val="24"/>
          <w:lang w:val="tr-TR"/>
        </w:rPr>
        <w:t>60</w:t>
      </w:r>
    </w:p>
    <w:p w:rsidR="00F56176" w:rsidRPr="00DC0BD7" w:rsidRDefault="00F56176" w:rsidP="00E42CE2">
      <w:pPr>
        <w:widowControl/>
        <w:tabs>
          <w:tab w:val="left" w:pos="567"/>
          <w:tab w:val="right" w:leader="dot" w:pos="6237"/>
          <w:tab w:val="right" w:pos="6804"/>
        </w:tabs>
        <w:spacing w:before="80" w:after="80" w:line="280" w:lineRule="exact"/>
        <w:ind w:left="567" w:right="1134" w:hanging="567"/>
        <w:jc w:val="both"/>
        <w:rPr>
          <w:rFonts w:ascii="Times New Roman" w:hAnsi="Times New Roman" w:cs="Times New Roman"/>
          <w:color w:val="auto"/>
          <w:sz w:val="24"/>
          <w:szCs w:val="24"/>
          <w:lang w:val="tr-TR"/>
        </w:rPr>
      </w:pPr>
    </w:p>
    <w:p w:rsidR="00F4568D" w:rsidRPr="00DC0BD7" w:rsidRDefault="00E72318" w:rsidP="00E42CE2">
      <w:pPr>
        <w:widowControl/>
        <w:tabs>
          <w:tab w:val="left" w:pos="567"/>
          <w:tab w:val="right" w:leader="dot" w:pos="6237"/>
          <w:tab w:val="right" w:pos="6804"/>
        </w:tabs>
        <w:spacing w:before="80" w:after="80" w:line="280" w:lineRule="exact"/>
        <w:ind w:right="113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r>
      <w:r w:rsidR="00F4568D" w:rsidRPr="00DC0BD7">
        <w:rPr>
          <w:rFonts w:ascii="Times New Roman" w:hAnsi="Times New Roman" w:cs="Times New Roman"/>
          <w:color w:val="auto"/>
          <w:sz w:val="24"/>
          <w:szCs w:val="24"/>
          <w:lang w:val="tr-TR"/>
        </w:rPr>
        <w:t>Av. TALİH UYAR’IN MAKALE ve İNCELEME</w:t>
      </w:r>
    </w:p>
    <w:p w:rsidR="00F4568D" w:rsidRPr="00DC0BD7" w:rsidRDefault="00E72318" w:rsidP="00E42CE2">
      <w:pPr>
        <w:widowControl/>
        <w:tabs>
          <w:tab w:val="left" w:pos="567"/>
          <w:tab w:val="right" w:leader="dot" w:pos="6237"/>
          <w:tab w:val="right" w:pos="6804"/>
        </w:tabs>
        <w:spacing w:before="80" w:after="80" w:line="280" w:lineRule="exact"/>
        <w:ind w:right="113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r>
      <w:r w:rsidR="00F4568D" w:rsidRPr="00DC0BD7">
        <w:rPr>
          <w:rFonts w:ascii="Times New Roman" w:hAnsi="Times New Roman" w:cs="Times New Roman"/>
          <w:color w:val="auto"/>
          <w:sz w:val="24"/>
          <w:szCs w:val="24"/>
          <w:lang w:val="tr-TR"/>
        </w:rPr>
        <w:t>YAZILARI</w:t>
      </w:r>
      <w:r w:rsidR="00F4568D" w:rsidRPr="00DC0BD7">
        <w:rPr>
          <w:rFonts w:ascii="Times New Roman" w:hAnsi="Times New Roman" w:cs="Times New Roman"/>
          <w:color w:val="auto"/>
          <w:sz w:val="24"/>
          <w:szCs w:val="24"/>
          <w:lang w:val="tr-TR"/>
        </w:rPr>
        <w:tab/>
        <w:t>:</w:t>
      </w:r>
      <w:r w:rsidR="00F4568D" w:rsidRPr="00DC0BD7">
        <w:rPr>
          <w:rFonts w:ascii="Times New Roman" w:hAnsi="Times New Roman" w:cs="Times New Roman"/>
          <w:color w:val="auto"/>
          <w:sz w:val="24"/>
          <w:szCs w:val="24"/>
          <w:lang w:val="tr-TR"/>
        </w:rPr>
        <w:tab/>
      </w:r>
      <w:r w:rsidR="00F56176" w:rsidRPr="00DC0BD7">
        <w:rPr>
          <w:rFonts w:ascii="Times New Roman" w:hAnsi="Times New Roman" w:cs="Times New Roman"/>
          <w:color w:val="auto"/>
          <w:sz w:val="24"/>
          <w:szCs w:val="24"/>
          <w:lang w:val="tr-TR"/>
        </w:rPr>
        <w:t>28</w:t>
      </w:r>
      <w:r w:rsidR="00FD28B5">
        <w:rPr>
          <w:rFonts w:ascii="Times New Roman" w:hAnsi="Times New Roman" w:cs="Times New Roman"/>
          <w:color w:val="auto"/>
          <w:sz w:val="24"/>
          <w:szCs w:val="24"/>
          <w:lang w:val="tr-TR"/>
        </w:rPr>
        <w:t>7</w:t>
      </w:r>
    </w:p>
    <w:p w:rsidR="00F4568D" w:rsidRPr="00DC0BD7" w:rsidRDefault="00F4568D" w:rsidP="00E42CE2">
      <w:pPr>
        <w:widowControl/>
        <w:tabs>
          <w:tab w:val="left" w:pos="567"/>
          <w:tab w:val="right" w:leader="dot" w:pos="6237"/>
          <w:tab w:val="right" w:pos="6804"/>
        </w:tabs>
        <w:spacing w:before="80" w:after="80" w:line="280" w:lineRule="exact"/>
        <w:ind w:right="1134"/>
        <w:jc w:val="both"/>
        <w:rPr>
          <w:rFonts w:ascii="Times New Roman" w:hAnsi="Times New Roman" w:cs="Times New Roman"/>
          <w:color w:val="auto"/>
          <w:sz w:val="24"/>
          <w:szCs w:val="24"/>
          <w:lang w:val="tr-TR"/>
        </w:rPr>
      </w:pPr>
    </w:p>
    <w:p w:rsidR="001429E4" w:rsidRPr="00DC0BD7" w:rsidRDefault="00E72318" w:rsidP="00E42CE2">
      <w:pPr>
        <w:widowControl/>
        <w:tabs>
          <w:tab w:val="left" w:pos="567"/>
          <w:tab w:val="right" w:leader="dot" w:pos="6237"/>
          <w:tab w:val="right" w:pos="6804"/>
        </w:tabs>
        <w:spacing w:before="80" w:after="80" w:line="280" w:lineRule="exact"/>
        <w:ind w:right="113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r>
      <w:r w:rsidR="00F4568D" w:rsidRPr="00DC0BD7">
        <w:rPr>
          <w:rFonts w:ascii="Times New Roman" w:hAnsi="Times New Roman" w:cs="Times New Roman"/>
          <w:color w:val="auto"/>
          <w:sz w:val="24"/>
          <w:szCs w:val="24"/>
          <w:lang w:val="tr-TR"/>
        </w:rPr>
        <w:t>Av. TALİH UYAR’IN ESERLERİ</w:t>
      </w:r>
      <w:r w:rsidR="00F4568D" w:rsidRPr="00DC0BD7">
        <w:rPr>
          <w:rFonts w:ascii="Times New Roman" w:hAnsi="Times New Roman" w:cs="Times New Roman"/>
          <w:color w:val="auto"/>
          <w:sz w:val="24"/>
          <w:szCs w:val="24"/>
          <w:lang w:val="tr-TR"/>
        </w:rPr>
        <w:tab/>
        <w:t>:</w:t>
      </w:r>
      <w:r w:rsidR="00F4568D" w:rsidRPr="00DC0BD7">
        <w:rPr>
          <w:rFonts w:ascii="Times New Roman" w:hAnsi="Times New Roman" w:cs="Times New Roman"/>
          <w:color w:val="auto"/>
          <w:sz w:val="24"/>
          <w:szCs w:val="24"/>
          <w:lang w:val="tr-TR"/>
        </w:rPr>
        <w:tab/>
      </w:r>
      <w:r w:rsidR="00F56176" w:rsidRPr="00DC0BD7">
        <w:rPr>
          <w:rFonts w:ascii="Times New Roman" w:hAnsi="Times New Roman" w:cs="Times New Roman"/>
          <w:color w:val="auto"/>
          <w:sz w:val="24"/>
          <w:szCs w:val="24"/>
          <w:lang w:val="tr-TR"/>
        </w:rPr>
        <w:t>32</w:t>
      </w:r>
      <w:r w:rsidR="00CA1560">
        <w:rPr>
          <w:rFonts w:ascii="Times New Roman" w:hAnsi="Times New Roman" w:cs="Times New Roman"/>
          <w:color w:val="auto"/>
          <w:sz w:val="24"/>
          <w:szCs w:val="24"/>
          <w:lang w:val="tr-TR"/>
        </w:rPr>
        <w:t>8</w:t>
      </w:r>
    </w:p>
    <w:p w:rsidR="00F4568D" w:rsidRPr="00DC0BD7" w:rsidRDefault="00F4568D" w:rsidP="00E42CE2">
      <w:pPr>
        <w:widowControl/>
        <w:tabs>
          <w:tab w:val="left" w:pos="567"/>
          <w:tab w:val="right" w:leader="dot" w:pos="6237"/>
          <w:tab w:val="right" w:pos="6804"/>
        </w:tabs>
        <w:spacing w:before="80" w:after="80" w:line="280" w:lineRule="exact"/>
        <w:ind w:right="1134"/>
        <w:jc w:val="both"/>
        <w:rPr>
          <w:rFonts w:ascii="Times New Roman" w:hAnsi="Times New Roman" w:cs="Times New Roman"/>
          <w:color w:val="auto"/>
          <w:sz w:val="24"/>
          <w:szCs w:val="24"/>
          <w:lang w:val="tr-TR"/>
        </w:rPr>
      </w:pPr>
    </w:p>
    <w:p w:rsidR="00F4568D" w:rsidRPr="00DC0BD7" w:rsidRDefault="00F4568D" w:rsidP="00F4568D">
      <w:pPr>
        <w:widowControl/>
        <w:rPr>
          <w:rFonts w:ascii="Times New Roman" w:hAnsi="Times New Roman" w:cs="Times New Roman"/>
          <w:color w:val="auto"/>
          <w:lang w:val="tr-TR"/>
        </w:rPr>
      </w:pPr>
    </w:p>
    <w:p w:rsidR="00F4568D" w:rsidRPr="00DC0BD7" w:rsidRDefault="00F4568D" w:rsidP="0041435B">
      <w:pPr>
        <w:widowControl/>
        <w:rPr>
          <w:rFonts w:ascii="Times New Roman" w:hAnsi="Times New Roman" w:cs="Times New Roman"/>
          <w:color w:val="auto"/>
          <w:lang w:val="tr-TR"/>
        </w:rPr>
        <w:sectPr w:rsidR="00F4568D" w:rsidRPr="00DC0BD7" w:rsidSect="00B227FD">
          <w:footnotePr>
            <w:numRestart w:val="eachSect"/>
          </w:footnotePr>
          <w:pgSz w:w="9072" w:h="13608" w:code="237"/>
          <w:pgMar w:top="1021" w:right="1134" w:bottom="1021" w:left="1134" w:header="567" w:footer="567" w:gutter="0"/>
          <w:cols w:space="708"/>
          <w:noEndnote/>
          <w:titlePg/>
        </w:sectPr>
      </w:pPr>
    </w:p>
    <w:p w:rsidR="001429E4" w:rsidRPr="00DC0BD7" w:rsidRDefault="001429E4" w:rsidP="0041435B">
      <w:pPr>
        <w:widowControl/>
        <w:rPr>
          <w:rFonts w:ascii="Times New Roman" w:hAnsi="Times New Roman" w:cs="Times New Roman"/>
          <w:color w:val="auto"/>
          <w:lang w:val="tr-TR"/>
        </w:rPr>
      </w:pPr>
    </w:p>
    <w:p w:rsidR="00F4568D" w:rsidRPr="00DC0BD7" w:rsidRDefault="00F4568D" w:rsidP="0041435B">
      <w:pPr>
        <w:widowControl/>
        <w:rPr>
          <w:rFonts w:ascii="Times New Roman" w:hAnsi="Times New Roman" w:cs="Times New Roman"/>
          <w:color w:val="auto"/>
          <w:lang w:val="tr-TR"/>
        </w:rPr>
      </w:pPr>
    </w:p>
    <w:p w:rsidR="00F4568D" w:rsidRPr="00DC0BD7" w:rsidRDefault="00F4568D" w:rsidP="0041435B">
      <w:pPr>
        <w:widowControl/>
        <w:rPr>
          <w:rFonts w:ascii="Times New Roman" w:hAnsi="Times New Roman" w:cs="Times New Roman"/>
          <w:color w:val="auto"/>
          <w:lang w:val="tr-TR"/>
        </w:rPr>
        <w:sectPr w:rsidR="00F4568D" w:rsidRPr="00DC0BD7" w:rsidSect="00B227FD">
          <w:footnotePr>
            <w:numRestart w:val="eachSect"/>
          </w:footnotePr>
          <w:pgSz w:w="9072" w:h="13608" w:code="237"/>
          <w:pgMar w:top="1021" w:right="1134" w:bottom="1021" w:left="1134" w:header="567" w:footer="567" w:gutter="0"/>
          <w:cols w:space="708"/>
          <w:noEndnote/>
          <w:titlePg/>
        </w:sectPr>
      </w:pPr>
    </w:p>
    <w:p w:rsidR="00F4568D" w:rsidRPr="00DC0BD7" w:rsidRDefault="00F4568D" w:rsidP="005B01DC">
      <w:pPr>
        <w:widowControl/>
        <w:spacing w:before="80" w:after="80" w:line="280" w:lineRule="exact"/>
        <w:jc w:val="center"/>
        <w:rPr>
          <w:rFonts w:ascii="Times New Roman" w:hAnsi="Times New Roman" w:cs="Times New Roman"/>
          <w:color w:val="auto"/>
          <w:sz w:val="24"/>
          <w:szCs w:val="24"/>
          <w:lang w:val="tr-TR"/>
        </w:rPr>
      </w:pPr>
    </w:p>
    <w:p w:rsidR="005B01DC" w:rsidRPr="00DC0BD7" w:rsidRDefault="005B01DC" w:rsidP="005B01DC">
      <w:pPr>
        <w:widowControl/>
        <w:spacing w:before="80" w:after="80" w:line="280" w:lineRule="exact"/>
        <w:jc w:val="center"/>
        <w:rPr>
          <w:rFonts w:ascii="Times New Roman" w:hAnsi="Times New Roman" w:cs="Times New Roman"/>
          <w:color w:val="auto"/>
          <w:sz w:val="24"/>
          <w:szCs w:val="24"/>
          <w:lang w:val="tr-TR"/>
        </w:rPr>
      </w:pPr>
    </w:p>
    <w:p w:rsidR="001429E4" w:rsidRPr="00DC0BD7" w:rsidRDefault="001429E4" w:rsidP="005B01DC">
      <w:pPr>
        <w:pStyle w:val="ORTALIBASLIK"/>
        <w:widowControl/>
        <w:tabs>
          <w:tab w:val="center" w:pos="3682"/>
        </w:tabs>
        <w:spacing w:before="80" w:after="80" w:line="280" w:lineRule="exact"/>
        <w:rPr>
          <w:rFonts w:ascii="Times New Roman" w:hAnsi="Times New Roman" w:cs="Times New Roman"/>
          <w:color w:val="FF0000"/>
          <w:sz w:val="24"/>
          <w:szCs w:val="24"/>
          <w:vertAlign w:val="superscript"/>
        </w:rPr>
      </w:pPr>
      <w:r w:rsidRPr="00DC0BD7">
        <w:rPr>
          <w:rFonts w:ascii="Times New Roman" w:hAnsi="Times New Roman" w:cs="Times New Roman"/>
          <w:color w:val="FF0000"/>
          <w:sz w:val="24"/>
          <w:szCs w:val="24"/>
        </w:rPr>
        <w:t>(</w:t>
      </w:r>
      <w:r w:rsidRPr="00DC0BD7">
        <w:rPr>
          <w:rFonts w:ascii="Times New Roman" w:hAnsi="Times New Roman" w:cs="Times New Roman"/>
          <w:color w:val="FF0000"/>
          <w:sz w:val="24"/>
          <w:szCs w:val="24"/>
          <w:u w:val="thick"/>
        </w:rPr>
        <w:t>İcra takibinden önce açılan</w:t>
      </w:r>
      <w:r w:rsidRPr="00DC0BD7">
        <w:rPr>
          <w:rFonts w:ascii="Times New Roman" w:hAnsi="Times New Roman" w:cs="Times New Roman"/>
          <w:color w:val="FF0000"/>
          <w:sz w:val="24"/>
          <w:szCs w:val="24"/>
        </w:rPr>
        <w:t>)</w:t>
      </w:r>
      <w:r w:rsidRPr="00DC0BD7">
        <w:rPr>
          <w:rFonts w:ascii="Times New Roman" w:hAnsi="Times New Roman" w:cs="Times New Roman"/>
          <w:color w:val="FF0000"/>
          <w:sz w:val="24"/>
          <w:szCs w:val="24"/>
          <w:vertAlign w:val="superscript"/>
        </w:rPr>
        <w:t>(1)</w:t>
      </w:r>
    </w:p>
    <w:p w:rsidR="001429E4" w:rsidRPr="00DC0BD7" w:rsidRDefault="001429E4" w:rsidP="005B01DC">
      <w:pPr>
        <w:pStyle w:val="ORTALIBASLIK"/>
        <w:widowControl/>
        <w:tabs>
          <w:tab w:val="center" w:pos="3682"/>
        </w:tabs>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rPr>
        <w:t>a) «OLUMSUZ (MENFİ) TESPİT DAVASI»NA AİT DİLEKÇE</w:t>
      </w:r>
    </w:p>
    <w:p w:rsidR="001429E4" w:rsidRPr="00DC0BD7" w:rsidRDefault="005458E2" w:rsidP="005B01DC">
      <w:pPr>
        <w:pStyle w:val="ORTALIBASLIK"/>
        <w:widowControl/>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rPr>
        <w:t>Ö r n e ğ i</w:t>
      </w:r>
      <w:r w:rsidRPr="00DC0BD7">
        <w:rPr>
          <w:rStyle w:val="DipnotBavurusu"/>
          <w:rFonts w:ascii="Times New Roman" w:hAnsi="Times New Roman"/>
          <w:color w:val="auto"/>
          <w:sz w:val="24"/>
          <w:szCs w:val="24"/>
        </w:rPr>
        <w:footnoteReference w:customMarkFollows="1" w:id="2"/>
        <w:t>*</w:t>
      </w:r>
    </w:p>
    <w:p w:rsidR="001429E4" w:rsidRPr="00DC0BD7" w:rsidRDefault="001429E4" w:rsidP="005B01DC">
      <w:pPr>
        <w:pStyle w:val="ORTALIBASLIK"/>
        <w:widowControl/>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rPr>
        <w:t>(İİK. mad. 72/I, II, IV, V, VIII)</w:t>
      </w:r>
    </w:p>
    <w:p w:rsidR="001429E4" w:rsidRPr="00DC0BD7" w:rsidRDefault="001429E4" w:rsidP="005B01DC">
      <w:pPr>
        <w:pStyle w:val="ORTALIBASLIK"/>
        <w:widowControl/>
        <w:spacing w:before="80" w:after="80" w:line="280" w:lineRule="exact"/>
        <w:rPr>
          <w:rFonts w:ascii="Times New Roman" w:hAnsi="Times New Roman" w:cs="Times New Roman"/>
          <w:color w:val="auto"/>
          <w:sz w:val="24"/>
          <w:szCs w:val="24"/>
        </w:rPr>
      </w:pPr>
    </w:p>
    <w:p w:rsidR="001429E4" w:rsidRPr="00DC0BD7" w:rsidRDefault="001429E4" w:rsidP="005B01DC">
      <w:pPr>
        <w:pStyle w:val="ORTALIBASLIK"/>
        <w:widowControl/>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rPr>
        <w:t>ASLİYE TİCARET MAHKEMESİ</w:t>
      </w:r>
      <w:r w:rsidRPr="00DC0BD7">
        <w:rPr>
          <w:rFonts w:ascii="Times New Roman" w:hAnsi="Times New Roman" w:cs="Times New Roman"/>
          <w:color w:val="auto"/>
          <w:sz w:val="24"/>
          <w:szCs w:val="24"/>
          <w:vertAlign w:val="superscript"/>
        </w:rPr>
        <w:t>(2)</w:t>
      </w:r>
      <w:r w:rsidRPr="00DC0BD7">
        <w:rPr>
          <w:rFonts w:ascii="Times New Roman" w:hAnsi="Times New Roman" w:cs="Times New Roman"/>
          <w:color w:val="auto"/>
          <w:sz w:val="24"/>
          <w:szCs w:val="24"/>
        </w:rPr>
        <w:br/>
        <w:t>SAYIN BAŞKANLIĞINA</w:t>
      </w:r>
    </w:p>
    <w:p w:rsidR="001429E4" w:rsidRPr="00DC0BD7" w:rsidRDefault="001429E4" w:rsidP="005B01DC">
      <w:pPr>
        <w:pStyle w:val="ORTALIBASLIK"/>
        <w:widowControl/>
        <w:spacing w:before="80" w:after="80" w:line="280" w:lineRule="exact"/>
        <w:rPr>
          <w:rFonts w:ascii="Times New Roman" w:hAnsi="Times New Roman" w:cs="Times New Roman"/>
          <w:color w:val="auto"/>
          <w:sz w:val="24"/>
          <w:szCs w:val="24"/>
          <w:vertAlign w:val="superscript"/>
        </w:rPr>
      </w:pPr>
      <w:r w:rsidRPr="00DC0BD7">
        <w:rPr>
          <w:rFonts w:ascii="Times New Roman" w:hAnsi="Times New Roman" w:cs="Times New Roman"/>
          <w:color w:val="auto"/>
          <w:sz w:val="24"/>
          <w:szCs w:val="24"/>
        </w:rPr>
        <w:tab/>
      </w:r>
      <w:r w:rsidR="005B01DC" w:rsidRPr="00DC0BD7">
        <w:rPr>
          <w:rFonts w:ascii="Times New Roman" w:hAnsi="Times New Roman" w:cs="Times New Roman"/>
          <w:color w:val="auto"/>
          <w:sz w:val="24"/>
          <w:szCs w:val="24"/>
        </w:rPr>
        <w:tab/>
      </w:r>
      <w:r w:rsidR="005B01DC" w:rsidRPr="00DC0BD7">
        <w:rPr>
          <w:rFonts w:ascii="Times New Roman" w:hAnsi="Times New Roman" w:cs="Times New Roman"/>
          <w:color w:val="auto"/>
          <w:sz w:val="24"/>
          <w:szCs w:val="24"/>
        </w:rPr>
        <w:tab/>
      </w:r>
      <w:r w:rsidR="005B01DC" w:rsidRPr="00DC0BD7">
        <w:rPr>
          <w:rFonts w:ascii="Times New Roman" w:hAnsi="Times New Roman" w:cs="Times New Roman"/>
          <w:color w:val="auto"/>
          <w:sz w:val="24"/>
          <w:szCs w:val="24"/>
        </w:rPr>
        <w:tab/>
      </w:r>
      <w:r w:rsidRPr="00DC0BD7">
        <w:rPr>
          <w:rFonts w:ascii="Times New Roman" w:hAnsi="Times New Roman" w:cs="Times New Roman"/>
          <w:color w:val="auto"/>
          <w:sz w:val="24"/>
          <w:szCs w:val="24"/>
          <w:u w:val="thick"/>
        </w:rPr>
        <w:t>İ Z M İ R</w:t>
      </w:r>
      <w:r w:rsidRPr="00DC0BD7">
        <w:rPr>
          <w:rFonts w:ascii="Times New Roman" w:hAnsi="Times New Roman" w:cs="Times New Roman"/>
          <w:color w:val="auto"/>
          <w:sz w:val="24"/>
          <w:szCs w:val="24"/>
          <w:vertAlign w:val="superscript"/>
        </w:rPr>
        <w:t>(3)</w:t>
      </w:r>
    </w:p>
    <w:p w:rsidR="001429E4" w:rsidRPr="00DC0BD7" w:rsidRDefault="001429E4" w:rsidP="0041435B">
      <w:pPr>
        <w:pStyle w:val="ORTALIBASLIK"/>
        <w:widowControl/>
        <w:spacing w:before="80" w:after="80" w:line="280" w:lineRule="exact"/>
        <w:ind w:firstLine="454"/>
        <w:jc w:val="both"/>
        <w:rPr>
          <w:rFonts w:ascii="Times New Roman" w:hAnsi="Times New Roman" w:cs="Times New Roman"/>
          <w:color w:val="auto"/>
          <w:sz w:val="24"/>
          <w:szCs w:val="24"/>
          <w:vertAlign w:val="superscript"/>
        </w:rPr>
      </w:pPr>
    </w:p>
    <w:p w:rsidR="001429E4" w:rsidRPr="00DC0BD7" w:rsidRDefault="005458E2" w:rsidP="0041435B">
      <w:pPr>
        <w:pStyle w:val="ORTALIBASLIK"/>
        <w:widowControl/>
        <w:tabs>
          <w:tab w:val="left" w:leader="dot" w:pos="2381"/>
          <w:tab w:val="left" w:pos="2608"/>
        </w:tabs>
        <w:spacing w:before="80" w:after="80" w:line="280" w:lineRule="exact"/>
        <w:ind w:firstLine="454"/>
        <w:jc w:val="both"/>
        <w:rPr>
          <w:rFonts w:ascii="Times New Roman" w:hAnsi="Times New Roman" w:cs="Times New Roman"/>
          <w:color w:val="auto"/>
          <w:sz w:val="24"/>
          <w:szCs w:val="24"/>
          <w:vertAlign w:val="superscript"/>
        </w:rPr>
      </w:pPr>
      <w:r w:rsidRPr="00DC0BD7">
        <w:rPr>
          <w:rFonts w:ascii="Times New Roman" w:hAnsi="Times New Roman" w:cs="Times New Roman"/>
          <w:color w:val="auto"/>
          <w:sz w:val="24"/>
          <w:szCs w:val="24"/>
        </w:rPr>
        <w:t xml:space="preserve"> </w:t>
      </w:r>
      <w:r w:rsidR="001429E4" w:rsidRPr="00DC0BD7">
        <w:rPr>
          <w:rFonts w:ascii="Times New Roman" w:hAnsi="Times New Roman" w:cs="Times New Roman"/>
          <w:color w:val="auto"/>
          <w:sz w:val="24"/>
          <w:szCs w:val="24"/>
        </w:rPr>
        <w:t>İHTİYATİ TEDBİR İSTEMİ VARDIR</w:t>
      </w:r>
      <w:r w:rsidR="001429E4" w:rsidRPr="00DC0BD7">
        <w:rPr>
          <w:rFonts w:ascii="Times New Roman" w:hAnsi="Times New Roman" w:cs="Times New Roman"/>
          <w:color w:val="auto"/>
          <w:sz w:val="24"/>
          <w:szCs w:val="24"/>
          <w:vertAlign w:val="superscript"/>
        </w:rPr>
        <w:t>(4)</w:t>
      </w:r>
    </w:p>
    <w:p w:rsidR="001429E4" w:rsidRPr="00DC0BD7" w:rsidRDefault="001429E4" w:rsidP="005B01DC">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Davacı</w:t>
      </w:r>
      <w:r w:rsidRPr="00DC0BD7">
        <w:rPr>
          <w:rFonts w:ascii="Times New Roman" w:hAnsi="Times New Roman" w:cs="Times New Roman"/>
          <w:color w:val="auto"/>
          <w:sz w:val="24"/>
          <w:szCs w:val="24"/>
          <w:vertAlign w:val="superscript"/>
        </w:rPr>
        <w:t>(5)</w:t>
      </w:r>
      <w:r w:rsidRPr="00DC0BD7">
        <w:rPr>
          <w:rFonts w:ascii="Times New Roman" w:hAnsi="Times New Roman" w:cs="Times New Roman"/>
          <w:color w:val="auto"/>
          <w:sz w:val="24"/>
          <w:szCs w:val="24"/>
        </w:rPr>
        <w:tab/>
        <w:t>:</w:t>
      </w:r>
      <w:r w:rsidRPr="00DC0BD7">
        <w:rPr>
          <w:rFonts w:ascii="Times New Roman" w:hAnsi="Times New Roman" w:cs="Times New Roman"/>
          <w:b w:val="0"/>
          <w:bCs w:val="0"/>
          <w:color w:val="auto"/>
          <w:sz w:val="24"/>
          <w:szCs w:val="24"/>
        </w:rPr>
        <w:tab/>
        <w:t>Basri Borçsever (Fethi Bey Cad. No: 210, K: 3 -</w:t>
      </w:r>
      <w:r w:rsidR="005458E2" w:rsidRPr="00DC0BD7">
        <w:rPr>
          <w:rFonts w:ascii="Times New Roman" w:hAnsi="Times New Roman" w:cs="Times New Roman"/>
          <w:b w:val="0"/>
          <w:bCs w:val="0"/>
          <w:color w:val="auto"/>
          <w:sz w:val="24"/>
          <w:szCs w:val="24"/>
        </w:rPr>
        <w:t xml:space="preserve"> </w:t>
      </w:r>
      <w:r w:rsidRPr="00DC0BD7">
        <w:rPr>
          <w:rFonts w:ascii="Times New Roman" w:hAnsi="Times New Roman" w:cs="Times New Roman"/>
          <w:b w:val="0"/>
          <w:bCs w:val="0"/>
          <w:color w:val="auto"/>
          <w:sz w:val="24"/>
          <w:szCs w:val="24"/>
        </w:rPr>
        <w:t>İZMİR) [TC:.........]</w:t>
      </w:r>
    </w:p>
    <w:p w:rsidR="001429E4" w:rsidRPr="00DC0BD7" w:rsidRDefault="001429E4" w:rsidP="005B01DC">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Vekili</w:t>
      </w:r>
      <w:r w:rsidRPr="00DC0BD7">
        <w:rPr>
          <w:rFonts w:ascii="Times New Roman" w:hAnsi="Times New Roman" w:cs="Times New Roman"/>
          <w:color w:val="auto"/>
          <w:sz w:val="24"/>
          <w:szCs w:val="24"/>
        </w:rPr>
        <w:tab/>
        <w:t>:</w:t>
      </w:r>
      <w:r w:rsidRPr="00DC0BD7">
        <w:rPr>
          <w:rFonts w:ascii="Times New Roman" w:hAnsi="Times New Roman" w:cs="Times New Roman"/>
          <w:b w:val="0"/>
          <w:bCs w:val="0"/>
          <w:color w:val="auto"/>
          <w:sz w:val="24"/>
          <w:szCs w:val="24"/>
        </w:rPr>
        <w:tab/>
        <w:t>Av. Veli Şimşek (Atatürk Cad. No: 152, K: 6 -</w:t>
      </w:r>
      <w:r w:rsidR="005458E2" w:rsidRPr="00DC0BD7">
        <w:rPr>
          <w:rFonts w:ascii="Times New Roman" w:hAnsi="Times New Roman" w:cs="Times New Roman"/>
          <w:b w:val="0"/>
          <w:bCs w:val="0"/>
          <w:color w:val="auto"/>
          <w:sz w:val="24"/>
          <w:szCs w:val="24"/>
        </w:rPr>
        <w:t xml:space="preserve"> </w:t>
      </w:r>
      <w:r w:rsidRPr="00DC0BD7">
        <w:rPr>
          <w:rFonts w:ascii="Times New Roman" w:hAnsi="Times New Roman" w:cs="Times New Roman"/>
          <w:b w:val="0"/>
          <w:bCs w:val="0"/>
          <w:color w:val="auto"/>
          <w:sz w:val="24"/>
          <w:szCs w:val="24"/>
        </w:rPr>
        <w:t>İZMİR)</w:t>
      </w:r>
    </w:p>
    <w:p w:rsidR="001429E4" w:rsidRPr="00DC0BD7" w:rsidRDefault="001429E4" w:rsidP="005B01DC">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Davalı</w:t>
      </w:r>
      <w:r w:rsidRPr="00DC0BD7">
        <w:rPr>
          <w:rFonts w:ascii="Times New Roman" w:hAnsi="Times New Roman" w:cs="Times New Roman"/>
          <w:color w:val="auto"/>
          <w:sz w:val="24"/>
          <w:szCs w:val="24"/>
          <w:vertAlign w:val="superscript"/>
        </w:rPr>
        <w:t>(6)</w:t>
      </w:r>
      <w:r w:rsidRPr="00DC0BD7">
        <w:rPr>
          <w:rFonts w:ascii="Times New Roman" w:hAnsi="Times New Roman" w:cs="Times New Roman"/>
          <w:color w:val="auto"/>
          <w:sz w:val="24"/>
          <w:szCs w:val="24"/>
        </w:rPr>
        <w:tab/>
        <w:t>:</w:t>
      </w:r>
      <w:r w:rsidRPr="00DC0BD7">
        <w:rPr>
          <w:rFonts w:ascii="Times New Roman" w:hAnsi="Times New Roman" w:cs="Times New Roman"/>
          <w:b w:val="0"/>
          <w:bCs w:val="0"/>
          <w:color w:val="auto"/>
          <w:sz w:val="24"/>
          <w:szCs w:val="24"/>
        </w:rPr>
        <w:tab/>
        <w:t>Ahmet Haklı (İnönü Cad. No: 412, K: 4 - İZMİR)</w:t>
      </w:r>
    </w:p>
    <w:p w:rsidR="001429E4" w:rsidRPr="00DC0BD7" w:rsidRDefault="001429E4" w:rsidP="005B01DC">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D a v a</w:t>
      </w:r>
      <w:r w:rsidRPr="00DC0BD7">
        <w:rPr>
          <w:rFonts w:ascii="Times New Roman" w:hAnsi="Times New Roman" w:cs="Times New Roman"/>
          <w:color w:val="auto"/>
          <w:sz w:val="24"/>
          <w:szCs w:val="24"/>
        </w:rPr>
        <w:tab/>
        <w:t>:</w:t>
      </w:r>
      <w:r w:rsidRPr="00DC0BD7">
        <w:rPr>
          <w:rFonts w:ascii="Times New Roman" w:hAnsi="Times New Roman" w:cs="Times New Roman"/>
          <w:b w:val="0"/>
          <w:bCs w:val="0"/>
          <w:color w:val="auto"/>
          <w:sz w:val="24"/>
          <w:szCs w:val="24"/>
        </w:rPr>
        <w:tab/>
        <w:t>Davalıya verilmiş bulunan 18.8.2015 tanzim ve 21.03.2016 vâde tarihli (12.000,00) lir</w:t>
      </w:r>
      <w:r w:rsidRPr="00DC0BD7">
        <w:rPr>
          <w:rFonts w:ascii="Times New Roman" w:hAnsi="Times New Roman" w:cs="Times New Roman"/>
          <w:b w:val="0"/>
          <w:bCs w:val="0"/>
          <w:color w:val="auto"/>
          <w:sz w:val="24"/>
          <w:szCs w:val="24"/>
        </w:rPr>
        <w:t>a</w:t>
      </w:r>
      <w:r w:rsidRPr="00DC0BD7">
        <w:rPr>
          <w:rFonts w:ascii="Times New Roman" w:hAnsi="Times New Roman" w:cs="Times New Roman"/>
          <w:b w:val="0"/>
          <w:bCs w:val="0"/>
          <w:color w:val="auto"/>
          <w:sz w:val="24"/>
          <w:szCs w:val="24"/>
        </w:rPr>
        <w:t>lık bononun «karşılıksız kaldığının» tesb</w:t>
      </w:r>
      <w:r w:rsidRPr="00DC0BD7">
        <w:rPr>
          <w:rFonts w:ascii="Times New Roman" w:hAnsi="Times New Roman" w:cs="Times New Roman"/>
          <w:b w:val="0"/>
          <w:bCs w:val="0"/>
          <w:color w:val="auto"/>
          <w:sz w:val="24"/>
          <w:szCs w:val="24"/>
        </w:rPr>
        <w:t>i</w:t>
      </w:r>
      <w:r w:rsidRPr="00DC0BD7">
        <w:rPr>
          <w:rFonts w:ascii="Times New Roman" w:hAnsi="Times New Roman" w:cs="Times New Roman"/>
          <w:b w:val="0"/>
          <w:bCs w:val="0"/>
          <w:color w:val="auto"/>
          <w:sz w:val="24"/>
          <w:szCs w:val="24"/>
        </w:rPr>
        <w:t>tine (ve senedin iptaline</w:t>
      </w:r>
      <w:r w:rsidRPr="00DC0BD7">
        <w:rPr>
          <w:rFonts w:ascii="Times New Roman" w:hAnsi="Times New Roman" w:cs="Times New Roman"/>
          <w:b w:val="0"/>
          <w:bCs w:val="0"/>
          <w:color w:val="auto"/>
          <w:sz w:val="24"/>
          <w:szCs w:val="24"/>
          <w:vertAlign w:val="superscript"/>
        </w:rPr>
        <w:t>(7)</w:t>
      </w:r>
      <w:r w:rsidRPr="00DC0BD7">
        <w:rPr>
          <w:rFonts w:ascii="Times New Roman" w:hAnsi="Times New Roman" w:cs="Times New Roman"/>
          <w:b w:val="0"/>
          <w:bCs w:val="0"/>
          <w:color w:val="auto"/>
          <w:sz w:val="24"/>
          <w:szCs w:val="24"/>
        </w:rPr>
        <w:t>) karar verilmesi ve ayrıca bankaya tahsiline verilmiş olan bu senedin «icra takibine konu yapılmaması</w:t>
      </w:r>
      <w:r w:rsidRPr="00DC0BD7">
        <w:rPr>
          <w:rFonts w:ascii="Times New Roman" w:hAnsi="Times New Roman" w:cs="Times New Roman"/>
          <w:b w:val="0"/>
          <w:bCs w:val="0"/>
          <w:color w:val="auto"/>
          <w:sz w:val="24"/>
          <w:szCs w:val="24"/>
          <w:vertAlign w:val="superscript"/>
        </w:rPr>
        <w:t>(8)</w:t>
      </w:r>
      <w:r w:rsidRPr="00DC0BD7">
        <w:rPr>
          <w:rFonts w:ascii="Times New Roman" w:hAnsi="Times New Roman" w:cs="Times New Roman"/>
          <w:b w:val="0"/>
          <w:bCs w:val="0"/>
          <w:color w:val="auto"/>
          <w:sz w:val="24"/>
          <w:szCs w:val="24"/>
        </w:rPr>
        <w:t xml:space="preserve"> ve </w:t>
      </w:r>
      <w:r w:rsidRPr="00DC0BD7">
        <w:rPr>
          <w:rFonts w:ascii="Times New Roman" w:hAnsi="Times New Roman" w:cs="Times New Roman"/>
          <w:color w:val="auto"/>
          <w:sz w:val="24"/>
          <w:szCs w:val="24"/>
        </w:rPr>
        <w:t>«</w:t>
      </w:r>
      <w:r w:rsidRPr="00DC0BD7">
        <w:rPr>
          <w:rFonts w:ascii="Times New Roman" w:hAnsi="Times New Roman" w:cs="Times New Roman"/>
          <w:b w:val="0"/>
          <w:bCs w:val="0"/>
          <w:color w:val="auto"/>
          <w:sz w:val="24"/>
          <w:szCs w:val="24"/>
        </w:rPr>
        <w:t>protestosunun T.C. Merkez Bankasına bildirilmemesi için</w:t>
      </w:r>
      <w:r w:rsidRPr="00DC0BD7">
        <w:rPr>
          <w:rFonts w:ascii="Times New Roman" w:hAnsi="Times New Roman" w:cs="Times New Roman"/>
          <w:b w:val="0"/>
          <w:bCs w:val="0"/>
          <w:color w:val="auto"/>
          <w:sz w:val="24"/>
          <w:szCs w:val="24"/>
          <w:vertAlign w:val="superscript"/>
        </w:rPr>
        <w:t>(9)</w:t>
      </w:r>
      <w:r w:rsidRPr="00DC0BD7">
        <w:rPr>
          <w:rFonts w:ascii="Times New Roman" w:hAnsi="Times New Roman" w:cs="Times New Roman"/>
          <w:b w:val="0"/>
          <w:bCs w:val="0"/>
          <w:color w:val="auto"/>
          <w:sz w:val="24"/>
          <w:szCs w:val="24"/>
        </w:rPr>
        <w:t xml:space="preserve"> ‘ihtiyati tedbir kararı verilmesi’ isteminden ibarettir.</w:t>
      </w:r>
    </w:p>
    <w:p w:rsidR="001429E4" w:rsidRPr="00DC0BD7" w:rsidRDefault="001429E4" w:rsidP="005B01DC">
      <w:pPr>
        <w:pStyle w:val="ORTALIBASLIK"/>
        <w:widowControl/>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rPr>
        <w:t>− O L A Y −</w:t>
      </w:r>
    </w:p>
    <w:p w:rsidR="001429E4" w:rsidRPr="00DC0BD7" w:rsidRDefault="001429E4"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Müvekkilim Basri Borçsever, 18.8.2015 tarihinde, halı ticareti ile uğraşan davalıya (12.000,00) liralık 21.03.2016 vâde tarihini ve «m</w:t>
      </w:r>
      <w:r w:rsidRPr="00DC0BD7">
        <w:rPr>
          <w:rFonts w:ascii="Times New Roman" w:hAnsi="Times New Roman" w:cs="Times New Roman"/>
          <w:b w:val="0"/>
          <w:bCs w:val="0"/>
          <w:color w:val="auto"/>
          <w:sz w:val="24"/>
          <w:szCs w:val="24"/>
        </w:rPr>
        <w:t>a</w:t>
      </w:r>
      <w:r w:rsidRPr="00DC0BD7">
        <w:rPr>
          <w:rFonts w:ascii="Times New Roman" w:hAnsi="Times New Roman" w:cs="Times New Roman"/>
          <w:b w:val="0"/>
          <w:bCs w:val="0"/>
          <w:color w:val="auto"/>
          <w:sz w:val="24"/>
          <w:szCs w:val="24"/>
        </w:rPr>
        <w:t>len» kaydını taşıyan bir bono vermiş, davalı da «en geç 18.03.2016 t</w:t>
      </w:r>
      <w:r w:rsidRPr="00DC0BD7">
        <w:rPr>
          <w:rFonts w:ascii="Times New Roman" w:hAnsi="Times New Roman" w:cs="Times New Roman"/>
          <w:b w:val="0"/>
          <w:bCs w:val="0"/>
          <w:color w:val="auto"/>
          <w:sz w:val="24"/>
          <w:szCs w:val="24"/>
        </w:rPr>
        <w:t>a</w:t>
      </w:r>
      <w:r w:rsidRPr="00DC0BD7">
        <w:rPr>
          <w:rFonts w:ascii="Times New Roman" w:hAnsi="Times New Roman" w:cs="Times New Roman"/>
          <w:b w:val="0"/>
          <w:bCs w:val="0"/>
          <w:color w:val="auto"/>
          <w:sz w:val="24"/>
          <w:szCs w:val="24"/>
        </w:rPr>
        <w:t>rihinde iki adet −2x3 metre kare ölçüsünde− halıyı müvekkilimin a</w:t>
      </w:r>
      <w:r w:rsidRPr="00DC0BD7">
        <w:rPr>
          <w:rFonts w:ascii="Times New Roman" w:hAnsi="Times New Roman" w:cs="Times New Roman"/>
          <w:b w:val="0"/>
          <w:bCs w:val="0"/>
          <w:color w:val="auto"/>
          <w:sz w:val="24"/>
          <w:szCs w:val="24"/>
        </w:rPr>
        <w:t>d</w:t>
      </w:r>
      <w:r w:rsidRPr="00DC0BD7">
        <w:rPr>
          <w:rFonts w:ascii="Times New Roman" w:hAnsi="Times New Roman" w:cs="Times New Roman"/>
          <w:b w:val="0"/>
          <w:bCs w:val="0"/>
          <w:color w:val="auto"/>
          <w:sz w:val="24"/>
          <w:szCs w:val="24"/>
        </w:rPr>
        <w:t>resine göndermeyi» taahhüt etmiştir.</w:t>
      </w:r>
    </w:p>
    <w:p w:rsidR="001429E4" w:rsidRPr="00DC0BD7" w:rsidRDefault="001429E4"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r w:rsidRPr="00DC0BD7">
        <w:rPr>
          <w:rFonts w:ascii="Times New Roman" w:hAnsi="Times New Roman" w:cs="Times New Roman"/>
          <w:b w:val="0"/>
          <w:bCs w:val="0"/>
          <w:color w:val="FF0000"/>
          <w:sz w:val="24"/>
          <w:szCs w:val="24"/>
        </w:rPr>
        <w:lastRenderedPageBreak/>
        <w:t xml:space="preserve">Davalı müvekkilimden aldığı senedi bankaya tahsile verdiği ve </w:t>
      </w:r>
      <w:r w:rsidRPr="00DC0BD7">
        <w:rPr>
          <w:rFonts w:ascii="Times New Roman" w:hAnsi="Times New Roman" w:cs="Times New Roman"/>
          <w:b w:val="0"/>
          <w:bCs w:val="0"/>
          <w:color w:val="auto"/>
          <w:sz w:val="24"/>
          <w:szCs w:val="24"/>
        </w:rPr>
        <w:t>müvekkilime ihbarname gönderttiği halde, taahhüdüne rağmen sipariş edilen halıları göndermemiştir.</w:t>
      </w:r>
    </w:p>
    <w:p w:rsidR="001429E4" w:rsidRPr="00DC0BD7" w:rsidRDefault="001429E4" w:rsidP="0041435B">
      <w:pPr>
        <w:pStyle w:val="ORTALIBASLIK"/>
        <w:widowControl/>
        <w:spacing w:before="80" w:after="80" w:line="280" w:lineRule="exact"/>
        <w:ind w:firstLine="454"/>
        <w:jc w:val="both"/>
        <w:rPr>
          <w:rFonts w:ascii="Times New Roman" w:hAnsi="Times New Roman" w:cs="Times New Roman"/>
          <w:color w:val="auto"/>
          <w:sz w:val="24"/>
          <w:szCs w:val="24"/>
        </w:rPr>
      </w:pPr>
      <w:r w:rsidRPr="00DC0BD7">
        <w:rPr>
          <w:rFonts w:ascii="Times New Roman" w:hAnsi="Times New Roman" w:cs="Times New Roman"/>
          <w:b w:val="0"/>
          <w:bCs w:val="0"/>
          <w:color w:val="auto"/>
          <w:sz w:val="24"/>
          <w:szCs w:val="24"/>
        </w:rPr>
        <w:t>Davalıya teslim edilen ve onun tarafından «vâdesinde ödenmediği takdirde» protesto edilmek üzere bankaya tahsile verilen 18.8.2015 tanzim ve 21.03.2016 vâde tarihli (12.000,00) liralık bono, arz edilen şekilde «karşılıksız</w:t>
      </w:r>
      <w:r w:rsidR="005458E2" w:rsidRPr="00DC0BD7">
        <w:rPr>
          <w:rFonts w:ascii="Times New Roman" w:hAnsi="Times New Roman" w:cs="Times New Roman"/>
          <w:b w:val="0"/>
          <w:bCs w:val="0"/>
          <w:color w:val="auto"/>
          <w:sz w:val="24"/>
          <w:szCs w:val="24"/>
        </w:rPr>
        <w:t xml:space="preserve"> </w:t>
      </w:r>
      <w:r w:rsidRPr="00DC0BD7">
        <w:rPr>
          <w:rFonts w:ascii="Times New Roman" w:hAnsi="Times New Roman" w:cs="Times New Roman"/>
          <w:b w:val="0"/>
          <w:bCs w:val="0"/>
          <w:color w:val="auto"/>
          <w:sz w:val="24"/>
          <w:szCs w:val="24"/>
        </w:rPr>
        <w:t>kaldığından, bunun tesbiti</w:t>
      </w:r>
      <w:r w:rsidRPr="00DC0BD7">
        <w:rPr>
          <w:rFonts w:ascii="Times New Roman" w:hAnsi="Times New Roman" w:cs="Times New Roman"/>
          <w:color w:val="auto"/>
          <w:sz w:val="24"/>
          <w:szCs w:val="24"/>
        </w:rPr>
        <w:t>» ile «senedin iptali»</w:t>
      </w:r>
      <w:r w:rsidRPr="00DC0BD7">
        <w:rPr>
          <w:rFonts w:ascii="Times New Roman" w:hAnsi="Times New Roman" w:cs="Times New Roman"/>
          <w:b w:val="0"/>
          <w:bCs w:val="0"/>
          <w:color w:val="auto"/>
          <w:sz w:val="24"/>
          <w:szCs w:val="24"/>
          <w:vertAlign w:val="superscript"/>
        </w:rPr>
        <w:t>(10)</w:t>
      </w:r>
      <w:r w:rsidRPr="00DC0BD7">
        <w:rPr>
          <w:rFonts w:ascii="Times New Roman" w:hAnsi="Times New Roman" w:cs="Times New Roman"/>
          <w:b w:val="0"/>
          <w:bCs w:val="0"/>
          <w:color w:val="auto"/>
          <w:sz w:val="24"/>
          <w:szCs w:val="24"/>
        </w:rPr>
        <w:t xml:space="preserve"> ve «protestosunun T.C. Merkez Bankasına bildirilmesinin önlenm</w:t>
      </w:r>
      <w:r w:rsidRPr="00DC0BD7">
        <w:rPr>
          <w:rFonts w:ascii="Times New Roman" w:hAnsi="Times New Roman" w:cs="Times New Roman"/>
          <w:b w:val="0"/>
          <w:bCs w:val="0"/>
          <w:color w:val="auto"/>
          <w:sz w:val="24"/>
          <w:szCs w:val="24"/>
        </w:rPr>
        <w:t>e</w:t>
      </w:r>
      <w:r w:rsidRPr="00DC0BD7">
        <w:rPr>
          <w:rFonts w:ascii="Times New Roman" w:hAnsi="Times New Roman" w:cs="Times New Roman"/>
          <w:b w:val="0"/>
          <w:bCs w:val="0"/>
          <w:color w:val="auto"/>
          <w:sz w:val="24"/>
          <w:szCs w:val="24"/>
        </w:rPr>
        <w:t>si</w:t>
      </w:r>
      <w:r w:rsidRPr="00DC0BD7">
        <w:rPr>
          <w:rFonts w:ascii="Times New Roman" w:hAnsi="Times New Roman" w:cs="Times New Roman"/>
          <w:b w:val="0"/>
          <w:bCs w:val="0"/>
          <w:color w:val="auto"/>
          <w:sz w:val="24"/>
          <w:szCs w:val="24"/>
          <w:vertAlign w:val="superscript"/>
        </w:rPr>
        <w:t>(11)</w:t>
      </w:r>
      <w:r w:rsidRPr="00DC0BD7">
        <w:rPr>
          <w:rFonts w:ascii="Times New Roman" w:hAnsi="Times New Roman" w:cs="Times New Roman"/>
          <w:b w:val="0"/>
          <w:bCs w:val="0"/>
          <w:color w:val="auto"/>
          <w:sz w:val="24"/>
          <w:szCs w:val="24"/>
        </w:rPr>
        <w:t xml:space="preserve"> ve «icra takibine konu yapılmaması»</w:t>
      </w:r>
      <w:r w:rsidRPr="00DC0BD7">
        <w:rPr>
          <w:rFonts w:ascii="Times New Roman" w:hAnsi="Times New Roman" w:cs="Times New Roman"/>
          <w:b w:val="0"/>
          <w:bCs w:val="0"/>
          <w:color w:val="auto"/>
          <w:sz w:val="24"/>
          <w:szCs w:val="24"/>
          <w:vertAlign w:val="superscript"/>
        </w:rPr>
        <w:t>(12)</w:t>
      </w:r>
      <w:r w:rsidRPr="00DC0BD7">
        <w:rPr>
          <w:rFonts w:ascii="Times New Roman" w:hAnsi="Times New Roman" w:cs="Times New Roman"/>
          <w:color w:val="auto"/>
          <w:sz w:val="24"/>
          <w:szCs w:val="24"/>
        </w:rPr>
        <w:t xml:space="preserve"> için bu davanın açılması gerekmiştir.</w:t>
      </w:r>
    </w:p>
    <w:p w:rsidR="001429E4" w:rsidRPr="00DC0BD7" w:rsidRDefault="001429E4" w:rsidP="005B01DC">
      <w:pPr>
        <w:pStyle w:val="ORTALIBASLIK"/>
        <w:widowControl/>
        <w:tabs>
          <w:tab w:val="left" w:leader="dot" w:pos="2268"/>
          <w:tab w:val="left" w:pos="2410"/>
        </w:tabs>
        <w:spacing w:before="80" w:after="80" w:line="280" w:lineRule="exact"/>
        <w:ind w:left="2410" w:hanging="2410"/>
        <w:jc w:val="both"/>
        <w:rPr>
          <w:rFonts w:ascii="Times New Roman" w:hAnsi="Times New Roman" w:cs="Times New Roman"/>
          <w:b w:val="0"/>
          <w:bCs w:val="0"/>
          <w:color w:val="auto"/>
          <w:sz w:val="24"/>
          <w:szCs w:val="24"/>
          <w:vertAlign w:val="superscript"/>
        </w:rPr>
      </w:pPr>
      <w:r w:rsidRPr="00DC0BD7">
        <w:rPr>
          <w:rFonts w:ascii="Times New Roman" w:hAnsi="Times New Roman" w:cs="Times New Roman"/>
          <w:color w:val="auto"/>
          <w:sz w:val="24"/>
          <w:szCs w:val="24"/>
        </w:rPr>
        <w:t>Deliller</w:t>
      </w:r>
      <w:r w:rsidRPr="00DC0BD7">
        <w:rPr>
          <w:rFonts w:ascii="Times New Roman" w:hAnsi="Times New Roman" w:cs="Times New Roman"/>
          <w:color w:val="auto"/>
          <w:sz w:val="24"/>
          <w:szCs w:val="24"/>
        </w:rPr>
        <w:tab/>
        <w:t>:</w:t>
      </w:r>
      <w:r w:rsidRPr="00DC0BD7">
        <w:rPr>
          <w:rFonts w:ascii="Times New Roman" w:hAnsi="Times New Roman" w:cs="Times New Roman"/>
          <w:b w:val="0"/>
          <w:bCs w:val="0"/>
          <w:color w:val="auto"/>
          <w:sz w:val="24"/>
          <w:szCs w:val="24"/>
        </w:rPr>
        <w:tab/>
        <w:t>«Senet aslı</w:t>
      </w:r>
      <w:r w:rsidRPr="00DC0BD7">
        <w:rPr>
          <w:rFonts w:ascii="Times New Roman" w:hAnsi="Times New Roman" w:cs="Times New Roman"/>
          <w:color w:val="auto"/>
          <w:sz w:val="24"/>
          <w:szCs w:val="24"/>
        </w:rPr>
        <w:t>»</w:t>
      </w:r>
      <w:r w:rsidRPr="00DC0BD7">
        <w:rPr>
          <w:rFonts w:ascii="Times New Roman" w:hAnsi="Times New Roman" w:cs="Times New Roman"/>
          <w:b w:val="0"/>
          <w:bCs w:val="0"/>
          <w:color w:val="auto"/>
          <w:sz w:val="24"/>
          <w:szCs w:val="24"/>
        </w:rPr>
        <w:t>, «bilirkişi incelemesi», «tanık», «vs. yasal deliller»</w:t>
      </w:r>
      <w:r w:rsidRPr="00DC0BD7">
        <w:rPr>
          <w:rFonts w:ascii="Times New Roman" w:hAnsi="Times New Roman" w:cs="Times New Roman"/>
          <w:b w:val="0"/>
          <w:bCs w:val="0"/>
          <w:color w:val="auto"/>
          <w:sz w:val="24"/>
          <w:szCs w:val="24"/>
          <w:vertAlign w:val="superscript"/>
        </w:rPr>
        <w:t>(13)</w:t>
      </w:r>
    </w:p>
    <w:p w:rsidR="001429E4" w:rsidRPr="00DC0BD7" w:rsidRDefault="001429E4" w:rsidP="005B01DC">
      <w:pPr>
        <w:pStyle w:val="ORTALIBASLIK"/>
        <w:widowControl/>
        <w:tabs>
          <w:tab w:val="left" w:leader="dot" w:pos="2268"/>
          <w:tab w:val="left" w:pos="2410"/>
        </w:tabs>
        <w:spacing w:before="80" w:after="80" w:line="280" w:lineRule="exact"/>
        <w:ind w:left="2410" w:hanging="2410"/>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Hukukî sebepler</w:t>
      </w:r>
      <w:r w:rsidRPr="00DC0BD7">
        <w:rPr>
          <w:rFonts w:ascii="Times New Roman" w:hAnsi="Times New Roman" w:cs="Times New Roman"/>
          <w:color w:val="auto"/>
          <w:sz w:val="24"/>
          <w:szCs w:val="24"/>
        </w:rPr>
        <w:tab/>
        <w:t>:</w:t>
      </w:r>
      <w:r w:rsidRPr="00DC0BD7">
        <w:rPr>
          <w:rFonts w:ascii="Times New Roman" w:hAnsi="Times New Roman" w:cs="Times New Roman"/>
          <w:b w:val="0"/>
          <w:bCs w:val="0"/>
          <w:color w:val="auto"/>
          <w:sz w:val="24"/>
          <w:szCs w:val="24"/>
        </w:rPr>
        <w:tab/>
        <w:t>İİK. mad. 72/I, II, IV, V, VII</w:t>
      </w:r>
    </w:p>
    <w:p w:rsidR="001429E4" w:rsidRPr="00DC0BD7" w:rsidRDefault="001429E4" w:rsidP="005B01DC">
      <w:pPr>
        <w:pStyle w:val="ORTALIBASLIK"/>
        <w:widowControl/>
        <w:tabs>
          <w:tab w:val="left" w:leader="dot" w:pos="2268"/>
          <w:tab w:val="left" w:pos="2410"/>
        </w:tabs>
        <w:spacing w:before="80" w:after="80" w:line="280" w:lineRule="exact"/>
        <w:ind w:left="2410" w:hanging="2410"/>
        <w:jc w:val="both"/>
        <w:rPr>
          <w:rFonts w:ascii="Times New Roman" w:hAnsi="Times New Roman" w:cs="Times New Roman"/>
          <w:b w:val="0"/>
          <w:bCs w:val="0"/>
          <w:color w:val="auto"/>
          <w:sz w:val="24"/>
          <w:szCs w:val="24"/>
          <w:vertAlign w:val="superscript"/>
        </w:rPr>
      </w:pPr>
      <w:r w:rsidRPr="00DC0BD7">
        <w:rPr>
          <w:rFonts w:ascii="Times New Roman" w:hAnsi="Times New Roman" w:cs="Times New Roman"/>
          <w:color w:val="auto"/>
          <w:sz w:val="24"/>
          <w:szCs w:val="24"/>
        </w:rPr>
        <w:t>Sonuç ve istem</w:t>
      </w:r>
      <w:r w:rsidRPr="00DC0BD7">
        <w:rPr>
          <w:rFonts w:ascii="Times New Roman" w:hAnsi="Times New Roman" w:cs="Times New Roman"/>
          <w:color w:val="auto"/>
          <w:sz w:val="24"/>
          <w:szCs w:val="24"/>
        </w:rPr>
        <w:tab/>
        <w:t>:</w:t>
      </w:r>
      <w:r w:rsidRPr="00DC0BD7">
        <w:rPr>
          <w:rFonts w:ascii="Times New Roman" w:hAnsi="Times New Roman" w:cs="Times New Roman"/>
          <w:b w:val="0"/>
          <w:bCs w:val="0"/>
          <w:color w:val="auto"/>
          <w:sz w:val="24"/>
          <w:szCs w:val="24"/>
        </w:rPr>
        <w:tab/>
        <w:t>Belirtilen nedenlerle, daval</w:t>
      </w:r>
      <w:r w:rsidRPr="00DC0BD7">
        <w:rPr>
          <w:rFonts w:ascii="Times New Roman" w:hAnsi="Times New Roman" w:cs="Times New Roman"/>
          <w:color w:val="auto"/>
          <w:sz w:val="24"/>
          <w:szCs w:val="24"/>
        </w:rPr>
        <w:t>ının lehtarı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lunduğu 18.8.2015 tanzim ve 21.03.2016</w:t>
      </w:r>
      <w:r w:rsidRPr="00DC0BD7">
        <w:rPr>
          <w:rFonts w:ascii="Times New Roman" w:hAnsi="Times New Roman" w:cs="Times New Roman"/>
          <w:b w:val="0"/>
          <w:bCs w:val="0"/>
          <w:color w:val="auto"/>
          <w:sz w:val="24"/>
          <w:szCs w:val="24"/>
        </w:rPr>
        <w:t xml:space="preserve"> vâde tarihli (12.000,00) liralık bononun ka</w:t>
      </w:r>
      <w:r w:rsidRPr="00DC0BD7">
        <w:rPr>
          <w:rFonts w:ascii="Times New Roman" w:hAnsi="Times New Roman" w:cs="Times New Roman"/>
          <w:b w:val="0"/>
          <w:bCs w:val="0"/>
          <w:color w:val="auto"/>
          <w:sz w:val="24"/>
          <w:szCs w:val="24"/>
        </w:rPr>
        <w:t>r</w:t>
      </w:r>
      <w:r w:rsidRPr="00DC0BD7">
        <w:rPr>
          <w:rFonts w:ascii="Times New Roman" w:hAnsi="Times New Roman" w:cs="Times New Roman"/>
          <w:b w:val="0"/>
          <w:bCs w:val="0"/>
          <w:color w:val="auto"/>
          <w:sz w:val="24"/>
          <w:szCs w:val="24"/>
        </w:rPr>
        <w:t>şılıksız kaldığının «bu bonodan dolayı dav</w:t>
      </w:r>
      <w:r w:rsidRPr="00DC0BD7">
        <w:rPr>
          <w:rFonts w:ascii="Times New Roman" w:hAnsi="Times New Roman" w:cs="Times New Roman"/>
          <w:b w:val="0"/>
          <w:bCs w:val="0"/>
          <w:color w:val="auto"/>
          <w:sz w:val="24"/>
          <w:szCs w:val="24"/>
        </w:rPr>
        <w:t>a</w:t>
      </w:r>
      <w:r w:rsidRPr="00DC0BD7">
        <w:rPr>
          <w:rFonts w:ascii="Times New Roman" w:hAnsi="Times New Roman" w:cs="Times New Roman"/>
          <w:b w:val="0"/>
          <w:bCs w:val="0"/>
          <w:color w:val="auto"/>
          <w:sz w:val="24"/>
          <w:szCs w:val="24"/>
        </w:rPr>
        <w:t>lıya müvekkilin borcu bulunmadığının» te</w:t>
      </w:r>
      <w:r w:rsidRPr="00DC0BD7">
        <w:rPr>
          <w:rFonts w:ascii="Times New Roman" w:hAnsi="Times New Roman" w:cs="Times New Roman"/>
          <w:b w:val="0"/>
          <w:bCs w:val="0"/>
          <w:color w:val="auto"/>
          <w:sz w:val="24"/>
          <w:szCs w:val="24"/>
        </w:rPr>
        <w:t>s</w:t>
      </w:r>
      <w:r w:rsidRPr="00DC0BD7">
        <w:rPr>
          <w:rFonts w:ascii="Times New Roman" w:hAnsi="Times New Roman" w:cs="Times New Roman"/>
          <w:b w:val="0"/>
          <w:bCs w:val="0"/>
          <w:color w:val="auto"/>
          <w:sz w:val="24"/>
          <w:szCs w:val="24"/>
        </w:rPr>
        <w:t>bitine, «senedin iptaline» ve ayrıca «dava konusu senedin protestosunun, dava sonuna kadar T.C. Merkez Bankasına bildirilmem</w:t>
      </w:r>
      <w:r w:rsidRPr="00DC0BD7">
        <w:rPr>
          <w:rFonts w:ascii="Times New Roman" w:hAnsi="Times New Roman" w:cs="Times New Roman"/>
          <w:b w:val="0"/>
          <w:bCs w:val="0"/>
          <w:color w:val="auto"/>
          <w:sz w:val="24"/>
          <w:szCs w:val="24"/>
        </w:rPr>
        <w:t>e</w:t>
      </w:r>
      <w:r w:rsidRPr="00DC0BD7">
        <w:rPr>
          <w:rFonts w:ascii="Times New Roman" w:hAnsi="Times New Roman" w:cs="Times New Roman"/>
          <w:b w:val="0"/>
          <w:bCs w:val="0"/>
          <w:color w:val="auto"/>
          <w:sz w:val="24"/>
          <w:szCs w:val="24"/>
        </w:rPr>
        <w:t>sine» ve «icra takibine konu edilmemesine» karar verilmesini, masraf ve vekalet ücretinin davalıya yüklenmesini vekaleten arz ve talep ederim. 10.04.2016</w:t>
      </w:r>
      <w:r w:rsidRPr="00DC0BD7">
        <w:rPr>
          <w:rFonts w:ascii="Times New Roman" w:hAnsi="Times New Roman" w:cs="Times New Roman"/>
          <w:b w:val="0"/>
          <w:bCs w:val="0"/>
          <w:color w:val="auto"/>
          <w:sz w:val="24"/>
          <w:szCs w:val="24"/>
          <w:vertAlign w:val="superscript"/>
        </w:rPr>
        <w:t>(14)</w:t>
      </w:r>
    </w:p>
    <w:p w:rsidR="001429E4" w:rsidRPr="00DC0BD7" w:rsidRDefault="001429E4" w:rsidP="005B01DC">
      <w:pPr>
        <w:pStyle w:val="ORTALIBASLIK"/>
        <w:widowControl/>
        <w:spacing w:before="80" w:after="80" w:line="280" w:lineRule="exact"/>
        <w:ind w:left="4820"/>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Davacı Vekili</w:t>
      </w:r>
    </w:p>
    <w:p w:rsidR="001429E4" w:rsidRPr="00DC0BD7" w:rsidRDefault="001429E4" w:rsidP="005B01DC">
      <w:pPr>
        <w:pStyle w:val="ORTALIBASLIK"/>
        <w:widowControl/>
        <w:spacing w:before="80" w:after="80" w:line="280" w:lineRule="exact"/>
        <w:ind w:left="4820"/>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Av. Veli Şimşek</w:t>
      </w:r>
    </w:p>
    <w:p w:rsidR="001429E4" w:rsidRPr="00DC0BD7" w:rsidRDefault="001429E4"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(1) İcra takibinden önce açılan olumsuz tespit davası (İİK. mad. 72/II): </w:t>
      </w:r>
      <w:r w:rsidRPr="00DC0BD7">
        <w:rPr>
          <w:rFonts w:ascii="Times New Roman" w:hAnsi="Times New Roman" w:cs="Times New Roman"/>
          <w:color w:val="auto"/>
          <w:sz w:val="24"/>
          <w:szCs w:val="24"/>
        </w:rPr>
        <w:t>Burada borçlu, kendisinden alacak isteminde bulunan ve fakat henüz icra takibine geçmemiş olan kimseye karşı «borçlu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lunmadığının» tespitini ister.</w:t>
      </w:r>
      <w:r w:rsidRPr="00DC0BD7">
        <w:rPr>
          <w:rFonts w:ascii="Times New Roman" w:hAnsi="Times New Roman" w:cs="Times New Roman"/>
          <w:color w:val="auto"/>
          <w:sz w:val="24"/>
          <w:szCs w:val="24"/>
          <w:vertAlign w:val="superscript"/>
        </w:rPr>
        <w:footnoteReference w:id="3"/>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I-</w:t>
      </w:r>
      <w:r w:rsidRPr="00DC0BD7">
        <w:rPr>
          <w:rFonts w:ascii="Times New Roman" w:hAnsi="Times New Roman" w:cs="Times New Roman"/>
          <w:color w:val="auto"/>
          <w:sz w:val="24"/>
          <w:szCs w:val="24"/>
        </w:rPr>
        <w:t xml:space="preserve"> Borçlunun, kendisine karşı bir icra takibi başlamadan önce, böyle bir dava açabilmesi için, </w:t>
      </w:r>
      <w:r w:rsidRPr="00DC0BD7">
        <w:rPr>
          <w:rFonts w:ascii="Times New Roman" w:hAnsi="Times New Roman" w:cs="Times New Roman"/>
          <w:i/>
          <w:iCs/>
          <w:color w:val="auto"/>
          <w:sz w:val="24"/>
          <w:szCs w:val="24"/>
        </w:rPr>
        <w:t xml:space="preserve">«borçlu olmadığının hemen tespitinde </w:t>
      </w:r>
      <w:r w:rsidRPr="00326A41">
        <w:rPr>
          <w:rFonts w:ascii="Times New Roman" w:hAnsi="Times New Roman" w:cs="Times New Roman"/>
          <w:i/>
          <w:iCs/>
          <w:color w:val="FF0000"/>
          <w:sz w:val="24"/>
          <w:szCs w:val="24"/>
        </w:rPr>
        <w:lastRenderedPageBreak/>
        <w:t>hukukî bir yararı olması» gerekir.</w:t>
      </w:r>
      <w:r w:rsidRPr="00326A41">
        <w:rPr>
          <w:rFonts w:ascii="Times New Roman" w:hAnsi="Times New Roman" w:cs="Times New Roman"/>
          <w:i/>
          <w:iCs/>
          <w:color w:val="FF0000"/>
          <w:sz w:val="24"/>
          <w:szCs w:val="24"/>
          <w:vertAlign w:val="superscript"/>
        </w:rPr>
        <w:footnoteReference w:id="4"/>
      </w:r>
      <w:r w:rsidRPr="00326A41">
        <w:rPr>
          <w:rFonts w:ascii="Times New Roman" w:hAnsi="Times New Roman" w:cs="Times New Roman"/>
          <w:i/>
          <w:iCs/>
          <w:color w:val="FF0000"/>
          <w:sz w:val="24"/>
          <w:szCs w:val="24"/>
        </w:rPr>
        <w:t xml:space="preserve"> </w:t>
      </w:r>
      <w:r w:rsidRPr="00326A41">
        <w:rPr>
          <w:rFonts w:ascii="Times New Roman" w:hAnsi="Times New Roman" w:cs="Times New Roman"/>
          <w:i/>
          <w:iCs/>
          <w:color w:val="FF0000"/>
          <w:sz w:val="24"/>
          <w:szCs w:val="24"/>
          <w:vertAlign w:val="superscript"/>
        </w:rPr>
        <w:footnoteReference w:id="5"/>
      </w:r>
      <w:r w:rsidRPr="00326A41">
        <w:rPr>
          <w:rFonts w:ascii="Times New Roman" w:hAnsi="Times New Roman" w:cs="Times New Roman"/>
          <w:i/>
          <w:iCs/>
          <w:color w:val="FF0000"/>
          <w:sz w:val="24"/>
          <w:szCs w:val="24"/>
        </w:rPr>
        <w:t xml:space="preserve"> Örneğin</w:t>
      </w:r>
      <w:r w:rsidRPr="00326A41">
        <w:rPr>
          <w:rFonts w:ascii="Times New Roman" w:hAnsi="Times New Roman" w:cs="Times New Roman"/>
          <w:color w:val="FF0000"/>
          <w:sz w:val="24"/>
          <w:szCs w:val="24"/>
        </w:rPr>
        <w:t xml:space="preserve">; alacaklı, borçlunun </w:t>
      </w:r>
      <w:r w:rsidRPr="00DC0BD7">
        <w:rPr>
          <w:rFonts w:ascii="Times New Roman" w:hAnsi="Times New Roman" w:cs="Times New Roman"/>
          <w:color w:val="auto"/>
          <w:sz w:val="24"/>
          <w:szCs w:val="24"/>
        </w:rPr>
        <w:t xml:space="preserve">gününden önce ödediği ve fakat borçlusuna iade etmediği senedi tahsil için bankaya vermişse, borçlu bu durumda, </w:t>
      </w:r>
      <w:r w:rsidRPr="00DC0BD7">
        <w:rPr>
          <w:rFonts w:ascii="Times New Roman" w:hAnsi="Times New Roman" w:cs="Times New Roman"/>
          <w:i/>
          <w:iCs/>
          <w:color w:val="auto"/>
          <w:sz w:val="24"/>
          <w:szCs w:val="24"/>
        </w:rPr>
        <w:t>«tahsile verilen senetteki borcu ödemiş olduğunu»</w:t>
      </w:r>
      <w:r w:rsidRPr="00DC0BD7">
        <w:rPr>
          <w:rFonts w:ascii="Times New Roman" w:hAnsi="Times New Roman" w:cs="Times New Roman"/>
          <w:color w:val="auto"/>
          <w:sz w:val="24"/>
          <w:szCs w:val="24"/>
        </w:rPr>
        <w:t xml:space="preserve"> belirterek ya da “</w:t>
      </w:r>
      <w:r w:rsidRPr="00DC0BD7">
        <w:rPr>
          <w:rFonts w:ascii="Times New Roman" w:hAnsi="Times New Roman" w:cs="Times New Roman"/>
          <w:i/>
          <w:iCs/>
          <w:color w:val="auto"/>
          <w:sz w:val="24"/>
          <w:szCs w:val="24"/>
        </w:rPr>
        <w:t>kumar/bahis borcu olarak düzenlediğini bildirdiği senet hakkında”</w:t>
      </w:r>
      <w:r w:rsidRPr="00DC0BD7">
        <w:rPr>
          <w:rFonts w:ascii="Times New Roman" w:hAnsi="Times New Roman" w:cs="Times New Roman"/>
          <w:color w:val="auto"/>
          <w:sz w:val="24"/>
          <w:szCs w:val="24"/>
        </w:rPr>
        <w:t xml:space="preserve"> olumsuz tespit davası açabilir. Keza, alacaklı olduğunu ileri süren kişinin gönderdiği ihtarnameden sonra, alacaklıya böyle bir borcu bulunmadığı kanısında olan borçlunun </w:t>
      </w:r>
      <w:r w:rsidRPr="00DC0BD7">
        <w:rPr>
          <w:rFonts w:ascii="Times New Roman" w:hAnsi="Times New Roman" w:cs="Times New Roman"/>
          <w:i/>
          <w:iCs/>
          <w:color w:val="auto"/>
          <w:sz w:val="24"/>
          <w:szCs w:val="24"/>
        </w:rPr>
        <w:t>«borcu bulunmadığını tespit için»</w:t>
      </w:r>
      <w:r w:rsidRPr="00DC0BD7">
        <w:rPr>
          <w:rFonts w:ascii="Times New Roman" w:hAnsi="Times New Roman" w:cs="Times New Roman"/>
          <w:color w:val="auto"/>
          <w:sz w:val="24"/>
          <w:szCs w:val="24"/>
        </w:rPr>
        <w:t xml:space="preserve"> açacağı olumsuz tespit davasında, davacının </w:t>
      </w:r>
      <w:r w:rsidRPr="00DC0BD7">
        <w:rPr>
          <w:rFonts w:ascii="Times New Roman" w:hAnsi="Times New Roman" w:cs="Times New Roman"/>
          <w:i/>
          <w:iCs/>
          <w:color w:val="auto"/>
          <w:sz w:val="24"/>
          <w:szCs w:val="24"/>
        </w:rPr>
        <w:t>hukukî yararı</w:t>
      </w:r>
      <w:r w:rsidRPr="00DC0BD7">
        <w:rPr>
          <w:rFonts w:ascii="Times New Roman" w:hAnsi="Times New Roman" w:cs="Times New Roman"/>
          <w:color w:val="auto"/>
          <w:sz w:val="24"/>
          <w:szCs w:val="24"/>
        </w:rPr>
        <w:t xml:space="preserve"> vardır.</w:t>
      </w:r>
      <w:r w:rsidRPr="00DC0BD7">
        <w:rPr>
          <w:rFonts w:ascii="Times New Roman" w:hAnsi="Times New Roman" w:cs="Times New Roman"/>
          <w:color w:val="auto"/>
          <w:sz w:val="24"/>
          <w:szCs w:val="24"/>
          <w:vertAlign w:val="superscript"/>
        </w:rPr>
        <w:footnoteReference w:id="6"/>
      </w:r>
      <w:r w:rsidRPr="00DC0BD7">
        <w:rPr>
          <w:rFonts w:ascii="Times New Roman" w:hAnsi="Times New Roman" w:cs="Times New Roman"/>
          <w:color w:val="auto"/>
          <w:sz w:val="24"/>
          <w:szCs w:val="24"/>
        </w:rPr>
        <w:t xml:space="preserve"> </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«Hâmile karşı» açtığı olumsuz tespit (senet iptali) davası redd</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 xml:space="preserve">dilen keşidecinin, «cirantaya karşı» olumsuz tespit davası açmakta </w:t>
      </w:r>
      <w:r w:rsidRPr="00DC0BD7">
        <w:rPr>
          <w:rFonts w:ascii="Times New Roman" w:hAnsi="Times New Roman" w:cs="Times New Roman"/>
          <w:i/>
          <w:iCs/>
          <w:color w:val="auto"/>
          <w:sz w:val="24"/>
          <w:szCs w:val="24"/>
        </w:rPr>
        <w:t>hukukî yararı</w:t>
      </w:r>
      <w:r w:rsidRPr="00DC0BD7">
        <w:rPr>
          <w:rFonts w:ascii="Times New Roman" w:hAnsi="Times New Roman" w:cs="Times New Roman"/>
          <w:color w:val="auto"/>
          <w:sz w:val="24"/>
          <w:szCs w:val="24"/>
        </w:rPr>
        <w:t xml:space="preserve"> vardır. Çünkü, hâmile karşı senet bedelini ödemek z</w:t>
      </w:r>
      <w:r w:rsidRPr="00DC0BD7">
        <w:rPr>
          <w:rFonts w:ascii="Times New Roman" w:hAnsi="Times New Roman" w:cs="Times New Roman"/>
          <w:color w:val="auto"/>
          <w:sz w:val="24"/>
          <w:szCs w:val="24"/>
        </w:rPr>
        <w:t>o</w:t>
      </w:r>
      <w:r w:rsidRPr="00DC0BD7">
        <w:rPr>
          <w:rFonts w:ascii="Times New Roman" w:hAnsi="Times New Roman" w:cs="Times New Roman"/>
          <w:color w:val="auto"/>
          <w:sz w:val="24"/>
          <w:szCs w:val="24"/>
        </w:rPr>
        <w:t>runda kalan borçlu, bu ödemeden dolayı, borçlu olmadığını tespit e</w:t>
      </w:r>
      <w:r w:rsidRPr="00DC0BD7">
        <w:rPr>
          <w:rFonts w:ascii="Times New Roman" w:hAnsi="Times New Roman" w:cs="Times New Roman"/>
          <w:color w:val="auto"/>
          <w:sz w:val="24"/>
          <w:szCs w:val="24"/>
        </w:rPr>
        <w:t>t</w:t>
      </w:r>
      <w:r w:rsidRPr="00DC0BD7">
        <w:rPr>
          <w:rFonts w:ascii="Times New Roman" w:hAnsi="Times New Roman" w:cs="Times New Roman"/>
          <w:color w:val="auto"/>
          <w:sz w:val="24"/>
          <w:szCs w:val="24"/>
        </w:rPr>
        <w:t>tirdiği cirantaya karşı, elindeki bu ilâma dayanarak rücu edecektir.</w:t>
      </w:r>
      <w:r w:rsidRPr="00DC0BD7">
        <w:rPr>
          <w:rFonts w:ascii="Times New Roman" w:hAnsi="Times New Roman" w:cs="Times New Roman"/>
          <w:color w:val="auto"/>
          <w:sz w:val="24"/>
          <w:szCs w:val="24"/>
          <w:vertAlign w:val="superscript"/>
        </w:rPr>
        <w:footnoteReference w:id="7"/>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Buna karşın, açılmış ve görülmekte olan ya da açılacak bir davada </w:t>
      </w:r>
      <w:r w:rsidRPr="00DC0BD7">
        <w:rPr>
          <w:rFonts w:ascii="Times New Roman" w:hAnsi="Times New Roman" w:cs="Times New Roman"/>
          <w:i/>
          <w:iCs/>
          <w:color w:val="auto"/>
          <w:sz w:val="24"/>
          <w:szCs w:val="24"/>
        </w:rPr>
        <w:t>iddia ve savunma kanıtı</w:t>
      </w:r>
      <w:r w:rsidRPr="00DC0BD7">
        <w:rPr>
          <w:rFonts w:ascii="Times New Roman" w:hAnsi="Times New Roman" w:cs="Times New Roman"/>
          <w:color w:val="auto"/>
          <w:sz w:val="24"/>
          <w:szCs w:val="24"/>
        </w:rPr>
        <w:t xml:space="preserve"> oluşturacak bir senet hakkında ayrı bir ma</w:t>
      </w:r>
      <w:r w:rsidRPr="00DC0BD7">
        <w:rPr>
          <w:rFonts w:ascii="Times New Roman" w:hAnsi="Times New Roman" w:cs="Times New Roman"/>
          <w:color w:val="auto"/>
          <w:sz w:val="24"/>
          <w:szCs w:val="24"/>
        </w:rPr>
        <w:t>h</w:t>
      </w:r>
      <w:r w:rsidRPr="00DC0BD7">
        <w:rPr>
          <w:rFonts w:ascii="Times New Roman" w:hAnsi="Times New Roman" w:cs="Times New Roman"/>
          <w:color w:val="auto"/>
          <w:sz w:val="24"/>
          <w:szCs w:val="24"/>
        </w:rPr>
        <w:t>kemede olumsuz tespit davası açmakta hukukî yarar yoktur.</w:t>
      </w:r>
      <w:r w:rsidRPr="00DC0BD7">
        <w:rPr>
          <w:rFonts w:ascii="Times New Roman" w:hAnsi="Times New Roman" w:cs="Times New Roman"/>
          <w:color w:val="auto"/>
          <w:sz w:val="24"/>
          <w:szCs w:val="24"/>
          <w:vertAlign w:val="superscript"/>
        </w:rPr>
        <w:footnoteReference w:id="8"/>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Keza, borçlunun «kendisinden istenen alacağın zamanaşımına uğramış olduğunu» ileri sürerek olumsuz tespit davası açmakta </w:t>
      </w:r>
      <w:r w:rsidRPr="00DC0BD7">
        <w:rPr>
          <w:rFonts w:ascii="Times New Roman" w:hAnsi="Times New Roman" w:cs="Times New Roman"/>
          <w:i/>
          <w:iCs/>
          <w:color w:val="auto"/>
          <w:sz w:val="24"/>
          <w:szCs w:val="24"/>
        </w:rPr>
        <w:t>hukukî yararı</w:t>
      </w:r>
      <w:r w:rsidRPr="00DC0BD7">
        <w:rPr>
          <w:rFonts w:ascii="Times New Roman" w:hAnsi="Times New Roman" w:cs="Times New Roman"/>
          <w:color w:val="auto"/>
          <w:sz w:val="24"/>
          <w:szCs w:val="24"/>
        </w:rPr>
        <w:t xml:space="preserve"> bulunup bulunmadığı -ileride ayrıntılı olarak belirteceğimiz g</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bi- tartışmalıdır.</w:t>
      </w:r>
      <w:r w:rsidRPr="00DC0BD7">
        <w:rPr>
          <w:rFonts w:ascii="Times New Roman" w:hAnsi="Times New Roman" w:cs="Times New Roman"/>
          <w:color w:val="auto"/>
          <w:sz w:val="24"/>
          <w:szCs w:val="24"/>
          <w:vertAlign w:val="superscript"/>
        </w:rPr>
        <w:footnoteReference w:id="9"/>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10"/>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color w:val="FF0000"/>
          <w:sz w:val="24"/>
          <w:szCs w:val="24"/>
        </w:rPr>
        <w:lastRenderedPageBreak/>
        <w:t xml:space="preserve">Her </w:t>
      </w:r>
      <w:r w:rsidRPr="00326A41">
        <w:rPr>
          <w:rFonts w:ascii="Times New Roman" w:hAnsi="Times New Roman" w:cs="Times New Roman"/>
          <w:i/>
          <w:iCs/>
          <w:color w:val="FF0000"/>
          <w:sz w:val="24"/>
          <w:szCs w:val="24"/>
        </w:rPr>
        <w:t>hukuk davası</w:t>
      </w:r>
      <w:r w:rsidRPr="00326A41">
        <w:rPr>
          <w:rFonts w:ascii="Times New Roman" w:hAnsi="Times New Roman" w:cs="Times New Roman"/>
          <w:color w:val="FF0000"/>
          <w:sz w:val="24"/>
          <w:szCs w:val="24"/>
        </w:rPr>
        <w:t xml:space="preserve">’nda olduğu gibi, </w:t>
      </w:r>
      <w:r w:rsidRPr="00326A41">
        <w:rPr>
          <w:rFonts w:ascii="Times New Roman" w:hAnsi="Times New Roman" w:cs="Times New Roman"/>
          <w:i/>
          <w:iCs/>
          <w:color w:val="FF0000"/>
          <w:sz w:val="24"/>
          <w:szCs w:val="24"/>
        </w:rPr>
        <w:t xml:space="preserve">olumsuz tespit davalarında </w:t>
      </w:r>
      <w:r w:rsidRPr="00326A41">
        <w:rPr>
          <w:rFonts w:ascii="Times New Roman" w:hAnsi="Times New Roman" w:cs="Times New Roman"/>
          <w:color w:val="FF0000"/>
          <w:sz w:val="24"/>
          <w:szCs w:val="24"/>
        </w:rPr>
        <w:t xml:space="preserve">da, </w:t>
      </w:r>
      <w:r w:rsidRPr="00DC0BD7">
        <w:rPr>
          <w:rFonts w:ascii="Times New Roman" w:hAnsi="Times New Roman" w:cs="Times New Roman"/>
          <w:color w:val="auto"/>
          <w:sz w:val="24"/>
          <w:szCs w:val="24"/>
        </w:rPr>
        <w:t xml:space="preserve">davacı-borçlunun bu davayı açmakta «hukuki </w:t>
      </w:r>
      <w:r w:rsidRPr="00DC0BD7">
        <w:rPr>
          <w:rFonts w:ascii="Times New Roman" w:hAnsi="Times New Roman" w:cs="Times New Roman"/>
          <w:i/>
          <w:iCs/>
          <w:color w:val="auto"/>
          <w:sz w:val="24"/>
          <w:szCs w:val="24"/>
        </w:rPr>
        <w:t>yararı»</w:t>
      </w:r>
      <w:r w:rsidRPr="00DC0BD7">
        <w:rPr>
          <w:rFonts w:ascii="Times New Roman" w:hAnsi="Times New Roman" w:cs="Times New Roman"/>
          <w:color w:val="auto"/>
          <w:sz w:val="24"/>
          <w:szCs w:val="24"/>
        </w:rPr>
        <w:t>nın bulunması gerekir (HMK. mad. 114/(1)-h). 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(veya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s o n r a) davacının, her davayı açmakta güncel </w:t>
      </w:r>
      <w:r w:rsidRPr="00DC0BD7">
        <w:rPr>
          <w:rFonts w:ascii="Times New Roman" w:hAnsi="Times New Roman" w:cs="Times New Roman"/>
          <w:i/>
          <w:iCs/>
          <w:color w:val="auto"/>
          <w:sz w:val="24"/>
          <w:szCs w:val="24"/>
        </w:rPr>
        <w:t xml:space="preserve">hukuki yararının </w:t>
      </w:r>
      <w:r w:rsidRPr="00DC0BD7">
        <w:rPr>
          <w:rFonts w:ascii="Times New Roman" w:hAnsi="Times New Roman" w:cs="Times New Roman"/>
          <w:color w:val="auto"/>
          <w:sz w:val="24"/>
          <w:szCs w:val="24"/>
        </w:rPr>
        <w:t>bulunup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lunmadığı her somut olayda ayrı ayrı incelenip irdelenmesi gerekir (HMK. mad. 106/12).</w:t>
      </w:r>
      <w:r w:rsidRPr="00DC0BD7">
        <w:rPr>
          <w:rFonts w:ascii="Times New Roman" w:hAnsi="Times New Roman" w:cs="Times New Roman"/>
          <w:color w:val="auto"/>
          <w:sz w:val="24"/>
          <w:szCs w:val="24"/>
          <w:vertAlign w:val="superscript"/>
        </w:rPr>
        <w:footnoteReference w:id="11"/>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«İcra takibinin </w:t>
      </w:r>
      <w:r w:rsidRPr="00DC0BD7">
        <w:rPr>
          <w:rFonts w:ascii="Times New Roman" w:hAnsi="Times New Roman" w:cs="Times New Roman"/>
          <w:i/>
          <w:iCs/>
          <w:color w:val="auto"/>
          <w:sz w:val="24"/>
          <w:szCs w:val="24"/>
        </w:rPr>
        <w:t>kesinleşmesinden</w:t>
      </w:r>
      <w:r w:rsidR="005458E2" w:rsidRPr="00DC0BD7">
        <w:rPr>
          <w:rFonts w:ascii="Times New Roman" w:hAnsi="Times New Roman" w:cs="Times New Roman"/>
          <w:i/>
          <w:iCs/>
          <w:color w:val="auto"/>
          <w:sz w:val="24"/>
          <w:szCs w:val="24"/>
        </w:rPr>
        <w:t xml:space="preserve"> </w:t>
      </w:r>
      <w:r w:rsidR="005B01DC" w:rsidRPr="00DC0BD7">
        <w:rPr>
          <w:rFonts w:ascii="Times New Roman" w:hAnsi="Times New Roman" w:cs="Times New Roman"/>
          <w:i/>
          <w:iCs/>
          <w:color w:val="auto"/>
          <w:sz w:val="24"/>
          <w:szCs w:val="24"/>
        </w:rPr>
        <w:t>s o n r a</w:t>
      </w:r>
      <w:r w:rsidRPr="00DC0BD7">
        <w:rPr>
          <w:rFonts w:ascii="Times New Roman" w:hAnsi="Times New Roman" w:cs="Times New Roman"/>
          <w:i/>
          <w:iCs/>
          <w:color w:val="auto"/>
          <w:sz w:val="24"/>
          <w:szCs w:val="24"/>
        </w:rPr>
        <w:t xml:space="preserve">» </w:t>
      </w:r>
      <w:r w:rsidRPr="00DC0BD7">
        <w:rPr>
          <w:rFonts w:ascii="Times New Roman" w:hAnsi="Times New Roman" w:cs="Times New Roman"/>
          <w:color w:val="auto"/>
          <w:sz w:val="24"/>
          <w:szCs w:val="24"/>
        </w:rPr>
        <w:t xml:space="preserve">borçlunun olumsuz tespit davası açmakta -kural olarak- </w:t>
      </w:r>
      <w:r w:rsidRPr="00DC0BD7">
        <w:rPr>
          <w:rFonts w:ascii="Times New Roman" w:hAnsi="Times New Roman" w:cs="Times New Roman"/>
          <w:i/>
          <w:iCs/>
          <w:color w:val="auto"/>
          <w:sz w:val="24"/>
          <w:szCs w:val="24"/>
        </w:rPr>
        <w:t xml:space="preserve">hukuki yararı </w:t>
      </w:r>
      <w:r w:rsidRPr="00DC0BD7">
        <w:rPr>
          <w:rFonts w:ascii="Times New Roman" w:hAnsi="Times New Roman" w:cs="Times New Roman"/>
          <w:color w:val="auto"/>
          <w:sz w:val="24"/>
          <w:szCs w:val="24"/>
        </w:rPr>
        <w:t>bulunduğu halde, «icra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ö n c e» böyle bir davayı açmakta </w:t>
      </w:r>
      <w:r w:rsidRPr="00DC0BD7">
        <w:rPr>
          <w:rFonts w:ascii="Times New Roman" w:hAnsi="Times New Roman" w:cs="Times New Roman"/>
          <w:i/>
          <w:iCs/>
          <w:color w:val="auto"/>
          <w:sz w:val="24"/>
          <w:szCs w:val="24"/>
        </w:rPr>
        <w:t xml:space="preserve">hukuki yararı </w:t>
      </w:r>
      <w:r w:rsidRPr="00DC0BD7">
        <w:rPr>
          <w:rFonts w:ascii="Times New Roman" w:hAnsi="Times New Roman" w:cs="Times New Roman"/>
          <w:color w:val="auto"/>
          <w:sz w:val="24"/>
          <w:szCs w:val="24"/>
        </w:rPr>
        <w:t>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lunup bulunmadığının titizlikle incelenmesi gerekir...</w:t>
      </w:r>
      <w:r w:rsidRPr="00DC0BD7">
        <w:rPr>
          <w:rFonts w:ascii="Times New Roman" w:hAnsi="Times New Roman" w:cs="Times New Roman"/>
          <w:color w:val="auto"/>
          <w:sz w:val="24"/>
          <w:szCs w:val="24"/>
          <w:vertAlign w:val="superscript"/>
        </w:rPr>
        <w:footnoteReference w:id="12"/>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13"/>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14"/>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«Hukuki yarar koşulu»,</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d a v a</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k o ş u l l a r ı n d a 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(HMK. mad. 114/(1)-h) olduğundan, yargılamanın her aşamasında mahkemece doğrudan doğruya gözetileceği gibi</w:t>
      </w:r>
      <w:r w:rsidRPr="00DC0BD7">
        <w:rPr>
          <w:rFonts w:ascii="Times New Roman" w:hAnsi="Times New Roman" w:cs="Times New Roman"/>
          <w:color w:val="auto"/>
          <w:sz w:val="24"/>
          <w:szCs w:val="24"/>
          <w:vertAlign w:val="superscript"/>
        </w:rPr>
        <w:footnoteReference w:id="15"/>
      </w:r>
      <w:r w:rsidRPr="00DC0BD7">
        <w:rPr>
          <w:rFonts w:ascii="Times New Roman" w:hAnsi="Times New Roman" w:cs="Times New Roman"/>
          <w:color w:val="auto"/>
          <w:sz w:val="24"/>
          <w:szCs w:val="24"/>
        </w:rPr>
        <w:t xml:space="preserve"> taraflarca da ileri sürülebilir. Dava açmakta </w:t>
      </w:r>
      <w:r w:rsidRPr="00DC0BD7">
        <w:rPr>
          <w:rFonts w:ascii="Times New Roman" w:hAnsi="Times New Roman" w:cs="Times New Roman"/>
          <w:i/>
          <w:iCs/>
          <w:color w:val="auto"/>
          <w:sz w:val="24"/>
          <w:szCs w:val="24"/>
        </w:rPr>
        <w:t xml:space="preserve">hukuki yarar </w:t>
      </w:r>
      <w:r w:rsidRPr="00DC0BD7">
        <w:rPr>
          <w:rFonts w:ascii="Times New Roman" w:hAnsi="Times New Roman" w:cs="Times New Roman"/>
          <w:color w:val="auto"/>
          <w:sz w:val="24"/>
          <w:szCs w:val="24"/>
        </w:rPr>
        <w:t>bulunmayan hallerde mahkeme, açılmış olan davayı «hukuki yarar yokluğu» nedeniyle -usul’den- red eder...</w:t>
      </w:r>
      <w:r w:rsidRPr="00DC0BD7">
        <w:rPr>
          <w:rFonts w:ascii="Times New Roman" w:hAnsi="Times New Roman" w:cs="Times New Roman"/>
          <w:color w:val="auto"/>
          <w:sz w:val="24"/>
          <w:szCs w:val="24"/>
          <w:vertAlign w:val="superscript"/>
        </w:rPr>
        <w:footnoteReference w:id="16"/>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Davacı -borçlunun, olumsuz tespit davası açmaktaki </w:t>
      </w:r>
      <w:r w:rsidRPr="00DC0BD7">
        <w:rPr>
          <w:rFonts w:ascii="Times New Roman" w:hAnsi="Times New Roman" w:cs="Times New Roman"/>
          <w:i/>
          <w:iCs/>
          <w:color w:val="auto"/>
          <w:sz w:val="24"/>
          <w:szCs w:val="24"/>
        </w:rPr>
        <w:t>hukuki yar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rının </w:t>
      </w:r>
      <w:r w:rsidRPr="00DC0BD7">
        <w:rPr>
          <w:rFonts w:ascii="Times New Roman" w:hAnsi="Times New Roman" w:cs="Times New Roman"/>
          <w:color w:val="auto"/>
          <w:sz w:val="24"/>
          <w:szCs w:val="24"/>
        </w:rPr>
        <w:t>hem «davanın açıldığı tarihte» ve hem de «dava süresince» (h</w:t>
      </w:r>
      <w:r w:rsidRPr="00DC0BD7">
        <w:rPr>
          <w:rFonts w:ascii="Times New Roman" w:hAnsi="Times New Roman" w:cs="Times New Roman"/>
          <w:color w:val="auto"/>
          <w:sz w:val="24"/>
          <w:szCs w:val="24"/>
        </w:rPr>
        <w:t>ü</w:t>
      </w:r>
      <w:r w:rsidRPr="00DC0BD7">
        <w:rPr>
          <w:rFonts w:ascii="Times New Roman" w:hAnsi="Times New Roman" w:cs="Times New Roman"/>
          <w:color w:val="auto"/>
          <w:sz w:val="24"/>
          <w:szCs w:val="24"/>
        </w:rPr>
        <w:t>küm verilinceye kadar) devam etmesi gerekir...</w:t>
      </w:r>
      <w:r w:rsidRPr="00DC0BD7">
        <w:rPr>
          <w:rFonts w:ascii="Times New Roman" w:hAnsi="Times New Roman" w:cs="Times New Roman"/>
          <w:color w:val="auto"/>
          <w:sz w:val="24"/>
          <w:szCs w:val="24"/>
          <w:vertAlign w:val="superscript"/>
        </w:rPr>
        <w:footnoteReference w:id="17"/>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Gerçek olmayan bir borç ile tehdit edilen bir kimse, henüz ale</w:t>
      </w:r>
      <w:r w:rsidRPr="00DC0BD7">
        <w:rPr>
          <w:rFonts w:ascii="Times New Roman" w:hAnsi="Times New Roman" w:cs="Times New Roman"/>
          <w:i/>
          <w:iCs/>
          <w:color w:val="auto"/>
          <w:sz w:val="24"/>
          <w:szCs w:val="24"/>
        </w:rPr>
        <w:t>y</w:t>
      </w:r>
      <w:r w:rsidRPr="00DC0BD7">
        <w:rPr>
          <w:rFonts w:ascii="Times New Roman" w:hAnsi="Times New Roman" w:cs="Times New Roman"/>
          <w:i/>
          <w:iCs/>
          <w:color w:val="auto"/>
          <w:sz w:val="24"/>
          <w:szCs w:val="24"/>
        </w:rPr>
        <w:t xml:space="preserve">hine başlatılmış bir icra takibi bulunmasa bile, </w:t>
      </w:r>
      <w:r w:rsidRPr="00DC0BD7">
        <w:rPr>
          <w:rFonts w:ascii="Times New Roman" w:hAnsi="Times New Roman" w:cs="Times New Roman"/>
          <w:color w:val="auto"/>
          <w:sz w:val="24"/>
          <w:szCs w:val="24"/>
        </w:rPr>
        <w:t>olumsuz tespit davası açmakta hukuki yarar sahibi sayılır.</w:t>
      </w:r>
      <w:r w:rsidRPr="00DC0BD7">
        <w:rPr>
          <w:rFonts w:ascii="Times New Roman" w:hAnsi="Times New Roman" w:cs="Times New Roman"/>
          <w:color w:val="auto"/>
          <w:sz w:val="24"/>
          <w:szCs w:val="24"/>
          <w:vertAlign w:val="superscript"/>
        </w:rPr>
        <w:footnoteReference w:id="18"/>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19"/>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xml:space="preserve">Beyaza imza atılarak düzenlenen senedin ‘teminat senedi’ olduğu iddiasıyla, olumsuz tespit davası açmakta davacının </w:t>
      </w:r>
      <w:r w:rsidRPr="00DC0BD7">
        <w:rPr>
          <w:rFonts w:ascii="Times New Roman" w:hAnsi="Times New Roman" w:cs="Times New Roman"/>
          <w:color w:val="auto"/>
          <w:sz w:val="24"/>
          <w:szCs w:val="24"/>
        </w:rPr>
        <w:t>hukuki yararı mevcuttur.</w:t>
      </w:r>
      <w:r w:rsidRPr="00DC0BD7">
        <w:rPr>
          <w:rFonts w:ascii="Times New Roman" w:hAnsi="Times New Roman" w:cs="Times New Roman"/>
          <w:color w:val="auto"/>
          <w:sz w:val="24"/>
          <w:szCs w:val="24"/>
          <w:vertAlign w:val="superscript"/>
        </w:rPr>
        <w:footnoteReference w:id="20"/>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21"/>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i/>
          <w:iCs/>
          <w:color w:val="FF0000"/>
          <w:sz w:val="24"/>
          <w:szCs w:val="24"/>
        </w:rPr>
        <w:lastRenderedPageBreak/>
        <w:t xml:space="preserve">Borçlunun mirasçıları da -‘hukuki yararı’ bulunmak kaydı ile- </w:t>
      </w:r>
      <w:r w:rsidRPr="00DC0BD7">
        <w:rPr>
          <w:rFonts w:ascii="Times New Roman" w:hAnsi="Times New Roman" w:cs="Times New Roman"/>
          <w:i/>
          <w:iCs/>
          <w:color w:val="auto"/>
          <w:sz w:val="24"/>
          <w:szCs w:val="24"/>
        </w:rPr>
        <w:t xml:space="preserve">mirasbırakan tarafından muvazaalı olarak düzenlendiği iddia ettikleri bonoya dayanak, kendilerine karşı takibe geçecek olan -veya geçen- lehtar aleyhine -takipten önce veya sonra- </w:t>
      </w:r>
      <w:r w:rsidRPr="00DC0BD7">
        <w:rPr>
          <w:rFonts w:ascii="Times New Roman" w:hAnsi="Times New Roman" w:cs="Times New Roman"/>
          <w:color w:val="auto"/>
          <w:sz w:val="24"/>
          <w:szCs w:val="24"/>
        </w:rPr>
        <w:t>olumsuz tespit davası aç</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bilirler.</w:t>
      </w:r>
      <w:r w:rsidRPr="00DC0BD7">
        <w:rPr>
          <w:rFonts w:ascii="Times New Roman" w:hAnsi="Times New Roman" w:cs="Times New Roman"/>
          <w:color w:val="auto"/>
          <w:sz w:val="24"/>
          <w:szCs w:val="24"/>
          <w:vertAlign w:val="superscript"/>
        </w:rPr>
        <w:footnoteReference w:id="22"/>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23"/>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xml:space="preserve">Sahte senedin veya ödenmiş senedin bankaya tahsile verilmesi veya icraya konulması üzerine, </w:t>
      </w:r>
      <w:r w:rsidRPr="00DC0BD7">
        <w:rPr>
          <w:rFonts w:ascii="Times New Roman" w:hAnsi="Times New Roman" w:cs="Times New Roman"/>
          <w:color w:val="auto"/>
          <w:sz w:val="24"/>
          <w:szCs w:val="24"/>
        </w:rPr>
        <w:t>borçlu böyle bir senet hakkında olu</w:t>
      </w:r>
      <w:r w:rsidRPr="00DC0BD7">
        <w:rPr>
          <w:rFonts w:ascii="Times New Roman" w:hAnsi="Times New Roman" w:cs="Times New Roman"/>
          <w:color w:val="auto"/>
          <w:sz w:val="24"/>
          <w:szCs w:val="24"/>
        </w:rPr>
        <w:t>m</w:t>
      </w:r>
      <w:r w:rsidRPr="00DC0BD7">
        <w:rPr>
          <w:rFonts w:ascii="Times New Roman" w:hAnsi="Times New Roman" w:cs="Times New Roman"/>
          <w:color w:val="auto"/>
          <w:sz w:val="24"/>
          <w:szCs w:val="24"/>
        </w:rPr>
        <w:t>suz tespit davası açmakta hukuki yarar sahibidir.</w:t>
      </w:r>
      <w:r w:rsidRPr="00DC0BD7">
        <w:rPr>
          <w:rFonts w:ascii="Times New Roman" w:hAnsi="Times New Roman" w:cs="Times New Roman"/>
          <w:color w:val="auto"/>
          <w:sz w:val="24"/>
          <w:szCs w:val="24"/>
          <w:vertAlign w:val="superscript"/>
        </w:rPr>
        <w:footnoteReference w:id="24"/>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xml:space="preserve">Alacaklının elinde </w:t>
      </w:r>
      <w:r w:rsidRPr="00DC0BD7">
        <w:rPr>
          <w:rFonts w:ascii="Times New Roman" w:hAnsi="Times New Roman" w:cs="Times New Roman"/>
          <w:color w:val="auto"/>
          <w:sz w:val="24"/>
          <w:szCs w:val="24"/>
        </w:rPr>
        <w:t>İİK’nun</w:t>
      </w:r>
      <w:r w:rsidRPr="00DC0BD7">
        <w:rPr>
          <w:rFonts w:ascii="Times New Roman" w:hAnsi="Times New Roman" w:cs="Times New Roman"/>
          <w:i/>
          <w:iCs/>
          <w:color w:val="auto"/>
          <w:sz w:val="24"/>
          <w:szCs w:val="24"/>
        </w:rPr>
        <w:t xml:space="preserve">, 68, 68a, 68b maddelerinde belirtilen nitelikte belgelerden birisi varsa, borçlunun ‘borçlu olmadığının tespiti için’ olumsuz tespit davası açmakta </w:t>
      </w:r>
      <w:r w:rsidRPr="00DC0BD7">
        <w:rPr>
          <w:rFonts w:ascii="Times New Roman" w:hAnsi="Times New Roman" w:cs="Times New Roman"/>
          <w:color w:val="auto"/>
          <w:sz w:val="24"/>
          <w:szCs w:val="24"/>
        </w:rPr>
        <w:t>hukuki yararı vardır.</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Çünkü, borçlu ödeme emrine itiraz edip takibi durdursa bile (İİK. mad. 66/I), alacaklı icra mahkemesinden «itirazın kaldırılmasını» sa</w:t>
      </w:r>
      <w:r w:rsidRPr="00DC0BD7">
        <w:rPr>
          <w:rFonts w:ascii="Times New Roman" w:hAnsi="Times New Roman" w:cs="Times New Roman"/>
          <w:color w:val="auto"/>
          <w:sz w:val="24"/>
          <w:szCs w:val="24"/>
        </w:rPr>
        <w:t>ğ</w:t>
      </w:r>
      <w:r w:rsidRPr="00DC0BD7">
        <w:rPr>
          <w:rFonts w:ascii="Times New Roman" w:hAnsi="Times New Roman" w:cs="Times New Roman"/>
          <w:color w:val="auto"/>
          <w:sz w:val="24"/>
          <w:szCs w:val="24"/>
        </w:rPr>
        <w:t>layıp, takibe devam edebilir (İİK. mad. 68).</w:t>
      </w:r>
      <w:r w:rsidRPr="00DC0BD7">
        <w:rPr>
          <w:rFonts w:ascii="Times New Roman" w:hAnsi="Times New Roman" w:cs="Times New Roman"/>
          <w:color w:val="auto"/>
          <w:sz w:val="24"/>
          <w:szCs w:val="24"/>
          <w:vertAlign w:val="superscript"/>
        </w:rPr>
        <w:footnoteReference w:id="25"/>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Banka ile kredi ilişkisi içinde bulunan borçlunun, kredi süreci içinde gelişen borç miktarı veya vurgulanan faiz ve fer’ileri</w:t>
      </w:r>
      <w:r w:rsidRPr="00DC0BD7">
        <w:rPr>
          <w:rFonts w:ascii="Times New Roman" w:hAnsi="Times New Roman" w:cs="Times New Roman"/>
          <w:color w:val="auto"/>
          <w:sz w:val="24"/>
          <w:szCs w:val="24"/>
        </w:rPr>
        <w:t xml:space="preserve"> yönünden, hakkında takibe geçilmeden önce, bankanın talep ettiği kadar borcu bulunmadığının tespiti için olumsuz tespit davası açabilir.</w:t>
      </w:r>
      <w:r w:rsidRPr="00DC0BD7">
        <w:rPr>
          <w:rFonts w:ascii="Times New Roman" w:hAnsi="Times New Roman" w:cs="Times New Roman"/>
          <w:color w:val="auto"/>
          <w:sz w:val="24"/>
          <w:szCs w:val="24"/>
          <w:vertAlign w:val="superscript"/>
        </w:rPr>
        <w:footnoteReference w:id="26"/>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xml:space="preserve">Banka kredi sözleşmesinde, usulüne uygun bir kefalet taahhüdü bulunmadığı veya sözleşme altındaki imzanın sahteliğine rağmen, kat’edilen câri hesap üzerine, kefaletinden bahisle temerrüt ihtarı gönderildiğinden, kefalet nedeniyle borçlu bulunmadığının </w:t>
      </w:r>
      <w:r w:rsidRPr="00DC0BD7">
        <w:rPr>
          <w:rFonts w:ascii="Times New Roman" w:hAnsi="Times New Roman" w:cs="Times New Roman"/>
          <w:color w:val="auto"/>
          <w:sz w:val="24"/>
          <w:szCs w:val="24"/>
        </w:rPr>
        <w:t>tespiti için borçlu tarafından olumsuz tespit davası açılabilir.</w:t>
      </w:r>
      <w:r w:rsidRPr="00DC0BD7">
        <w:rPr>
          <w:rFonts w:ascii="Times New Roman" w:hAnsi="Times New Roman" w:cs="Times New Roman"/>
          <w:color w:val="auto"/>
          <w:sz w:val="24"/>
          <w:szCs w:val="24"/>
          <w:vertAlign w:val="superscript"/>
        </w:rPr>
        <w:footnoteReference w:id="27"/>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xml:space="preserve">‘Bononun iptali’ istemiyle, borçlu olunmadığının tespiti </w:t>
      </w:r>
      <w:r w:rsidRPr="00DC0BD7">
        <w:rPr>
          <w:rFonts w:ascii="Times New Roman" w:hAnsi="Times New Roman" w:cs="Times New Roman"/>
          <w:color w:val="auto"/>
          <w:sz w:val="24"/>
          <w:szCs w:val="24"/>
        </w:rPr>
        <w:t>isteneb</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lir.</w:t>
      </w:r>
      <w:r w:rsidRPr="00DC0BD7">
        <w:rPr>
          <w:rFonts w:ascii="Times New Roman" w:hAnsi="Times New Roman" w:cs="Times New Roman"/>
          <w:color w:val="auto"/>
          <w:sz w:val="24"/>
          <w:szCs w:val="24"/>
          <w:vertAlign w:val="superscript"/>
        </w:rPr>
        <w:footnoteReference w:id="28"/>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‘İpoteğin iptali’ (terkini) talebiyle, borçlu olunmadığının tespiti</w:t>
      </w:r>
      <w:r w:rsidRPr="00DC0BD7">
        <w:rPr>
          <w:rFonts w:ascii="Times New Roman" w:hAnsi="Times New Roman" w:cs="Times New Roman"/>
          <w:color w:val="auto"/>
          <w:sz w:val="24"/>
          <w:szCs w:val="24"/>
        </w:rPr>
        <w:t xml:space="preserve"> istenebilir.</w:t>
      </w:r>
      <w:r w:rsidRPr="00DC0BD7">
        <w:rPr>
          <w:rFonts w:ascii="Times New Roman" w:hAnsi="Times New Roman" w:cs="Times New Roman"/>
          <w:color w:val="auto"/>
          <w:sz w:val="24"/>
          <w:szCs w:val="24"/>
          <w:vertAlign w:val="superscript"/>
        </w:rPr>
        <w:footnoteReference w:id="29"/>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i/>
          <w:iCs/>
          <w:color w:val="FF0000"/>
          <w:sz w:val="24"/>
          <w:szCs w:val="24"/>
        </w:rPr>
        <w:lastRenderedPageBreak/>
        <w:t xml:space="preserve">‘Süresi içinde, hakkında yapılmış olan genel haciz yolu ile takibe </w:t>
      </w:r>
      <w:r w:rsidRPr="00DC0BD7">
        <w:rPr>
          <w:rFonts w:ascii="Times New Roman" w:hAnsi="Times New Roman" w:cs="Times New Roman"/>
          <w:i/>
          <w:iCs/>
          <w:color w:val="auto"/>
          <w:sz w:val="24"/>
          <w:szCs w:val="24"/>
        </w:rPr>
        <w:t xml:space="preserve">itiraz etmemiş ya da itiraz edememiş olan borçlu’ </w:t>
      </w:r>
      <w:r w:rsidRPr="00DC0BD7">
        <w:rPr>
          <w:rFonts w:ascii="Times New Roman" w:hAnsi="Times New Roman" w:cs="Times New Roman"/>
          <w:color w:val="auto"/>
          <w:sz w:val="24"/>
          <w:szCs w:val="24"/>
        </w:rPr>
        <w:t>da, daha sonra -takip kesinleştikten sonra- olumsuz tespit davası açabilir...</w:t>
      </w:r>
      <w:r w:rsidRPr="00DC0BD7">
        <w:rPr>
          <w:rFonts w:ascii="Times New Roman" w:hAnsi="Times New Roman" w:cs="Times New Roman"/>
          <w:color w:val="auto"/>
          <w:sz w:val="24"/>
          <w:szCs w:val="24"/>
          <w:vertAlign w:val="superscript"/>
        </w:rPr>
        <w:footnoteReference w:id="30"/>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Borçlu, ‘alacaklıda alacağı bulunduğunu’ bildirerek, ‘alacakl</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daki alacağı ile alacaklıya olan borcunu takas ettiğini’ belirtip, ‘al</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caklıya ....... TL. borçlu olmadığının tespitini’ isteyebilir.</w:t>
      </w:r>
      <w:r w:rsidRPr="00DC0BD7">
        <w:rPr>
          <w:rFonts w:ascii="Times New Roman" w:hAnsi="Times New Roman" w:cs="Times New Roman"/>
          <w:i/>
          <w:iCs/>
          <w:color w:val="auto"/>
          <w:sz w:val="24"/>
          <w:szCs w:val="24"/>
          <w:vertAlign w:val="superscript"/>
        </w:rPr>
        <w:footnoteReference w:id="31"/>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Kredi sözleşmesine dayanılarak adına açılan câri hesaptaki kr</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 xml:space="preserve">diyi kullanmadığından bahisle, bankaya borçlu olunmadığının tespiti için </w:t>
      </w:r>
      <w:r w:rsidRPr="00DC0BD7">
        <w:rPr>
          <w:rFonts w:ascii="Times New Roman" w:hAnsi="Times New Roman" w:cs="Times New Roman"/>
          <w:color w:val="auto"/>
          <w:sz w:val="24"/>
          <w:szCs w:val="24"/>
        </w:rPr>
        <w:t>olumsuz tespit davası açılabilir.</w:t>
      </w:r>
      <w:r w:rsidRPr="00DC0BD7">
        <w:rPr>
          <w:rFonts w:ascii="Times New Roman" w:hAnsi="Times New Roman" w:cs="Times New Roman"/>
          <w:color w:val="auto"/>
          <w:sz w:val="24"/>
          <w:szCs w:val="24"/>
          <w:vertAlign w:val="superscript"/>
        </w:rPr>
        <w:footnoteReference w:id="32"/>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İpotekli garanti edilen banka teminat mektubunun riski doğmad</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 xml:space="preserve">ğından hükümsüz kalması durumunda, </w:t>
      </w:r>
      <w:r w:rsidRPr="00DC0BD7">
        <w:rPr>
          <w:rFonts w:ascii="Times New Roman" w:hAnsi="Times New Roman" w:cs="Times New Roman"/>
          <w:i/>
          <w:iCs/>
          <w:color w:val="auto"/>
          <w:sz w:val="24"/>
          <w:szCs w:val="24"/>
        </w:rPr>
        <w:t xml:space="preserve">kontrgaranti olarak verilen ipoteğin kaldırılması için </w:t>
      </w:r>
      <w:r w:rsidRPr="00DC0BD7">
        <w:rPr>
          <w:rFonts w:ascii="Times New Roman" w:hAnsi="Times New Roman" w:cs="Times New Roman"/>
          <w:color w:val="auto"/>
          <w:sz w:val="24"/>
          <w:szCs w:val="24"/>
        </w:rPr>
        <w:t>olumsuz tespit davası açılabilir.</w:t>
      </w:r>
      <w:r w:rsidRPr="00DC0BD7">
        <w:rPr>
          <w:rFonts w:ascii="Times New Roman" w:hAnsi="Times New Roman" w:cs="Times New Roman"/>
          <w:color w:val="auto"/>
          <w:sz w:val="24"/>
          <w:szCs w:val="24"/>
          <w:vertAlign w:val="superscript"/>
        </w:rPr>
        <w:footnoteReference w:id="33"/>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Alacaklısının elinde, kendisine ait bir kambiyo senedi bulunan borçlu) -eğer borçluda; ‘borcun olmadığını’, ‘itfa’ veya ‘imhal’ edi</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diğini belirtir ‘resmi veya imzası ikrar edilmiş bir belge’ bulunm</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yorsa- ciddi bir tehdit altındadır. Bu nedenle, hakkında kambiyo s</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 xml:space="preserve">netlerine mahsus haciz yolu ile takip yapılmadan önce, borçlunun -kural olarak- alacaklıya karşı olumsuz tespit davası açmakta </w:t>
      </w:r>
      <w:r w:rsidRPr="00DC0BD7">
        <w:rPr>
          <w:rFonts w:ascii="Times New Roman" w:hAnsi="Times New Roman" w:cs="Times New Roman"/>
          <w:color w:val="auto"/>
          <w:sz w:val="24"/>
          <w:szCs w:val="24"/>
        </w:rPr>
        <w:t>hukuki yararı vardır.</w:t>
      </w:r>
      <w:r w:rsidRPr="00DC0BD7">
        <w:rPr>
          <w:rFonts w:ascii="Times New Roman" w:hAnsi="Times New Roman" w:cs="Times New Roman"/>
          <w:color w:val="auto"/>
          <w:sz w:val="24"/>
          <w:szCs w:val="24"/>
          <w:vertAlign w:val="superscript"/>
        </w:rPr>
        <w:footnoteReference w:id="34"/>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5"/>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Borçlu; alacaklı tarafından ödenmesi talep edilen senedin;</w:t>
      </w:r>
      <w:r w:rsidRPr="00DC0BD7">
        <w:rPr>
          <w:rFonts w:ascii="Times New Roman" w:hAnsi="Times New Roman" w:cs="Times New Roman"/>
          <w:i/>
          <w:iCs/>
          <w:color w:val="auto"/>
          <w:sz w:val="24"/>
          <w:szCs w:val="24"/>
          <w:vertAlign w:val="superscript"/>
        </w:rPr>
        <w:footnoteReference w:id="36"/>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Ödendiğini ancak senedin kendisine alacaklı tarafından iade edilmediğini,</w:t>
      </w:r>
      <w:r w:rsidRPr="00DC0BD7">
        <w:rPr>
          <w:rFonts w:ascii="Times New Roman" w:hAnsi="Times New Roman" w:cs="Times New Roman"/>
          <w:i/>
          <w:iCs/>
          <w:color w:val="auto"/>
          <w:sz w:val="24"/>
          <w:szCs w:val="24"/>
          <w:vertAlign w:val="superscript"/>
        </w:rPr>
        <w:footnoteReference w:id="37"/>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Sahte olduğunu, senette tahrifat bulunduğunu,</w:t>
      </w:r>
      <w:r w:rsidRPr="00DC0BD7">
        <w:rPr>
          <w:rFonts w:ascii="Times New Roman" w:hAnsi="Times New Roman" w:cs="Times New Roman"/>
          <w:i/>
          <w:iCs/>
          <w:color w:val="auto"/>
          <w:sz w:val="24"/>
          <w:szCs w:val="24"/>
          <w:vertAlign w:val="superscript"/>
        </w:rPr>
        <w:footnoteReference w:id="38"/>
      </w:r>
    </w:p>
    <w:p w:rsidR="001429E4" w:rsidRPr="00326A41" w:rsidRDefault="001429E4" w:rsidP="0041435B">
      <w:pPr>
        <w:pStyle w:val="YAZISIKI"/>
        <w:widowControl/>
        <w:spacing w:before="80" w:after="80" w:line="280" w:lineRule="exact"/>
        <w:ind w:firstLine="454"/>
        <w:rPr>
          <w:rFonts w:ascii="Times New Roman" w:hAnsi="Times New Roman" w:cs="Times New Roman"/>
          <w:i/>
          <w:iCs/>
          <w:color w:val="FF0000"/>
          <w:sz w:val="24"/>
          <w:szCs w:val="24"/>
        </w:rPr>
      </w:pPr>
      <w:r w:rsidRPr="00326A41">
        <w:rPr>
          <w:rFonts w:ascii="Times New Roman" w:hAnsi="Times New Roman" w:cs="Times New Roman"/>
          <w:i/>
          <w:iCs/>
          <w:color w:val="FF0000"/>
          <w:sz w:val="24"/>
          <w:szCs w:val="24"/>
        </w:rPr>
        <w:lastRenderedPageBreak/>
        <w:t>− − Anlaşmaya aykırı doldurulduğunu,</w:t>
      </w:r>
      <w:r w:rsidRPr="00326A41">
        <w:rPr>
          <w:rFonts w:ascii="Times New Roman" w:hAnsi="Times New Roman" w:cs="Times New Roman"/>
          <w:i/>
          <w:iCs/>
          <w:color w:val="FF0000"/>
          <w:sz w:val="24"/>
          <w:szCs w:val="24"/>
          <w:vertAlign w:val="superscript"/>
        </w:rPr>
        <w:footnoteReference w:id="39"/>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Teminat senedi olduğunu,</w:t>
      </w:r>
      <w:r w:rsidRPr="00DC0BD7">
        <w:rPr>
          <w:rFonts w:ascii="Times New Roman" w:hAnsi="Times New Roman" w:cs="Times New Roman"/>
          <w:i/>
          <w:iCs/>
          <w:color w:val="auto"/>
          <w:sz w:val="24"/>
          <w:szCs w:val="24"/>
          <w:vertAlign w:val="superscript"/>
        </w:rPr>
        <w:footnoteReference w:id="40"/>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Şekil noksanlığı nedeniyle, senedin kambiyo senedi niteliğini taşımadığını,</w:t>
      </w:r>
      <w:r w:rsidRPr="00DC0BD7">
        <w:rPr>
          <w:rFonts w:ascii="Times New Roman" w:hAnsi="Times New Roman" w:cs="Times New Roman"/>
          <w:i/>
          <w:iCs/>
          <w:color w:val="auto"/>
          <w:sz w:val="24"/>
          <w:szCs w:val="24"/>
          <w:vertAlign w:val="superscript"/>
        </w:rPr>
        <w:footnoteReference w:id="41"/>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Ayırdetme</w:t>
      </w:r>
      <w:r w:rsidRPr="00DC0BD7">
        <w:rPr>
          <w:rFonts w:ascii="Times New Roman" w:hAnsi="Times New Roman" w:cs="Times New Roman"/>
          <w:color w:val="auto"/>
          <w:sz w:val="24"/>
          <w:szCs w:val="24"/>
        </w:rPr>
        <w:t xml:space="preserve"> gücü (temyiz kudreti) yokluğu nedeniyle geçersiz olduğunu,</w:t>
      </w:r>
      <w:r w:rsidRPr="00DC0BD7">
        <w:rPr>
          <w:rFonts w:ascii="Times New Roman" w:hAnsi="Times New Roman" w:cs="Times New Roman"/>
          <w:i/>
          <w:iCs/>
          <w:color w:val="auto"/>
          <w:sz w:val="24"/>
          <w:szCs w:val="24"/>
          <w:vertAlign w:val="superscript"/>
        </w:rPr>
        <w:footnoteReference w:id="42"/>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Karşılıksız olduğunu,</w:t>
      </w:r>
      <w:r w:rsidRPr="00DC0BD7">
        <w:rPr>
          <w:rFonts w:ascii="Times New Roman" w:hAnsi="Times New Roman" w:cs="Times New Roman"/>
          <w:i/>
          <w:iCs/>
          <w:color w:val="auto"/>
          <w:sz w:val="24"/>
          <w:szCs w:val="24"/>
          <w:vertAlign w:val="superscript"/>
        </w:rPr>
        <w:footnoteReference w:id="43"/>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Hatır senedi olduğunu,</w:t>
      </w:r>
      <w:r w:rsidRPr="00DC0BD7">
        <w:rPr>
          <w:rFonts w:ascii="Times New Roman" w:hAnsi="Times New Roman" w:cs="Times New Roman"/>
          <w:i/>
          <w:iCs/>
          <w:color w:val="auto"/>
          <w:sz w:val="24"/>
          <w:szCs w:val="24"/>
          <w:vertAlign w:val="superscript"/>
        </w:rPr>
        <w:footnoteReference w:id="44"/>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Hata sonucu düzenlendiğini,</w:t>
      </w:r>
      <w:r w:rsidRPr="00DC0BD7">
        <w:rPr>
          <w:rFonts w:ascii="Times New Roman" w:hAnsi="Times New Roman" w:cs="Times New Roman"/>
          <w:i/>
          <w:iCs/>
          <w:color w:val="auto"/>
          <w:sz w:val="24"/>
          <w:szCs w:val="24"/>
          <w:vertAlign w:val="superscript"/>
        </w:rPr>
        <w:footnoteReference w:id="45"/>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color w:val="auto"/>
          <w:sz w:val="24"/>
          <w:szCs w:val="24"/>
        </w:rPr>
        <w:t xml:space="preserve"> Mücbir sebep sonucu düzenlendiğini,</w:t>
      </w:r>
      <w:r w:rsidRPr="00DC0BD7">
        <w:rPr>
          <w:rFonts w:ascii="Times New Roman" w:hAnsi="Times New Roman" w:cs="Times New Roman"/>
          <w:i/>
          <w:iCs/>
          <w:color w:val="auto"/>
          <w:sz w:val="24"/>
          <w:szCs w:val="24"/>
          <w:vertAlign w:val="superscript"/>
        </w:rPr>
        <w:footnoteReference w:id="46"/>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Hile sonucu düzenlendiğini,</w:t>
      </w:r>
      <w:r w:rsidRPr="00DC0BD7">
        <w:rPr>
          <w:rFonts w:ascii="Times New Roman" w:hAnsi="Times New Roman" w:cs="Times New Roman"/>
          <w:i/>
          <w:iCs/>
          <w:color w:val="auto"/>
          <w:sz w:val="24"/>
          <w:szCs w:val="24"/>
          <w:vertAlign w:val="superscript"/>
        </w:rPr>
        <w:footnoteReference w:id="47"/>
      </w:r>
    </w:p>
    <w:p w:rsidR="001429E4" w:rsidRPr="00326A41" w:rsidRDefault="001429E4" w:rsidP="00326A41">
      <w:pPr>
        <w:pStyle w:val="YAZISIKI"/>
        <w:widowControl/>
        <w:spacing w:before="60" w:after="60" w:line="276" w:lineRule="exact"/>
        <w:ind w:firstLine="454"/>
        <w:rPr>
          <w:rFonts w:ascii="Times New Roman" w:hAnsi="Times New Roman" w:cs="Times New Roman"/>
          <w:i/>
          <w:iCs/>
          <w:color w:val="FF0000"/>
          <w:sz w:val="24"/>
          <w:szCs w:val="24"/>
        </w:rPr>
      </w:pPr>
      <w:r w:rsidRPr="00326A41">
        <w:rPr>
          <w:rFonts w:ascii="Times New Roman" w:hAnsi="Times New Roman" w:cs="Times New Roman"/>
          <w:i/>
          <w:iCs/>
          <w:color w:val="FF0000"/>
          <w:sz w:val="24"/>
          <w:szCs w:val="24"/>
        </w:rPr>
        <w:lastRenderedPageBreak/>
        <w:t>− − İkrah (tehdit) sonucu düzenlendiğini,</w:t>
      </w:r>
      <w:r w:rsidRPr="00326A41">
        <w:rPr>
          <w:rFonts w:ascii="Times New Roman" w:hAnsi="Times New Roman" w:cs="Times New Roman"/>
          <w:i/>
          <w:iCs/>
          <w:color w:val="FF0000"/>
          <w:sz w:val="24"/>
          <w:szCs w:val="24"/>
          <w:vertAlign w:val="superscript"/>
        </w:rPr>
        <w:footnoteReference w:id="48"/>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Gabin sonucu düzenlendiğini,</w:t>
      </w:r>
      <w:r w:rsidRPr="00DC0BD7">
        <w:rPr>
          <w:rFonts w:ascii="Times New Roman" w:hAnsi="Times New Roman" w:cs="Times New Roman"/>
          <w:i/>
          <w:iCs/>
          <w:color w:val="auto"/>
          <w:sz w:val="24"/>
          <w:szCs w:val="24"/>
          <w:vertAlign w:val="superscript"/>
        </w:rPr>
        <w:footnoteReference w:id="49"/>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 xml:space="preserve"> «Şirket (kooperatif) adına senedi düzenlenmiş olan kişinin tek başına senet düzenleme yetkisinin bulunmadığını»</w:t>
      </w:r>
      <w:r w:rsidRPr="00DC0BD7">
        <w:rPr>
          <w:rFonts w:ascii="Times New Roman" w:hAnsi="Times New Roman" w:cs="Times New Roman"/>
          <w:i/>
          <w:iCs/>
          <w:color w:val="auto"/>
          <w:sz w:val="24"/>
          <w:szCs w:val="24"/>
          <w:vertAlign w:val="superscript"/>
        </w:rPr>
        <w:footnoteReference w:id="50"/>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«Satın alınan malın ayıplı çıktığını ileri sürerek, bu mal ka</w:t>
      </w:r>
      <w:r w:rsidRPr="00DC0BD7">
        <w:rPr>
          <w:rFonts w:ascii="Times New Roman" w:hAnsi="Times New Roman" w:cs="Times New Roman"/>
          <w:i/>
          <w:iCs/>
          <w:color w:val="auto"/>
          <w:sz w:val="24"/>
          <w:szCs w:val="24"/>
        </w:rPr>
        <w:t>r</w:t>
      </w:r>
      <w:r w:rsidRPr="00DC0BD7">
        <w:rPr>
          <w:rFonts w:ascii="Times New Roman" w:hAnsi="Times New Roman" w:cs="Times New Roman"/>
          <w:i/>
          <w:iCs/>
          <w:color w:val="auto"/>
          <w:sz w:val="24"/>
          <w:szCs w:val="24"/>
        </w:rPr>
        <w:t>şılığında verilmiş olan senedin geçersiz kaldığını»</w:t>
      </w:r>
      <w:r w:rsidRPr="00DC0BD7">
        <w:rPr>
          <w:rFonts w:ascii="Times New Roman" w:hAnsi="Times New Roman" w:cs="Times New Roman"/>
          <w:i/>
          <w:iCs/>
          <w:color w:val="auto"/>
          <w:sz w:val="24"/>
          <w:szCs w:val="24"/>
          <w:vertAlign w:val="superscript"/>
        </w:rPr>
        <w:footnoteReference w:id="51"/>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 xml:space="preserve"> «İhtiyati haciz sırasındaki borcu kabul beyanının ‘manevi cebir’ altında yapıldığını, bu nedenle geçersiz olduğunu»</w:t>
      </w:r>
      <w:r w:rsidRPr="00DC0BD7">
        <w:rPr>
          <w:rFonts w:ascii="Times New Roman" w:hAnsi="Times New Roman" w:cs="Times New Roman"/>
          <w:i/>
          <w:iCs/>
          <w:color w:val="auto"/>
          <w:sz w:val="24"/>
          <w:szCs w:val="24"/>
          <w:vertAlign w:val="superscript"/>
        </w:rPr>
        <w:footnoteReference w:id="52"/>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«Cezai şart karşılığında düzenlenmiş olduğunu»</w:t>
      </w:r>
      <w:r w:rsidRPr="00DC0BD7">
        <w:rPr>
          <w:rFonts w:ascii="Times New Roman" w:hAnsi="Times New Roman" w:cs="Times New Roman"/>
          <w:i/>
          <w:iCs/>
          <w:color w:val="auto"/>
          <w:sz w:val="24"/>
          <w:szCs w:val="24"/>
          <w:vertAlign w:val="superscript"/>
        </w:rPr>
        <w:footnoteReference w:id="53"/>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color w:val="auto"/>
          <w:sz w:val="24"/>
          <w:szCs w:val="24"/>
        </w:rPr>
        <w:t xml:space="preserve"> «İrade fesadı nedeniyle geçersiz olduğunu»</w:t>
      </w:r>
      <w:r w:rsidRPr="00DC0BD7">
        <w:rPr>
          <w:rFonts w:ascii="Times New Roman" w:hAnsi="Times New Roman" w:cs="Times New Roman"/>
          <w:i/>
          <w:iCs/>
          <w:color w:val="auto"/>
          <w:sz w:val="24"/>
          <w:szCs w:val="24"/>
          <w:vertAlign w:val="superscript"/>
        </w:rPr>
        <w:footnoteReference w:id="54"/>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«Kumar ve bahis borcu karşılığı düzenlenmiş olması ned</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niyle geçersiz olduğunu»</w:t>
      </w:r>
      <w:r w:rsidRPr="00DC0BD7">
        <w:rPr>
          <w:rFonts w:ascii="Times New Roman" w:hAnsi="Times New Roman" w:cs="Times New Roman"/>
          <w:i/>
          <w:iCs/>
          <w:color w:val="auto"/>
          <w:sz w:val="24"/>
          <w:szCs w:val="24"/>
          <w:vertAlign w:val="superscript"/>
        </w:rPr>
        <w:footnoteReference w:id="55"/>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«Ahlâk ve adaba aykırılık nedeniyle geçersiz olduğunu»</w:t>
      </w:r>
      <w:r w:rsidRPr="00DC0BD7">
        <w:rPr>
          <w:rFonts w:ascii="Times New Roman" w:hAnsi="Times New Roman" w:cs="Times New Roman"/>
          <w:i/>
          <w:iCs/>
          <w:color w:val="auto"/>
          <w:sz w:val="24"/>
          <w:szCs w:val="24"/>
          <w:vertAlign w:val="superscript"/>
        </w:rPr>
        <w:footnoteReference w:id="56"/>
      </w:r>
    </w:p>
    <w:p w:rsidR="001429E4" w:rsidRPr="00DC0BD7" w:rsidRDefault="001429E4" w:rsidP="00326A41">
      <w:pPr>
        <w:pStyle w:val="YAZISIKI"/>
        <w:widowControl/>
        <w:spacing w:before="60" w:after="6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«Başlık parası olarak verildiğini»</w:t>
      </w:r>
      <w:r w:rsidRPr="00DC0BD7">
        <w:rPr>
          <w:rFonts w:ascii="Times New Roman" w:hAnsi="Times New Roman" w:cs="Times New Roman"/>
          <w:i/>
          <w:iCs/>
          <w:color w:val="auto"/>
          <w:sz w:val="24"/>
          <w:szCs w:val="24"/>
          <w:vertAlign w:val="superscript"/>
        </w:rPr>
        <w:footnoteReference w:id="57"/>
      </w:r>
    </w:p>
    <w:p w:rsidR="001429E4" w:rsidRPr="00DC0BD7" w:rsidRDefault="001429E4" w:rsidP="00326A41">
      <w:pPr>
        <w:pStyle w:val="YAZISIKI"/>
        <w:widowControl/>
        <w:spacing w:before="60" w:after="60" w:line="276"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 i l d i r e r e k</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«olumsuz tespit davası» açabilir.</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color w:val="FF0000"/>
          <w:sz w:val="24"/>
          <w:szCs w:val="24"/>
        </w:rPr>
        <w:lastRenderedPageBreak/>
        <w:t xml:space="preserve">Buna karşın; </w:t>
      </w:r>
      <w:r w:rsidRPr="00326A41">
        <w:rPr>
          <w:rFonts w:ascii="Times New Roman" w:hAnsi="Times New Roman" w:cs="Times New Roman"/>
          <w:i/>
          <w:iCs/>
          <w:color w:val="FF0000"/>
          <w:sz w:val="24"/>
          <w:szCs w:val="24"/>
        </w:rPr>
        <w:t>alacaklının elinde İİK.’nun 68, 68a, 68b maddel</w:t>
      </w:r>
      <w:r w:rsidRPr="00326A41">
        <w:rPr>
          <w:rFonts w:ascii="Times New Roman" w:hAnsi="Times New Roman" w:cs="Times New Roman"/>
          <w:i/>
          <w:iCs/>
          <w:color w:val="FF0000"/>
          <w:sz w:val="24"/>
          <w:szCs w:val="24"/>
        </w:rPr>
        <w:t>e</w:t>
      </w:r>
      <w:r w:rsidRPr="00DC0BD7">
        <w:rPr>
          <w:rFonts w:ascii="Times New Roman" w:hAnsi="Times New Roman" w:cs="Times New Roman"/>
          <w:i/>
          <w:iCs/>
          <w:color w:val="auto"/>
          <w:sz w:val="24"/>
          <w:szCs w:val="24"/>
        </w:rPr>
        <w:t xml:space="preserve">rinde belirtilen nitelikte belgelerden hiçbirisi yoksa, borçlunun ‘borçlu olmadığının tespiti için’ olumsuz tespit davası açmakta </w:t>
      </w:r>
      <w:r w:rsidRPr="00DC0BD7">
        <w:rPr>
          <w:rFonts w:ascii="Times New Roman" w:hAnsi="Times New Roman" w:cs="Times New Roman"/>
          <w:color w:val="auto"/>
          <w:sz w:val="24"/>
          <w:szCs w:val="24"/>
        </w:rPr>
        <w:t>hukuki yararı yoktur.</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Çünkü, borçlunun, alacaklı tarafından yapılacak ‘genel haciz yolu ile takibe’, süresinde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b o r c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itiraz ederek durdurmasından sonra, alacaklı ‘itirazın kaldırılması’ için icra mahkemesine gidemez... Eğer alacaklı ‘itirazın iptali’ni isterse, borçlu bu davada bütün savunma s</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beplerini öne sürebilir...</w:t>
      </w:r>
      <w:r w:rsidRPr="00DC0BD7">
        <w:rPr>
          <w:rFonts w:ascii="Times New Roman" w:hAnsi="Times New Roman" w:cs="Times New Roman"/>
          <w:color w:val="auto"/>
          <w:sz w:val="24"/>
          <w:szCs w:val="24"/>
          <w:vertAlign w:val="superscript"/>
        </w:rPr>
        <w:footnoteReference w:id="58"/>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59"/>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II- Yüksek mahkeme, </w:t>
      </w:r>
      <w:r w:rsidRPr="00DC0BD7">
        <w:rPr>
          <w:rFonts w:ascii="Times New Roman" w:hAnsi="Times New Roman" w:cs="Times New Roman"/>
          <w:color w:val="auto"/>
          <w:sz w:val="24"/>
          <w:szCs w:val="24"/>
        </w:rPr>
        <w:t>«icra takibinden</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Pr="00DC0BD7">
        <w:rPr>
          <w:rFonts w:ascii="Times New Roman" w:hAnsi="Times New Roman" w:cs="Times New Roman"/>
          <w:color w:val="auto"/>
          <w:sz w:val="24"/>
          <w:szCs w:val="24"/>
          <w:vertAlign w:val="superscript"/>
        </w:rPr>
        <w:footnoteReference w:id="60"/>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açılan olumsuz tespit davalarındaki </w:t>
      </w:r>
      <w:r w:rsidRPr="00DC0BD7">
        <w:rPr>
          <w:rFonts w:ascii="Times New Roman" w:hAnsi="Times New Roman" w:cs="Times New Roman"/>
          <w:i/>
          <w:iCs/>
          <w:color w:val="auto"/>
          <w:sz w:val="24"/>
          <w:szCs w:val="24"/>
        </w:rPr>
        <w:t xml:space="preserve">hukuki yarar </w:t>
      </w:r>
      <w:r w:rsidRPr="00DC0BD7">
        <w:rPr>
          <w:rFonts w:ascii="Times New Roman" w:hAnsi="Times New Roman" w:cs="Times New Roman"/>
          <w:color w:val="auto"/>
          <w:sz w:val="24"/>
          <w:szCs w:val="24"/>
        </w:rPr>
        <w:t>koşulu ile ilgili olarak;</w:t>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«Henüz keşide edilmemiş, çek vasfında olmayan tamamen boş çek yaprakları tedavüle konmuş sayılamayacağından, hesap sahibi tarafından zayi nedeniyle iptal davası açılamayacağını, ele geçire</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lerce imzalanıp doldurulması sonrasında, çeke dayalı hak iddia edene karşı menfi tespit davası açılabileceğini, bu nedenle boş çek yaprağına dayanarak iptal isteminde bulunmakta hukuki yarar bulunmadığını»</w:t>
      </w:r>
      <w:r w:rsidRPr="00DC0BD7">
        <w:rPr>
          <w:rFonts w:ascii="Times New Roman" w:hAnsi="Times New Roman" w:cs="Times New Roman"/>
          <w:i/>
          <w:iCs/>
          <w:color w:val="auto"/>
          <w:sz w:val="24"/>
          <w:szCs w:val="24"/>
          <w:vertAlign w:val="superscript"/>
        </w:rPr>
        <w:footnoteReference w:id="61"/>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«Davalı banka tarafından davacıya noter aracılığıyla ihtarname gönderilmiş ve ihtarnamenin davanın açıldığı gün davacıya tebliğ edildiği görüldüğünden, mahkemece, davacının işbu davayı açmakta hukuki yararı bulunduğunun kabulü gerekeceğini»</w:t>
      </w:r>
      <w:r w:rsidRPr="00DC0BD7">
        <w:rPr>
          <w:rFonts w:ascii="Times New Roman" w:hAnsi="Times New Roman" w:cs="Times New Roman"/>
          <w:i/>
          <w:iCs/>
          <w:color w:val="auto"/>
          <w:sz w:val="24"/>
          <w:szCs w:val="24"/>
          <w:vertAlign w:val="superscript"/>
        </w:rPr>
        <w:footnoteReference w:id="62"/>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«Davanın temelini oluşturan ipoteğin paraya çevrilmesi yoluyla icra takibinin borçlusu dava dışı kişi olup davacı hakkında girişilmiş bir takip bulunmadığını; her ne kadar takip talebinin 5. bendi karş</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sında ipotek verenlerin isim ve adresleri yazılmış ise de, davacı açıkça borçlu olarak gösterilip kendisinden bir talepte bulunulmadığından; davacının dava açmakta hukuki yararı bulunmadığını ve hukuki yar</w:t>
      </w:r>
      <w:r w:rsidRPr="00DC0BD7">
        <w:rPr>
          <w:rFonts w:ascii="Times New Roman" w:hAnsi="Times New Roman" w:cs="Times New Roman"/>
          <w:i/>
          <w:iCs/>
          <w:color w:val="auto"/>
          <w:sz w:val="24"/>
          <w:szCs w:val="24"/>
        </w:rPr>
        <w:t>a</w:t>
      </w:r>
      <w:r w:rsidRPr="00326A41">
        <w:rPr>
          <w:rFonts w:ascii="Times New Roman" w:hAnsi="Times New Roman" w:cs="Times New Roman"/>
          <w:i/>
          <w:iCs/>
          <w:color w:val="FF0000"/>
          <w:sz w:val="24"/>
          <w:szCs w:val="24"/>
        </w:rPr>
        <w:lastRenderedPageBreak/>
        <w:t>rın dava şartlarından olduğunu davanın bu nedenle reddi gerekeceğ</w:t>
      </w:r>
      <w:r w:rsidRPr="00326A41">
        <w:rPr>
          <w:rFonts w:ascii="Times New Roman" w:hAnsi="Times New Roman" w:cs="Times New Roman"/>
          <w:i/>
          <w:iCs/>
          <w:color w:val="FF0000"/>
          <w:sz w:val="24"/>
          <w:szCs w:val="24"/>
        </w:rPr>
        <w:t>i</w:t>
      </w:r>
      <w:r w:rsidRPr="00DC0BD7">
        <w:rPr>
          <w:rFonts w:ascii="Times New Roman" w:hAnsi="Times New Roman" w:cs="Times New Roman"/>
          <w:i/>
          <w:iCs/>
          <w:color w:val="auto"/>
          <w:sz w:val="24"/>
          <w:szCs w:val="24"/>
        </w:rPr>
        <w:t>ni»</w:t>
      </w:r>
      <w:r w:rsidRPr="00DC0BD7">
        <w:rPr>
          <w:rFonts w:ascii="Times New Roman" w:hAnsi="Times New Roman" w:cs="Times New Roman"/>
          <w:i/>
          <w:iCs/>
          <w:color w:val="auto"/>
          <w:sz w:val="24"/>
          <w:szCs w:val="24"/>
          <w:vertAlign w:val="superscript"/>
        </w:rPr>
        <w:footnoteReference w:id="63"/>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«Borçlunun, hakkında henüz icra takibi başlamadan önce de yapılabilecek, olası bir takibi düşünerek, kendisini bir borçla tehdit eden kimseye karşı «böyle bir borcu bulunmadığının saptanması» için menfi tespit davası açılabileceğini»</w:t>
      </w:r>
      <w:r w:rsidRPr="00DC0BD7">
        <w:rPr>
          <w:rFonts w:ascii="Times New Roman" w:hAnsi="Times New Roman" w:cs="Times New Roman"/>
          <w:i/>
          <w:iCs/>
          <w:color w:val="auto"/>
          <w:sz w:val="24"/>
          <w:szCs w:val="24"/>
          <w:vertAlign w:val="superscript"/>
        </w:rPr>
        <w:footnoteReference w:id="64"/>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‘Davacının kredi borcunu dava tarihinden önce ödediği, dava tarihi itibariyle borçlu olmadığı, menfi tespit davası açmakta hukuki yararı bulunmadığı’ gerekçesiyle davanın reddine karar verilmesi g</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rekeceğini»</w:t>
      </w:r>
      <w:r w:rsidRPr="00DC0BD7">
        <w:rPr>
          <w:rFonts w:ascii="Times New Roman" w:hAnsi="Times New Roman" w:cs="Times New Roman"/>
          <w:i/>
          <w:iCs/>
          <w:color w:val="auto"/>
          <w:sz w:val="24"/>
          <w:szCs w:val="24"/>
          <w:vertAlign w:val="superscript"/>
        </w:rPr>
        <w:footnoteReference w:id="65"/>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«Davacının iş bu davayı açmakta hukuki yararı bulunduğu ve dava öncesi de davalıyı çeklerin iadesi konusunda uyardığı dikkate alındığında davanın açılmasında davacı yan haklı olduğundan, davacı yararına yargılama gideri ve vekalet ücretine hükmedilmesi gerekec</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ğini»</w:t>
      </w:r>
      <w:r w:rsidRPr="00DC0BD7">
        <w:rPr>
          <w:rFonts w:ascii="Times New Roman" w:hAnsi="Times New Roman" w:cs="Times New Roman"/>
          <w:i/>
          <w:iCs/>
          <w:color w:val="auto"/>
          <w:sz w:val="24"/>
          <w:szCs w:val="24"/>
          <w:vertAlign w:val="superscript"/>
        </w:rPr>
        <w:footnoteReference w:id="66"/>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«İcra dosyasında borcun dava açılmadan ödendiği ve bu do</w:t>
      </w:r>
      <w:r w:rsidRPr="00DC0BD7">
        <w:rPr>
          <w:rFonts w:ascii="Times New Roman" w:hAnsi="Times New Roman" w:cs="Times New Roman"/>
          <w:i/>
          <w:iCs/>
          <w:color w:val="auto"/>
          <w:sz w:val="24"/>
          <w:szCs w:val="24"/>
        </w:rPr>
        <w:t>s</w:t>
      </w:r>
      <w:r w:rsidRPr="00DC0BD7">
        <w:rPr>
          <w:rFonts w:ascii="Times New Roman" w:hAnsi="Times New Roman" w:cs="Times New Roman"/>
          <w:i/>
          <w:iCs/>
          <w:color w:val="auto"/>
          <w:sz w:val="24"/>
          <w:szCs w:val="24"/>
        </w:rPr>
        <w:t>yada herhangi bir borcun kalmadığı, bu nedenle de davacının bu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vayı açmakta hukuki yararı bulunmadığı gerekçesiyle davanın reddine karar verilmesi gerekeceğini»</w:t>
      </w:r>
      <w:r w:rsidRPr="00DC0BD7">
        <w:rPr>
          <w:rFonts w:ascii="Times New Roman" w:hAnsi="Times New Roman" w:cs="Times New Roman"/>
          <w:i/>
          <w:iCs/>
          <w:color w:val="auto"/>
          <w:sz w:val="24"/>
          <w:szCs w:val="24"/>
          <w:vertAlign w:val="superscript"/>
        </w:rPr>
        <w:footnoteReference w:id="67"/>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«Davacılar, davadan önce düzenlenen ibraname ile dava konusu borçtan ibra edilmiş olduklarından, daha sonra aynı borç sebebiyle menfi tespit davası açmalarında hukuki yararlarının bulunmadığını, hukuki yararın dava şartı olup mahkemece davanın her safhasında re’sen gözetilmesi gerekeceğini»</w:t>
      </w:r>
      <w:r w:rsidRPr="00DC0BD7">
        <w:rPr>
          <w:rFonts w:ascii="Times New Roman" w:hAnsi="Times New Roman" w:cs="Times New Roman"/>
          <w:i/>
          <w:iCs/>
          <w:color w:val="auto"/>
          <w:sz w:val="24"/>
          <w:szCs w:val="24"/>
          <w:vertAlign w:val="superscript"/>
        </w:rPr>
        <w:footnoteReference w:id="68"/>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«Bir güven müessesesi olan davalı bankanın vermiş olduğu fek yazısına güvenerek tapuda söz konusu taşınmazı ipotekli olarak satın almış olan davacının ipoteğin fek edilmemesi, bir başka deyişle, ba</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 xml:space="preserve">kaca tek taraflı vazgeçilmiş olması nedeniyle işbu davayı açmakta hukuki yararı olduğu gözetilerek ve olayın bu şekilde değerlendirilerek, karar yerinde tartışılıp bir hüküm kurulması gerekirken, somut olaya uygun düşmeyen şekilde, ‘davacının fek yazısı gereği tapuda işlem </w:t>
      </w:r>
      <w:r w:rsidRPr="00326A41">
        <w:rPr>
          <w:rFonts w:ascii="Times New Roman" w:hAnsi="Times New Roman" w:cs="Times New Roman"/>
          <w:i/>
          <w:iCs/>
          <w:color w:val="FF0000"/>
          <w:sz w:val="24"/>
          <w:szCs w:val="24"/>
        </w:rPr>
        <w:lastRenderedPageBreak/>
        <w:t>yapmaması ve taşınmazı ipotekli devir alması’ gerekçesiyle, yazılı ş</w:t>
      </w:r>
      <w:r w:rsidRPr="00326A41">
        <w:rPr>
          <w:rFonts w:ascii="Times New Roman" w:hAnsi="Times New Roman" w:cs="Times New Roman"/>
          <w:i/>
          <w:iCs/>
          <w:color w:val="FF0000"/>
          <w:sz w:val="24"/>
          <w:szCs w:val="24"/>
        </w:rPr>
        <w:t>e</w:t>
      </w:r>
      <w:r w:rsidRPr="00DC0BD7">
        <w:rPr>
          <w:rFonts w:ascii="Times New Roman" w:hAnsi="Times New Roman" w:cs="Times New Roman"/>
          <w:i/>
          <w:iCs/>
          <w:color w:val="auto"/>
          <w:sz w:val="24"/>
          <w:szCs w:val="24"/>
        </w:rPr>
        <w:t>kilde karar verilmesinin hükmün bozulmasına neden olacağını»</w:t>
      </w:r>
      <w:r w:rsidRPr="00DC0BD7">
        <w:rPr>
          <w:rFonts w:ascii="Times New Roman" w:hAnsi="Times New Roman" w:cs="Times New Roman"/>
          <w:i/>
          <w:iCs/>
          <w:color w:val="auto"/>
          <w:sz w:val="24"/>
          <w:szCs w:val="24"/>
          <w:vertAlign w:val="superscript"/>
        </w:rPr>
        <w:footnoteReference w:id="69"/>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«Hukuki yararın ‘dava şartı’ olup, mahkemece re’sen</w:t>
      </w:r>
      <w:r w:rsidRPr="00DC0BD7">
        <w:rPr>
          <w:rFonts w:ascii="Times New Roman" w:hAnsi="Times New Roman" w:cs="Times New Roman"/>
          <w:color w:val="auto"/>
          <w:sz w:val="24"/>
          <w:szCs w:val="24"/>
        </w:rPr>
        <w:t xml:space="preserve"> gözetil</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ceğini»</w:t>
      </w:r>
      <w:r w:rsidRPr="00DC0BD7">
        <w:rPr>
          <w:rFonts w:ascii="Times New Roman" w:hAnsi="Times New Roman" w:cs="Times New Roman"/>
          <w:i/>
          <w:iCs/>
          <w:color w:val="auto"/>
          <w:sz w:val="24"/>
          <w:szCs w:val="24"/>
          <w:vertAlign w:val="superscript"/>
        </w:rPr>
        <w:footnoteReference w:id="70"/>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«Aynı konuda daha önce açılıp kesinleşmiş itirazın iptali dav</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sının bulunması halinde, olumsuz tespit davası açılmasında hukuki yarar bulunmayacağını»</w:t>
      </w:r>
      <w:r w:rsidRPr="00DC0BD7">
        <w:rPr>
          <w:rFonts w:ascii="Times New Roman" w:hAnsi="Times New Roman" w:cs="Times New Roman"/>
          <w:i/>
          <w:iCs/>
          <w:color w:val="auto"/>
          <w:sz w:val="24"/>
          <w:szCs w:val="24"/>
          <w:vertAlign w:val="superscript"/>
        </w:rPr>
        <w:footnoteReference w:id="71"/>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«Borçlunun ödemek zorunda olmadığı bir borç ile tehdit edi</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mesi durumunda, olumsuz tespit davası açmakta hukuki yararın var sayılacağını»</w:t>
      </w:r>
      <w:r w:rsidRPr="00DC0BD7">
        <w:rPr>
          <w:rFonts w:ascii="Times New Roman" w:hAnsi="Times New Roman" w:cs="Times New Roman"/>
          <w:i/>
          <w:iCs/>
          <w:color w:val="auto"/>
          <w:sz w:val="24"/>
          <w:szCs w:val="24"/>
          <w:vertAlign w:val="superscript"/>
        </w:rPr>
        <w:footnoteReference w:id="72"/>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«Borçlunun, hakkında henüz icra takibi başlamadan önce de, yapılabilecek olası bir takibi düşünerek, kendisine bir borçla tehdit eden kimseye karşı ‘böyle bir borcu bulunmadığının saptanması için de’ olumsuz tespit davası açabileceğini, borçlunun ödemek zorunda olmadığı bir borç ile tehdit edilmesi durumunda hukuksal yararının varlığının kabulü gerekeceğini»</w:t>
      </w:r>
      <w:r w:rsidRPr="00DC0BD7">
        <w:rPr>
          <w:rFonts w:ascii="Times New Roman" w:hAnsi="Times New Roman" w:cs="Times New Roman"/>
          <w:i/>
          <w:iCs/>
          <w:color w:val="auto"/>
          <w:sz w:val="24"/>
          <w:szCs w:val="24"/>
          <w:vertAlign w:val="superscript"/>
        </w:rPr>
        <w:footnoteReference w:id="73"/>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«Para ödendikten sonra açılan menfi tespit davasının açılm</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sında hukuki yarar yokluğu sebebiyle reddi gerekeceğini»</w:t>
      </w:r>
      <w:r w:rsidRPr="00DC0BD7">
        <w:rPr>
          <w:rFonts w:ascii="Times New Roman" w:hAnsi="Times New Roman" w:cs="Times New Roman"/>
          <w:i/>
          <w:iCs/>
          <w:color w:val="auto"/>
          <w:sz w:val="24"/>
          <w:szCs w:val="24"/>
          <w:vertAlign w:val="superscript"/>
        </w:rPr>
        <w:footnoteReference w:id="74"/>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«Borçlunun menfi tespit davası açmakta hukuki yararı bulu</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madığından bu yön gözetilerek bir karar verilmesi gerekeceğini»</w:t>
      </w:r>
      <w:r w:rsidRPr="00DC0BD7">
        <w:rPr>
          <w:rFonts w:ascii="Times New Roman" w:hAnsi="Times New Roman" w:cs="Times New Roman"/>
          <w:i/>
          <w:iCs/>
          <w:color w:val="auto"/>
          <w:sz w:val="24"/>
          <w:szCs w:val="24"/>
          <w:vertAlign w:val="superscript"/>
        </w:rPr>
        <w:footnoteReference w:id="75"/>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 takip nedeniyle açılan menfi tespit istemine ilişkin olup, davalı tarafından davacı aleyhine başlatılmış herhangi bir takip b</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lunmadığından, bu davalı yönünden hukuki yarar yokluğu nedeniyle davanın reddine karar verilmesi gerekeceğini»</w:t>
      </w:r>
      <w:r w:rsidRPr="00DC0BD7">
        <w:rPr>
          <w:rFonts w:ascii="Times New Roman" w:hAnsi="Times New Roman" w:cs="Times New Roman"/>
          <w:i/>
          <w:iCs/>
          <w:color w:val="auto"/>
          <w:sz w:val="24"/>
          <w:szCs w:val="24"/>
          <w:vertAlign w:val="superscript"/>
        </w:rPr>
        <w:footnoteReference w:id="76"/>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«Taraflar arasında ticari ilişki sırasında davalıya verilen ve bedelleri ödenen çekler bakımından davacının menfi tespit davası açmakta hukuki yararı bulunmadığının kabulünün gerekeceğini»</w:t>
      </w:r>
      <w:r w:rsidRPr="00DC0BD7">
        <w:rPr>
          <w:rFonts w:ascii="Times New Roman" w:hAnsi="Times New Roman" w:cs="Times New Roman"/>
          <w:i/>
          <w:iCs/>
          <w:color w:val="auto"/>
          <w:sz w:val="24"/>
          <w:szCs w:val="24"/>
          <w:vertAlign w:val="superscript"/>
        </w:rPr>
        <w:footnoteReference w:id="77"/>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«Borçlunun borçlu olmadığının tespitini istemekte hukuken k</w:t>
      </w:r>
      <w:r w:rsidRPr="00DC0BD7">
        <w:rPr>
          <w:rFonts w:ascii="Times New Roman" w:hAnsi="Times New Roman" w:cs="Times New Roman"/>
          <w:i/>
          <w:iCs/>
          <w:color w:val="auto"/>
          <w:sz w:val="24"/>
          <w:szCs w:val="24"/>
        </w:rPr>
        <w:t>o</w:t>
      </w:r>
      <w:r w:rsidRPr="00DC0BD7">
        <w:rPr>
          <w:rFonts w:ascii="Times New Roman" w:hAnsi="Times New Roman" w:cs="Times New Roman"/>
          <w:i/>
          <w:iCs/>
          <w:color w:val="auto"/>
          <w:sz w:val="24"/>
          <w:szCs w:val="24"/>
        </w:rPr>
        <w:t xml:space="preserve">runmaya değer bir menfaati bulunmak koşulu ile menfi tespit davasının </w:t>
      </w:r>
      <w:r w:rsidRPr="00326A41">
        <w:rPr>
          <w:rFonts w:ascii="Times New Roman" w:hAnsi="Times New Roman" w:cs="Times New Roman"/>
          <w:i/>
          <w:iCs/>
          <w:color w:val="FF0000"/>
          <w:sz w:val="24"/>
          <w:szCs w:val="24"/>
        </w:rPr>
        <w:lastRenderedPageBreak/>
        <w:t xml:space="preserve">icra takibinden önce veya takip sırasında açılması mümkün olması </w:t>
      </w:r>
      <w:r w:rsidRPr="00DC0BD7">
        <w:rPr>
          <w:rFonts w:ascii="Times New Roman" w:hAnsi="Times New Roman" w:cs="Times New Roman"/>
          <w:i/>
          <w:iCs/>
          <w:color w:val="auto"/>
          <w:sz w:val="24"/>
          <w:szCs w:val="24"/>
        </w:rPr>
        <w:t>gerekeceğini»</w:t>
      </w:r>
      <w:r w:rsidRPr="00DC0BD7">
        <w:rPr>
          <w:rFonts w:ascii="Times New Roman" w:hAnsi="Times New Roman" w:cs="Times New Roman"/>
          <w:i/>
          <w:iCs/>
          <w:color w:val="auto"/>
          <w:sz w:val="24"/>
          <w:szCs w:val="24"/>
          <w:vertAlign w:val="superscript"/>
        </w:rPr>
        <w:footnoteReference w:id="78"/>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«Menfi tespit istemine ilişkin davada, dava tarihi itibariyle, davacının, gübre alımından dolayı kooperatife borçlu olmadığı ve dava açmada hukuki yararının bulunmadığı gözetilerek davanın reddine karar verilmesi gerekeceğini»</w:t>
      </w:r>
      <w:r w:rsidRPr="00DC0BD7">
        <w:rPr>
          <w:rFonts w:ascii="Times New Roman" w:hAnsi="Times New Roman" w:cs="Times New Roman"/>
          <w:i/>
          <w:iCs/>
          <w:color w:val="auto"/>
          <w:sz w:val="24"/>
          <w:szCs w:val="24"/>
          <w:vertAlign w:val="superscript"/>
        </w:rPr>
        <w:footnoteReference w:id="79"/>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«Üçüncü kişinin, haciz ihbarnamelerine karşı süresinde şikâyet yoluna gidip iptal ettirmediğine göre menfi tespit davası açmakta h</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kuki yararının olduğunu, aksi halde borçlu olmadığı bir parayı ödemek zorunda kalabileceğinden mahkemece bu yön gözetilerek işin esasına girilip bir karar verilmek gerekeceğini»</w:t>
      </w:r>
      <w:r w:rsidRPr="00DC0BD7">
        <w:rPr>
          <w:rFonts w:ascii="Times New Roman" w:hAnsi="Times New Roman" w:cs="Times New Roman"/>
          <w:i/>
          <w:iCs/>
          <w:color w:val="auto"/>
          <w:sz w:val="24"/>
          <w:szCs w:val="24"/>
          <w:vertAlign w:val="superscript"/>
        </w:rPr>
        <w:footnoteReference w:id="80"/>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«Çekin ibrazı suretiyle alacak hakkını talep eden hamile karşı menfi tespit davası açılmasında hukuki yarar bulunduğunu, davalı çeki kendisinden önceki hamile iade ettiğini savunduğuna göre, esas ha</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kında karar verilmesine yer olmadığına ve davanın açıldığı tarihte haklılık durumuna göre yasal sonuçlara hükmedilmek gerekirken, y</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zılı şekilde hüküm kurulmasının hükmün bozulmasına neden olacağ</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nı»</w:t>
      </w:r>
      <w:r w:rsidRPr="00DC0BD7">
        <w:rPr>
          <w:rFonts w:ascii="Times New Roman" w:hAnsi="Times New Roman" w:cs="Times New Roman"/>
          <w:i/>
          <w:iCs/>
          <w:color w:val="auto"/>
          <w:sz w:val="24"/>
          <w:szCs w:val="24"/>
          <w:vertAlign w:val="superscript"/>
        </w:rPr>
        <w:footnoteReference w:id="81"/>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«Keşidecinin, lehtara karşı temel ilişkiye dayalı olarak olumsuz tespit davası açmakta hukuki yarar sahibi sayılacağını»</w:t>
      </w:r>
      <w:r w:rsidRPr="00DC0BD7">
        <w:rPr>
          <w:rFonts w:ascii="Times New Roman" w:hAnsi="Times New Roman" w:cs="Times New Roman"/>
          <w:i/>
          <w:iCs/>
          <w:color w:val="auto"/>
          <w:sz w:val="24"/>
          <w:szCs w:val="24"/>
          <w:vertAlign w:val="superscript"/>
        </w:rPr>
        <w:footnoteReference w:id="82"/>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«Davalının savunma yolu ile borçlu olmadığını belirtmesine rağmen ayrıca aynı konuda karşı dava olarak menfi tespit talebinde bulunmasında hukuki yararının olmayacağını»</w:t>
      </w:r>
      <w:r w:rsidRPr="00DC0BD7">
        <w:rPr>
          <w:rFonts w:ascii="Times New Roman" w:hAnsi="Times New Roman" w:cs="Times New Roman"/>
          <w:i/>
          <w:iCs/>
          <w:color w:val="auto"/>
          <w:sz w:val="24"/>
          <w:szCs w:val="24"/>
          <w:vertAlign w:val="superscript"/>
        </w:rPr>
        <w:footnoteReference w:id="83"/>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«İcra hukuk mahkemesinin davalı tarafından başlatılan takibin iptaline karar verilmiş olmasına ve açılan davanın da takip hukukuna dayalı menfi tespit davasına ilişkin olması nedeniyle ‘davanın hukuki yarar yokluğu nedeniyle reddine’ karar verilmiş ise de, açılan menfi tespit davasında davacının açıkça alacaklı görünen davalıya karşı hiçbir borcu olmadığının iddia etmiş olması sebebiyle, hukuki yararın varlığı göz önüne alınarak bir karar verilmesi gerekirken, yazılı şekilde hüküm kurulmasının hükmün bozulmasına neden olacağını»</w:t>
      </w:r>
      <w:r w:rsidRPr="00DC0BD7">
        <w:rPr>
          <w:rFonts w:ascii="Times New Roman" w:hAnsi="Times New Roman" w:cs="Times New Roman"/>
          <w:i/>
          <w:iCs/>
          <w:color w:val="auto"/>
          <w:sz w:val="24"/>
          <w:szCs w:val="24"/>
          <w:vertAlign w:val="superscript"/>
        </w:rPr>
        <w:footnoteReference w:id="84"/>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 «Davacının keşideci veya</w:t>
      </w:r>
      <w:r w:rsidR="005458E2" w:rsidRPr="00326A41">
        <w:rPr>
          <w:rFonts w:ascii="Times New Roman" w:hAnsi="Times New Roman" w:cs="Times New Roman"/>
          <w:i/>
          <w:iCs/>
          <w:color w:val="FF0000"/>
          <w:sz w:val="24"/>
          <w:szCs w:val="24"/>
        </w:rPr>
        <w:t xml:space="preserve"> </w:t>
      </w:r>
      <w:r w:rsidRPr="00326A41">
        <w:rPr>
          <w:rFonts w:ascii="Times New Roman" w:hAnsi="Times New Roman" w:cs="Times New Roman"/>
          <w:i/>
          <w:iCs/>
          <w:color w:val="FF0000"/>
          <w:sz w:val="24"/>
          <w:szCs w:val="24"/>
        </w:rPr>
        <w:t xml:space="preserve">ciranta olarak yer almadığı çeklerden </w:t>
      </w:r>
      <w:r w:rsidRPr="00DC0BD7">
        <w:rPr>
          <w:rFonts w:ascii="Times New Roman" w:hAnsi="Times New Roman" w:cs="Times New Roman"/>
          <w:i/>
          <w:iCs/>
          <w:color w:val="auto"/>
          <w:sz w:val="24"/>
          <w:szCs w:val="24"/>
        </w:rPr>
        <w:t>dolayı dava açmakta hukuki yararının bulunmayacağını»</w:t>
      </w:r>
      <w:r w:rsidRPr="00DC0BD7">
        <w:rPr>
          <w:rFonts w:ascii="Times New Roman" w:hAnsi="Times New Roman" w:cs="Times New Roman"/>
          <w:i/>
          <w:iCs/>
          <w:color w:val="auto"/>
          <w:sz w:val="24"/>
          <w:szCs w:val="24"/>
          <w:vertAlign w:val="superscript"/>
        </w:rPr>
        <w:footnoteReference w:id="85"/>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«Davacının davaya konu çek bedelini ödediği ancak çekin ak</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betinin meçhul olduğu, bedeli ödenen çekin davacının eline geçmediği, sonradan açılan çek iptali davasının sonucunun beklenmesine gerek olmadığı, bu itibarla davacının menfi tespit davası açmakta hukuki yararının bulunduğunu»</w:t>
      </w:r>
      <w:r w:rsidRPr="00DC0BD7">
        <w:rPr>
          <w:rFonts w:ascii="Times New Roman" w:hAnsi="Times New Roman" w:cs="Times New Roman"/>
          <w:i/>
          <w:iCs/>
          <w:color w:val="auto"/>
          <w:sz w:val="24"/>
          <w:szCs w:val="24"/>
          <w:vertAlign w:val="superscript"/>
        </w:rPr>
        <w:footnoteReference w:id="86"/>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«Davacının icra memurunun hatalı işlemini şikayet haklarının bulunmasının, ayrıca menfi tespit davası açmalarına engel olmadığını, mahkemece, davacıların bu konudaki şikâyetleri ile ilgili açılmış dava dosyalarının sonuçları da beklenildikten sonra bir karar vermek ger</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kirken, görevsizlik hükmü kurulmasının, hükmün bozulmasına neden olacağını»</w:t>
      </w:r>
      <w:r w:rsidRPr="00DC0BD7">
        <w:rPr>
          <w:rFonts w:ascii="Times New Roman" w:hAnsi="Times New Roman" w:cs="Times New Roman"/>
          <w:i/>
          <w:iCs/>
          <w:color w:val="auto"/>
          <w:sz w:val="24"/>
          <w:szCs w:val="24"/>
          <w:vertAlign w:val="superscript"/>
        </w:rPr>
        <w:footnoteReference w:id="87"/>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«Kambiyo senedi vasfında olmasa dahi davacı şirket yetkilisinin imzasını taşıyan, bankaya ibraz edilerek arkasına ödemeden men t</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limatı düşülen belgelerden dolayı borçlu olunmadığının tespiti için, dava açmakta hukuki yararın bulunduğunu»</w:t>
      </w:r>
      <w:r w:rsidRPr="00DC0BD7">
        <w:rPr>
          <w:rFonts w:ascii="Times New Roman" w:hAnsi="Times New Roman" w:cs="Times New Roman"/>
          <w:i/>
          <w:iCs/>
          <w:color w:val="auto"/>
          <w:sz w:val="24"/>
          <w:szCs w:val="24"/>
          <w:vertAlign w:val="superscript"/>
        </w:rPr>
        <w:footnoteReference w:id="88"/>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«Henüz icra takibine başlanmadan önce de menfi tespit davası açılabileceğini, davalı banka mahkemeye göndermiş olduğu yazıda ‘kredi kartı üyelik sözleşmesinin kefili olan davacının borcu olduğunu’ bildirdiğine göre, davacının menfi tespit davası açmakta hukuki yar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rının olduğunu»</w:t>
      </w:r>
      <w:r w:rsidRPr="00DC0BD7">
        <w:rPr>
          <w:rFonts w:ascii="Times New Roman" w:hAnsi="Times New Roman" w:cs="Times New Roman"/>
          <w:i/>
          <w:iCs/>
          <w:color w:val="auto"/>
          <w:sz w:val="24"/>
          <w:szCs w:val="24"/>
          <w:vertAlign w:val="superscript"/>
        </w:rPr>
        <w:footnoteReference w:id="89"/>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«İİK.’nun 72. maddesine dayalı olarak açılmış bonodan dolayı borçlu bulunmadığının tespiti istemine ilişkin davada; ‘bononun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yanak yapıldığı icra takibinden dolayı borçlu bulunulmadığı’ biç</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minde bir talebin bulunmadığını, her ne kadar alacaklı vekili bu b</w:t>
      </w:r>
      <w:r w:rsidRPr="00DC0BD7">
        <w:rPr>
          <w:rFonts w:ascii="Times New Roman" w:hAnsi="Times New Roman" w:cs="Times New Roman"/>
          <w:i/>
          <w:iCs/>
          <w:color w:val="auto"/>
          <w:sz w:val="24"/>
          <w:szCs w:val="24"/>
        </w:rPr>
        <w:t>o</w:t>
      </w:r>
      <w:r w:rsidRPr="00DC0BD7">
        <w:rPr>
          <w:rFonts w:ascii="Times New Roman" w:hAnsi="Times New Roman" w:cs="Times New Roman"/>
          <w:i/>
          <w:iCs/>
          <w:color w:val="auto"/>
          <w:sz w:val="24"/>
          <w:szCs w:val="24"/>
        </w:rPr>
        <w:t>noya dayanarak davacı aleyhine girişmiş olduğu icra takibinden va</w:t>
      </w:r>
      <w:r w:rsidRPr="00DC0BD7">
        <w:rPr>
          <w:rFonts w:ascii="Times New Roman" w:hAnsi="Times New Roman" w:cs="Times New Roman"/>
          <w:i/>
          <w:iCs/>
          <w:color w:val="auto"/>
          <w:sz w:val="24"/>
          <w:szCs w:val="24"/>
        </w:rPr>
        <w:t>z</w:t>
      </w:r>
      <w:r w:rsidRPr="00DC0BD7">
        <w:rPr>
          <w:rFonts w:ascii="Times New Roman" w:hAnsi="Times New Roman" w:cs="Times New Roman"/>
          <w:i/>
          <w:iCs/>
          <w:color w:val="auto"/>
          <w:sz w:val="24"/>
          <w:szCs w:val="24"/>
        </w:rPr>
        <w:t>geçmiş ise de, bono halen alacaklı elinde bulunduğundan, davacının bu bonoyu hükümden düşürmek amacı ile dava açmakta hukuki yararının bulunduğunu ve bu nedenle davanın konusuz kaldığından söz edil</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meyeceğini, bu durumda mahkemece davalı vekilinin ‘bu bonodan dolayı davacıdan alacakları bulunmadığı’ yolundaki duruşma tutan</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ğına geçirilmiş imza beyanı da gözetilerek, davanın kabulü yönünde </w:t>
      </w:r>
      <w:r w:rsidRPr="00326A41">
        <w:rPr>
          <w:rFonts w:ascii="Times New Roman" w:hAnsi="Times New Roman" w:cs="Times New Roman"/>
          <w:i/>
          <w:iCs/>
          <w:color w:val="FF0000"/>
          <w:sz w:val="24"/>
          <w:szCs w:val="24"/>
        </w:rPr>
        <w:lastRenderedPageBreak/>
        <w:t xml:space="preserve">karar verilmesi gerekirken, yanılgılı gerekçelerle yazılı şekilde hüküm </w:t>
      </w:r>
      <w:r w:rsidRPr="00DC0BD7">
        <w:rPr>
          <w:rFonts w:ascii="Times New Roman" w:hAnsi="Times New Roman" w:cs="Times New Roman"/>
          <w:i/>
          <w:iCs/>
          <w:color w:val="auto"/>
          <w:sz w:val="24"/>
          <w:szCs w:val="24"/>
        </w:rPr>
        <w:t>kurulmasının hükmün bozulmasına neden olacağını»</w:t>
      </w:r>
      <w:r w:rsidRPr="00DC0BD7">
        <w:rPr>
          <w:rFonts w:ascii="Times New Roman" w:hAnsi="Times New Roman" w:cs="Times New Roman"/>
          <w:i/>
          <w:iCs/>
          <w:color w:val="auto"/>
          <w:sz w:val="24"/>
          <w:szCs w:val="24"/>
          <w:vertAlign w:val="superscript"/>
        </w:rPr>
        <w:footnoteReference w:id="90"/>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«Davacının davadan önce davalıya gönderdiği ihtarnamelere olumsuz cevap verildiğinden, davacının dava açmakta hukuki yararı bulunmasına göre, yerel mahkeme kararında yasaya aykırı bir yön bulunmadığını»</w:t>
      </w:r>
      <w:r w:rsidRPr="00DC0BD7">
        <w:rPr>
          <w:rFonts w:ascii="Times New Roman" w:hAnsi="Times New Roman" w:cs="Times New Roman"/>
          <w:i/>
          <w:iCs/>
          <w:color w:val="auto"/>
          <w:sz w:val="24"/>
          <w:szCs w:val="24"/>
          <w:vertAlign w:val="superscript"/>
        </w:rPr>
        <w:footnoteReference w:id="91"/>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«Hukuki yarar dava şartı olup, davacının menfi tespit davası açmakta hukuki yararı bulunup bulunmadığının araştırılmasının g</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rekeceğini, mahkemece davacının davalıya yeni abonelik tesisi için başvuruda bulunup bulunmadığı, bulunmuş ise başvurusunun önceki abonenin borçlarının ödenmesi gerektiğinden bahisle reddedilip re</w:t>
      </w:r>
      <w:r w:rsidRPr="00DC0BD7">
        <w:rPr>
          <w:rFonts w:ascii="Times New Roman" w:hAnsi="Times New Roman" w:cs="Times New Roman"/>
          <w:i/>
          <w:iCs/>
          <w:color w:val="auto"/>
          <w:sz w:val="24"/>
          <w:szCs w:val="24"/>
        </w:rPr>
        <w:t>d</w:t>
      </w:r>
      <w:r w:rsidRPr="00DC0BD7">
        <w:rPr>
          <w:rFonts w:ascii="Times New Roman" w:hAnsi="Times New Roman" w:cs="Times New Roman"/>
          <w:i/>
          <w:iCs/>
          <w:color w:val="auto"/>
          <w:sz w:val="24"/>
          <w:szCs w:val="24"/>
        </w:rPr>
        <w:t>dedilmediği veya önceki abonenin borçları nedeniyle davalının dav</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cıdan herhangi bir talepte bulunup bulunmadığı hususları araştırılarak hukuki yararın mevcut olup olmadığının saptanmasından sonra uygun sonuç dairesinde bir karar verilmesi gerekirken bu yönler gözetilme</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sizin eksik inceleme neticesi yazılı şekilde hüküm kurulmasının doğru görülemeyeceğini»</w:t>
      </w:r>
      <w:r w:rsidRPr="00DC0BD7">
        <w:rPr>
          <w:rFonts w:ascii="Times New Roman" w:hAnsi="Times New Roman" w:cs="Times New Roman"/>
          <w:i/>
          <w:iCs/>
          <w:color w:val="auto"/>
          <w:sz w:val="24"/>
          <w:szCs w:val="24"/>
          <w:vertAlign w:val="superscript"/>
        </w:rPr>
        <w:footnoteReference w:id="92"/>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İcra ve İflas Yasasının 72. maddesi gereğince borçlu icra t</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kibinden önce veya takip sırasında borçlu bulunmadığını ispat için menfi tespit davası açabileceğini, ancak borçlunun menfi tespit davası açmakta korunmaya değer bir hukuki yararının olması gerekeceğini»</w:t>
      </w:r>
      <w:r w:rsidRPr="00DC0BD7">
        <w:rPr>
          <w:rFonts w:ascii="Times New Roman" w:hAnsi="Times New Roman" w:cs="Times New Roman"/>
          <w:i/>
          <w:iCs/>
          <w:color w:val="auto"/>
          <w:sz w:val="24"/>
          <w:szCs w:val="24"/>
          <w:vertAlign w:val="superscript"/>
        </w:rPr>
        <w:footnoteReference w:id="93"/>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III- </w:t>
      </w:r>
      <w:r w:rsidRPr="00DC0BD7">
        <w:rPr>
          <w:rFonts w:ascii="Times New Roman" w:hAnsi="Times New Roman" w:cs="Times New Roman"/>
          <w:color w:val="auto"/>
          <w:sz w:val="24"/>
          <w:szCs w:val="24"/>
        </w:rPr>
        <w:t>Borçlu, alacaklı tarafından -takip konusu yapılarak veya y</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pılmayarak- kendisinden talep edilen borcunun </w:t>
      </w:r>
      <w:r w:rsidRPr="00DC0BD7">
        <w:rPr>
          <w:rFonts w:ascii="Times New Roman" w:hAnsi="Times New Roman" w:cs="Times New Roman"/>
          <w:i/>
          <w:iCs/>
          <w:color w:val="auto"/>
          <w:sz w:val="24"/>
          <w:szCs w:val="24"/>
        </w:rPr>
        <w:t>«zamanaşımına uğr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mış olduğunu» </w:t>
      </w:r>
      <w:r w:rsidRPr="00DC0BD7">
        <w:rPr>
          <w:rFonts w:ascii="Times New Roman" w:hAnsi="Times New Roman" w:cs="Times New Roman"/>
          <w:color w:val="auto"/>
          <w:sz w:val="24"/>
          <w:szCs w:val="24"/>
        </w:rPr>
        <w:t xml:space="preserve">ileri sürerek, alacaklısına karşı </w:t>
      </w:r>
      <w:r w:rsidRPr="00DC0BD7">
        <w:rPr>
          <w:rFonts w:ascii="Times New Roman" w:hAnsi="Times New Roman" w:cs="Times New Roman"/>
          <w:i/>
          <w:iCs/>
          <w:color w:val="auto"/>
          <w:sz w:val="24"/>
          <w:szCs w:val="24"/>
        </w:rPr>
        <w:t xml:space="preserve">«olumsuz tespit davası» </w:t>
      </w:r>
      <w:r w:rsidRPr="00DC0BD7">
        <w:rPr>
          <w:rFonts w:ascii="Times New Roman" w:hAnsi="Times New Roman" w:cs="Times New Roman"/>
          <w:color w:val="auto"/>
          <w:sz w:val="24"/>
          <w:szCs w:val="24"/>
        </w:rPr>
        <w:t>açabilir mi?</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Bu konuda ayrıntılı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 ç ı k l a m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için bknz: </w:t>
      </w:r>
      <w:r w:rsidRPr="00DC0BD7">
        <w:rPr>
          <w:rFonts w:ascii="Times New Roman" w:hAnsi="Times New Roman" w:cs="Times New Roman"/>
          <w:b/>
          <w:bCs/>
          <w:color w:val="auto"/>
          <w:sz w:val="24"/>
          <w:szCs w:val="24"/>
        </w:rPr>
        <w:t xml:space="preserve">UYAR, T. / UYAR, A. / UYAR, C. </w:t>
      </w:r>
      <w:r w:rsidRPr="00DC0BD7">
        <w:rPr>
          <w:rFonts w:ascii="Times New Roman" w:hAnsi="Times New Roman" w:cs="Times New Roman"/>
          <w:color w:val="auto"/>
          <w:sz w:val="24"/>
          <w:szCs w:val="24"/>
        </w:rPr>
        <w:t>Olumsuz (Menfi) Tespit ve Geri Alma Davaları, 4. Baskı, s: 71 vd.</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IV- </w:t>
      </w:r>
      <w:r w:rsidRPr="00DC0BD7">
        <w:rPr>
          <w:rFonts w:ascii="Times New Roman" w:hAnsi="Times New Roman" w:cs="Times New Roman"/>
          <w:i/>
          <w:iCs/>
          <w:color w:val="auto"/>
          <w:sz w:val="24"/>
          <w:szCs w:val="24"/>
        </w:rPr>
        <w:t xml:space="preserve">İcra </w:t>
      </w:r>
      <w:r w:rsidRPr="00DC0BD7">
        <w:rPr>
          <w:rFonts w:ascii="Times New Roman" w:hAnsi="Times New Roman" w:cs="Times New Roman"/>
          <w:color w:val="auto"/>
          <w:sz w:val="24"/>
          <w:szCs w:val="24"/>
        </w:rPr>
        <w:t>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açılmış olan olumsuz tespit davasından maksat; </w:t>
      </w:r>
      <w:r w:rsidRPr="00DC0BD7">
        <w:rPr>
          <w:rFonts w:ascii="Times New Roman" w:hAnsi="Times New Roman" w:cs="Times New Roman"/>
          <w:i/>
          <w:iCs/>
          <w:color w:val="auto"/>
          <w:sz w:val="24"/>
          <w:szCs w:val="24"/>
        </w:rPr>
        <w:t xml:space="preserve">ilamsız takiplerde «takip talebi» tarihinden (İİK. </w:t>
      </w:r>
      <w:r w:rsidRPr="00DC0BD7">
        <w:rPr>
          <w:rFonts w:ascii="Times New Roman" w:hAnsi="Times New Roman" w:cs="Times New Roman"/>
          <w:color w:val="auto"/>
          <w:sz w:val="24"/>
          <w:szCs w:val="24"/>
        </w:rPr>
        <w:t xml:space="preserve">mad. 42), </w:t>
      </w:r>
      <w:r w:rsidRPr="00DC0BD7">
        <w:rPr>
          <w:rFonts w:ascii="Times New Roman" w:hAnsi="Times New Roman" w:cs="Times New Roman"/>
          <w:i/>
          <w:iCs/>
          <w:color w:val="auto"/>
          <w:sz w:val="24"/>
          <w:szCs w:val="24"/>
        </w:rPr>
        <w:t xml:space="preserve">ilâmlı takiplerde «ilâmın icra dairesine verildiği </w:t>
      </w:r>
      <w:r w:rsidRPr="00DC0BD7">
        <w:rPr>
          <w:rFonts w:ascii="Times New Roman" w:hAnsi="Times New Roman" w:cs="Times New Roman"/>
          <w:color w:val="auto"/>
          <w:sz w:val="24"/>
          <w:szCs w:val="24"/>
        </w:rPr>
        <w:t>tarih»ten</w:t>
      </w:r>
      <w:r w:rsidRPr="00DC0BD7">
        <w:rPr>
          <w:rFonts w:ascii="Times New Roman" w:hAnsi="Times New Roman" w:cs="Times New Roman"/>
          <w:i/>
          <w:iCs/>
          <w:color w:val="auto"/>
          <w:sz w:val="24"/>
          <w:szCs w:val="24"/>
        </w:rPr>
        <w:t xml:space="preserve"> (İİK. mad. 35)</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 xml:space="preserve">ö n c </w:t>
      </w:r>
      <w:r w:rsidRPr="00DC0BD7">
        <w:rPr>
          <w:rFonts w:ascii="Times New Roman" w:hAnsi="Times New Roman" w:cs="Times New Roman"/>
          <w:color w:val="auto"/>
          <w:sz w:val="24"/>
          <w:szCs w:val="24"/>
        </w:rPr>
        <w:t>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açılmış olan olumsuz tespit davalarıdır.</w:t>
      </w:r>
      <w:r w:rsidRPr="00DC0BD7">
        <w:rPr>
          <w:rFonts w:ascii="Times New Roman" w:hAnsi="Times New Roman" w:cs="Times New Roman"/>
          <w:color w:val="auto"/>
          <w:sz w:val="24"/>
          <w:szCs w:val="24"/>
          <w:vertAlign w:val="superscript"/>
        </w:rPr>
        <w:footnoteReference w:id="94"/>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i/>
          <w:iCs/>
          <w:color w:val="FF0000"/>
          <w:sz w:val="24"/>
          <w:szCs w:val="24"/>
        </w:rPr>
        <w:lastRenderedPageBreak/>
        <w:t xml:space="preserve">«İhtiyati haciz kararı» verilmesinden </w:t>
      </w:r>
      <w:r w:rsidRPr="00326A41">
        <w:rPr>
          <w:rFonts w:ascii="Times New Roman" w:hAnsi="Times New Roman" w:cs="Times New Roman"/>
          <w:color w:val="FF0000"/>
          <w:sz w:val="24"/>
          <w:szCs w:val="24"/>
        </w:rPr>
        <w:t>(</w:t>
      </w:r>
      <w:r w:rsidRPr="00326A41">
        <w:rPr>
          <w:rFonts w:ascii="Times New Roman" w:hAnsi="Times New Roman" w:cs="Times New Roman"/>
          <w:i/>
          <w:iCs/>
          <w:color w:val="FF0000"/>
          <w:sz w:val="24"/>
          <w:szCs w:val="24"/>
        </w:rPr>
        <w:t xml:space="preserve">İİK. </w:t>
      </w:r>
      <w:r w:rsidRPr="00326A41">
        <w:rPr>
          <w:rFonts w:ascii="Times New Roman" w:hAnsi="Times New Roman" w:cs="Times New Roman"/>
          <w:color w:val="FF0000"/>
          <w:sz w:val="24"/>
          <w:szCs w:val="24"/>
        </w:rPr>
        <w:t>mad. 258) ya da «i</w:t>
      </w:r>
      <w:r w:rsidRPr="00326A41">
        <w:rPr>
          <w:rFonts w:ascii="Times New Roman" w:hAnsi="Times New Roman" w:cs="Times New Roman"/>
          <w:color w:val="FF0000"/>
          <w:sz w:val="24"/>
          <w:szCs w:val="24"/>
        </w:rPr>
        <w:t>h</w:t>
      </w:r>
      <w:r w:rsidRPr="00DC0BD7">
        <w:rPr>
          <w:rFonts w:ascii="Times New Roman" w:hAnsi="Times New Roman" w:cs="Times New Roman"/>
          <w:color w:val="auto"/>
          <w:sz w:val="24"/>
          <w:szCs w:val="24"/>
        </w:rPr>
        <w:t>tiyati haciz kararının icra dairesince uygulanıp, borçlunun mallarının ihtiyaten haczedilmesinden» (İİK. mad. 261)</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açılan olumsuz tespit davası da, </w:t>
      </w:r>
      <w:r w:rsidRPr="00DC0BD7">
        <w:rPr>
          <w:rFonts w:ascii="Times New Roman" w:hAnsi="Times New Roman" w:cs="Times New Roman"/>
          <w:i/>
          <w:iCs/>
          <w:color w:val="auto"/>
          <w:sz w:val="24"/>
          <w:szCs w:val="24"/>
        </w:rPr>
        <w:t xml:space="preserve">‘icra takibinden önce’ </w:t>
      </w:r>
      <w:r w:rsidRPr="00DC0BD7">
        <w:rPr>
          <w:rFonts w:ascii="Times New Roman" w:hAnsi="Times New Roman" w:cs="Times New Roman"/>
          <w:color w:val="auto"/>
          <w:sz w:val="24"/>
          <w:szCs w:val="24"/>
        </w:rPr>
        <w:t>açılmış olduğu için, takibe e</w:t>
      </w:r>
      <w:r w:rsidRPr="00DC0BD7">
        <w:rPr>
          <w:rFonts w:ascii="Times New Roman" w:hAnsi="Times New Roman" w:cs="Times New Roman"/>
          <w:color w:val="auto"/>
          <w:sz w:val="24"/>
          <w:szCs w:val="24"/>
        </w:rPr>
        <w:t>t</w:t>
      </w:r>
      <w:r w:rsidRPr="00DC0BD7">
        <w:rPr>
          <w:rFonts w:ascii="Times New Roman" w:hAnsi="Times New Roman" w:cs="Times New Roman"/>
          <w:color w:val="auto"/>
          <w:sz w:val="24"/>
          <w:szCs w:val="24"/>
        </w:rPr>
        <w:t>kisinin İİK.’nun 72/II. maddesine göre değerlendirilmesi gerekir...</w:t>
      </w:r>
      <w:r w:rsidRPr="00DC0BD7">
        <w:rPr>
          <w:rFonts w:ascii="Times New Roman" w:hAnsi="Times New Roman" w:cs="Times New Roman"/>
          <w:color w:val="auto"/>
          <w:sz w:val="24"/>
          <w:szCs w:val="24"/>
          <w:vertAlign w:val="superscript"/>
        </w:rPr>
        <w:footnoteReference w:id="95"/>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xml:space="preserve">İcra </w:t>
      </w:r>
      <w:r w:rsidRPr="00DC0BD7">
        <w:rPr>
          <w:rFonts w:ascii="Times New Roman" w:hAnsi="Times New Roman" w:cs="Times New Roman"/>
          <w:color w:val="auto"/>
          <w:sz w:val="24"/>
          <w:szCs w:val="24"/>
        </w:rPr>
        <w:t>takibimden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açılan olumsuz tespit davası, daha sonra, borçlu hakkında dava konusu alacağa ilişkin olarak başlayacak olan icra takibini </w:t>
      </w:r>
      <w:r w:rsidRPr="00DC0BD7">
        <w:rPr>
          <w:rFonts w:ascii="Times New Roman" w:hAnsi="Times New Roman" w:cs="Times New Roman"/>
          <w:i/>
          <w:iCs/>
          <w:color w:val="auto"/>
          <w:sz w:val="24"/>
          <w:szCs w:val="24"/>
        </w:rPr>
        <w:t xml:space="preserve">kendiliğinden </w:t>
      </w:r>
      <w:r w:rsidRPr="00DC0BD7">
        <w:rPr>
          <w:rFonts w:ascii="Times New Roman" w:hAnsi="Times New Roman" w:cs="Times New Roman"/>
          <w:color w:val="auto"/>
          <w:sz w:val="24"/>
          <w:szCs w:val="24"/>
        </w:rPr>
        <w:t>durdurmaz.</w:t>
      </w:r>
      <w:r w:rsidRPr="00DC0BD7">
        <w:rPr>
          <w:rFonts w:ascii="Times New Roman" w:hAnsi="Times New Roman" w:cs="Times New Roman"/>
          <w:color w:val="auto"/>
          <w:sz w:val="24"/>
          <w:szCs w:val="24"/>
          <w:vertAlign w:val="superscript"/>
        </w:rPr>
        <w:footnoteReference w:id="96"/>
      </w:r>
      <w:r w:rsidRPr="00DC0BD7">
        <w:rPr>
          <w:rFonts w:ascii="Times New Roman" w:hAnsi="Times New Roman" w:cs="Times New Roman"/>
          <w:color w:val="auto"/>
          <w:sz w:val="24"/>
          <w:szCs w:val="24"/>
        </w:rPr>
        <w:t xml:space="preserve"> Yani; olumsuz tespit davas</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nın açılmasından sonra, alacaklı ayni alacak için takip talebinde bul</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 xml:space="preserve">narak cebri icraya başlarsa, borçlunun daha önce açmış olduğu olumsuz tespit davası başlamış olan icra takibini kendiliğinden durdurmaz. Ancak, olumsuz tespit davasına bakan mahkeme, «alacağın yüzde </w:t>
      </w:r>
      <w:r w:rsidRPr="00DC0BD7">
        <w:rPr>
          <w:rFonts w:ascii="Times New Roman" w:hAnsi="Times New Roman" w:cs="Times New Roman"/>
          <w:i/>
          <w:iCs/>
          <w:color w:val="auto"/>
          <w:sz w:val="24"/>
          <w:szCs w:val="24"/>
        </w:rPr>
        <w:t>onbeşinden</w:t>
      </w:r>
      <w:r w:rsidRPr="00DC0BD7">
        <w:rPr>
          <w:rFonts w:ascii="Times New Roman" w:hAnsi="Times New Roman" w:cs="Times New Roman"/>
          <w:color w:val="auto"/>
          <w:sz w:val="24"/>
          <w:szCs w:val="24"/>
        </w:rPr>
        <w:t xml:space="preserve"> aşağı olmamak üzere gösterilecek güvence (teminat) ka</w:t>
      </w:r>
      <w:r w:rsidRPr="00DC0BD7">
        <w:rPr>
          <w:rFonts w:ascii="Times New Roman" w:hAnsi="Times New Roman" w:cs="Times New Roman"/>
          <w:color w:val="auto"/>
          <w:sz w:val="24"/>
          <w:szCs w:val="24"/>
        </w:rPr>
        <w:t>r</w:t>
      </w:r>
      <w:r w:rsidRPr="00DC0BD7">
        <w:rPr>
          <w:rFonts w:ascii="Times New Roman" w:hAnsi="Times New Roman" w:cs="Times New Roman"/>
          <w:color w:val="auto"/>
          <w:sz w:val="24"/>
          <w:szCs w:val="24"/>
        </w:rPr>
        <w:t>şılığında»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icra takibinin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durdurulması hakkında «ihtiyati tedbir kararı» verebilir (HMK. mad. 389 -103; mad. 72/II).</w:t>
      </w:r>
      <w:r w:rsidRPr="00DC0BD7">
        <w:rPr>
          <w:rFonts w:ascii="Times New Roman" w:hAnsi="Times New Roman" w:cs="Times New Roman"/>
          <w:color w:val="auto"/>
          <w:sz w:val="24"/>
          <w:szCs w:val="24"/>
          <w:vertAlign w:val="superscript"/>
        </w:rPr>
        <w:footnoteReference w:id="97"/>
      </w:r>
      <w:r w:rsidRPr="00DC0BD7">
        <w:rPr>
          <w:rFonts w:ascii="Times New Roman" w:hAnsi="Times New Roman" w:cs="Times New Roman"/>
          <w:color w:val="auto"/>
          <w:sz w:val="24"/>
          <w:szCs w:val="24"/>
        </w:rPr>
        <w:t xml:space="preserve"> Şu hususu da hemen belirtelim ki, buradaki «ihtiyati tedbir kararı» güvence gösterilmesi </w:t>
      </w:r>
      <w:r w:rsidRPr="00326A41">
        <w:rPr>
          <w:rFonts w:ascii="Times New Roman" w:hAnsi="Times New Roman" w:cs="Times New Roman"/>
          <w:color w:val="FF0000"/>
          <w:sz w:val="24"/>
          <w:szCs w:val="24"/>
        </w:rPr>
        <w:lastRenderedPageBreak/>
        <w:t>halinde otomatik olarak verilecek değildir.</w:t>
      </w:r>
      <w:r w:rsidRPr="00326A41">
        <w:rPr>
          <w:rFonts w:ascii="Times New Roman" w:hAnsi="Times New Roman" w:cs="Times New Roman"/>
          <w:color w:val="FF0000"/>
          <w:sz w:val="24"/>
          <w:szCs w:val="24"/>
          <w:vertAlign w:val="superscript"/>
        </w:rPr>
        <w:footnoteReference w:id="98"/>
      </w:r>
      <w:r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vertAlign w:val="superscript"/>
        </w:rPr>
        <w:footnoteReference w:id="99"/>
      </w:r>
      <w:r w:rsidRPr="00326A41">
        <w:rPr>
          <w:rFonts w:ascii="Times New Roman" w:hAnsi="Times New Roman" w:cs="Times New Roman"/>
          <w:color w:val="FF0000"/>
          <w:sz w:val="24"/>
          <w:szCs w:val="24"/>
        </w:rPr>
        <w:t xml:space="preserve"> Özellikle, borçlunun </w:t>
      </w:r>
      <w:r w:rsidRPr="00DC0BD7">
        <w:rPr>
          <w:rFonts w:ascii="Times New Roman" w:hAnsi="Times New Roman" w:cs="Times New Roman"/>
          <w:color w:val="auto"/>
          <w:sz w:val="24"/>
          <w:szCs w:val="24"/>
        </w:rPr>
        <w:t>sırf takibi geciktirmek amacı ile bu davayı açtığının anlaşılması h</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linde, ihtiyati tedbir kararı verilmeyebilir.</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Yüksek mahkeme, -</w:t>
      </w:r>
      <w:r w:rsidRPr="00DC0BD7">
        <w:rPr>
          <w:rFonts w:ascii="Times New Roman" w:hAnsi="Times New Roman" w:cs="Times New Roman"/>
          <w:color w:val="auto"/>
          <w:sz w:val="24"/>
          <w:szCs w:val="24"/>
        </w:rPr>
        <w:t>eski tarihli bir kararında-</w:t>
      </w:r>
      <w:r w:rsidRPr="00DC0BD7">
        <w:rPr>
          <w:rFonts w:ascii="Times New Roman" w:hAnsi="Times New Roman" w:cs="Times New Roman"/>
          <w:color w:val="auto"/>
          <w:sz w:val="24"/>
          <w:szCs w:val="24"/>
          <w:vertAlign w:val="superscript"/>
        </w:rPr>
        <w:footnoteReference w:id="100"/>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«takipten önce açılan olumsuz tespit davasında, mahkemece verilen tedbir kararının icra takibini durduracağını fakat ihtiyati haczin uygulanmasını önl</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meyeceğini» -</w:t>
      </w:r>
      <w:r w:rsidRPr="00DC0BD7">
        <w:rPr>
          <w:rFonts w:ascii="Times New Roman" w:hAnsi="Times New Roman" w:cs="Times New Roman"/>
          <w:b/>
          <w:bCs/>
          <w:color w:val="auto"/>
          <w:sz w:val="24"/>
          <w:szCs w:val="24"/>
        </w:rPr>
        <w:t xml:space="preserve">kanımızca, </w:t>
      </w:r>
      <w:r w:rsidRPr="00DC0BD7">
        <w:rPr>
          <w:rFonts w:ascii="Times New Roman" w:hAnsi="Times New Roman" w:cs="Times New Roman"/>
          <w:color w:val="auto"/>
          <w:sz w:val="24"/>
          <w:szCs w:val="24"/>
        </w:rPr>
        <w:t>maddenin amacına aykırı olarak- belirtmi</w:t>
      </w:r>
      <w:r w:rsidRPr="00DC0BD7">
        <w:rPr>
          <w:rFonts w:ascii="Times New Roman" w:hAnsi="Times New Roman" w:cs="Times New Roman"/>
          <w:color w:val="auto"/>
          <w:sz w:val="24"/>
          <w:szCs w:val="24"/>
        </w:rPr>
        <w:t>ş</w:t>
      </w:r>
      <w:r w:rsidRPr="00DC0BD7">
        <w:rPr>
          <w:rFonts w:ascii="Times New Roman" w:hAnsi="Times New Roman" w:cs="Times New Roman"/>
          <w:color w:val="auto"/>
          <w:sz w:val="24"/>
          <w:szCs w:val="24"/>
        </w:rPr>
        <w:t>tir.</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Mahkeme tarafından, icra takibinden önce açılan olumsuz tespit davasında “</w:t>
      </w:r>
      <w:r w:rsidRPr="00DC0BD7">
        <w:rPr>
          <w:rFonts w:ascii="Times New Roman" w:hAnsi="Times New Roman" w:cs="Times New Roman"/>
          <w:i/>
          <w:iCs/>
          <w:color w:val="auto"/>
          <w:sz w:val="24"/>
          <w:szCs w:val="24"/>
        </w:rPr>
        <w:t>dava konusu senetlerin icraya konu edilmesinin önlenmesi</w:t>
      </w:r>
      <w:r w:rsidRPr="00DC0BD7">
        <w:rPr>
          <w:rFonts w:ascii="Times New Roman" w:hAnsi="Times New Roman" w:cs="Times New Roman"/>
          <w:color w:val="auto"/>
          <w:sz w:val="24"/>
          <w:szCs w:val="24"/>
        </w:rPr>
        <w:t>” hususunda verilen ihtiyati tedbir kararına rağmen, alacaklı tarafından senetlerin icraya konulması halinde,</w:t>
      </w:r>
      <w:r w:rsidRPr="00DC0BD7">
        <w:rPr>
          <w:rFonts w:ascii="Times New Roman" w:hAnsi="Times New Roman" w:cs="Times New Roman"/>
          <w:color w:val="auto"/>
          <w:sz w:val="24"/>
          <w:szCs w:val="24"/>
          <w:vertAlign w:val="superscript"/>
        </w:rPr>
        <w:footnoteReference w:id="101"/>
      </w:r>
      <w:r w:rsidRPr="00DC0BD7">
        <w:rPr>
          <w:rFonts w:ascii="Times New Roman" w:hAnsi="Times New Roman" w:cs="Times New Roman"/>
          <w:color w:val="auto"/>
          <w:sz w:val="24"/>
          <w:szCs w:val="24"/>
        </w:rPr>
        <w:t xml:space="preserve"> icra mahkemesince “takibin i</w:t>
      </w:r>
      <w:r w:rsidRPr="00DC0BD7">
        <w:rPr>
          <w:rFonts w:ascii="Times New Roman" w:hAnsi="Times New Roman" w:cs="Times New Roman"/>
          <w:color w:val="auto"/>
          <w:sz w:val="24"/>
          <w:szCs w:val="24"/>
        </w:rPr>
        <w:t>p</w:t>
      </w:r>
      <w:r w:rsidRPr="00DC0BD7">
        <w:rPr>
          <w:rFonts w:ascii="Times New Roman" w:hAnsi="Times New Roman" w:cs="Times New Roman"/>
          <w:color w:val="auto"/>
          <w:sz w:val="24"/>
          <w:szCs w:val="24"/>
        </w:rPr>
        <w:t xml:space="preserve">taline” haciz yapılması halinde </w:t>
      </w:r>
      <w:r w:rsidRPr="00DC0BD7">
        <w:rPr>
          <w:rFonts w:ascii="Times New Roman" w:hAnsi="Times New Roman" w:cs="Times New Roman"/>
          <w:i/>
          <w:iCs/>
          <w:color w:val="auto"/>
          <w:sz w:val="24"/>
          <w:szCs w:val="24"/>
        </w:rPr>
        <w:t>“haczin kaldırılmasına”</w:t>
      </w:r>
      <w:r w:rsidRPr="00DC0BD7">
        <w:rPr>
          <w:rFonts w:ascii="Times New Roman" w:hAnsi="Times New Roman" w:cs="Times New Roman"/>
          <w:i/>
          <w:iCs/>
          <w:color w:val="auto"/>
          <w:sz w:val="24"/>
          <w:szCs w:val="24"/>
          <w:vertAlign w:val="superscript"/>
        </w:rPr>
        <w:footnoteReference w:id="102"/>
      </w:r>
      <w:r w:rsidRPr="00DC0BD7">
        <w:rPr>
          <w:rFonts w:ascii="Times New Roman" w:hAnsi="Times New Roman" w:cs="Times New Roman"/>
          <w:i/>
          <w:iCs/>
          <w:color w:val="auto"/>
          <w:sz w:val="24"/>
          <w:szCs w:val="24"/>
        </w:rPr>
        <w:t xml:space="preserve"> </w:t>
      </w:r>
      <w:r w:rsidRPr="00DC0BD7">
        <w:rPr>
          <w:rFonts w:ascii="Times New Roman" w:hAnsi="Times New Roman" w:cs="Times New Roman"/>
          <w:color w:val="auto"/>
          <w:sz w:val="24"/>
          <w:szCs w:val="24"/>
        </w:rPr>
        <w:t>karar v</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rilmesi gerekeceği gibi, mahkemece icra takibinden önce “</w:t>
      </w:r>
      <w:r w:rsidRPr="00DC0BD7">
        <w:rPr>
          <w:rFonts w:ascii="Times New Roman" w:hAnsi="Times New Roman" w:cs="Times New Roman"/>
          <w:i/>
          <w:iCs/>
          <w:color w:val="auto"/>
          <w:sz w:val="24"/>
          <w:szCs w:val="24"/>
        </w:rPr>
        <w:t>icra takib</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 xml:space="preserve">nin durdurulması” </w:t>
      </w:r>
      <w:r w:rsidRPr="00DC0BD7">
        <w:rPr>
          <w:rFonts w:ascii="Times New Roman" w:hAnsi="Times New Roman" w:cs="Times New Roman"/>
          <w:color w:val="auto"/>
          <w:sz w:val="24"/>
          <w:szCs w:val="24"/>
        </w:rPr>
        <w:t>konusunda ihtiyati tedbir kararı verilmişse alacaklı yaptığı icra takibine devam edemez.</w:t>
      </w:r>
      <w:r w:rsidRPr="00DC0BD7">
        <w:rPr>
          <w:rFonts w:ascii="Times New Roman" w:hAnsi="Times New Roman" w:cs="Times New Roman"/>
          <w:color w:val="auto"/>
          <w:sz w:val="24"/>
          <w:szCs w:val="24"/>
          <w:vertAlign w:val="superscript"/>
        </w:rPr>
        <w:footnoteReference w:id="103"/>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İİK. mad. 72/II’de, bu varsayım için öngörülen </w:t>
      </w:r>
      <w:r w:rsidRPr="00DC0BD7">
        <w:rPr>
          <w:rFonts w:ascii="Times New Roman" w:hAnsi="Times New Roman" w:cs="Times New Roman"/>
          <w:i/>
          <w:iCs/>
          <w:color w:val="auto"/>
          <w:sz w:val="24"/>
          <w:szCs w:val="24"/>
        </w:rPr>
        <w:t>güvence</w:t>
      </w:r>
      <w:r w:rsidRPr="00DC0BD7">
        <w:rPr>
          <w:rFonts w:ascii="Times New Roman" w:hAnsi="Times New Roman" w:cs="Times New Roman"/>
          <w:color w:val="auto"/>
          <w:sz w:val="24"/>
          <w:szCs w:val="24"/>
        </w:rPr>
        <w:t xml:space="preserve"> (teminat) borçludan, «alacaklının ihtiyati tedbir nedeniyle alacağını geç alması halindeki zararını karşılamak için» alınır. Maddede, sadece, gösteril</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cek güvencenin en az miktarı belirtilmiştir. Bunun dışında, güvencenin türü, kimlerin güvenceden bağışık oldukları gibi konularda, HMK.’nun güvenceye ilişkin genel hükümleri uygulanır.</w:t>
      </w:r>
      <w:r w:rsidRPr="00DC0BD7">
        <w:rPr>
          <w:rFonts w:ascii="Times New Roman" w:hAnsi="Times New Roman" w:cs="Times New Roman"/>
          <w:color w:val="auto"/>
          <w:sz w:val="24"/>
          <w:szCs w:val="24"/>
          <w:vertAlign w:val="superscript"/>
        </w:rPr>
        <w:footnoteReference w:id="104"/>
      </w:r>
      <w:r w:rsidR="00517766"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105"/>
      </w:r>
      <w:r w:rsidRPr="00DC0BD7">
        <w:rPr>
          <w:rFonts w:ascii="Times New Roman" w:hAnsi="Times New Roman" w:cs="Times New Roman"/>
          <w:color w:val="auto"/>
          <w:sz w:val="24"/>
          <w:szCs w:val="24"/>
        </w:rPr>
        <w:t xml:space="preserve"> Bu nedenle, mahkeme gösterilmesi gereken</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g ü v e n c e n i n</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 ü r ü n ü</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 -HMK. mad. 87’ya göre- ‘nakit’, ‘Devlet tahvili’ (hazine bonosu), teminat mektubu’ vb. olarak saptayabilir.</w:t>
      </w:r>
      <w:r w:rsidRPr="00DC0BD7">
        <w:rPr>
          <w:rFonts w:ascii="Times New Roman" w:hAnsi="Times New Roman" w:cs="Times New Roman"/>
          <w:color w:val="auto"/>
          <w:sz w:val="24"/>
          <w:szCs w:val="24"/>
          <w:vertAlign w:val="superscript"/>
        </w:rPr>
        <w:footnoteReference w:id="106"/>
      </w:r>
      <w:r w:rsidRPr="00DC0BD7">
        <w:rPr>
          <w:rFonts w:ascii="Times New Roman" w:hAnsi="Times New Roman" w:cs="Times New Roman"/>
          <w:color w:val="auto"/>
          <w:sz w:val="24"/>
          <w:szCs w:val="24"/>
        </w:rPr>
        <w:t xml:space="preserve"> Bu nedenle, yüksek mahkemenin </w:t>
      </w:r>
      <w:r w:rsidRPr="00326A41">
        <w:rPr>
          <w:rFonts w:ascii="Times New Roman" w:hAnsi="Times New Roman" w:cs="Times New Roman"/>
          <w:color w:val="FF0000"/>
          <w:sz w:val="24"/>
          <w:szCs w:val="24"/>
        </w:rPr>
        <w:lastRenderedPageBreak/>
        <w:t>-eski tarihli bir kararında yer alan- «güvencenin mutlaka</w:t>
      </w:r>
      <w:r w:rsidR="005458E2" w:rsidRPr="00326A41">
        <w:rPr>
          <w:rFonts w:ascii="Times New Roman" w:hAnsi="Times New Roman" w:cs="Times New Roman"/>
          <w:color w:val="FF0000"/>
          <w:sz w:val="24"/>
          <w:szCs w:val="24"/>
        </w:rPr>
        <w:t xml:space="preserve"> </w:t>
      </w:r>
      <w:r w:rsidR="005B01DC"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n a k i t</w:t>
      </w:r>
      <w:r w:rsidR="005458E2" w:rsidRPr="00326A41">
        <w:rPr>
          <w:rFonts w:ascii="Times New Roman" w:hAnsi="Times New Roman" w:cs="Times New Roman"/>
          <w:color w:val="FF0000"/>
          <w:sz w:val="24"/>
          <w:szCs w:val="24"/>
        </w:rPr>
        <w:t xml:space="preserve"> </w:t>
      </w:r>
      <w:r w:rsidR="005B01DC" w:rsidRPr="00326A41">
        <w:rPr>
          <w:rFonts w:ascii="Times New Roman" w:hAnsi="Times New Roman" w:cs="Times New Roman"/>
          <w:color w:val="FF0000"/>
          <w:sz w:val="24"/>
          <w:szCs w:val="24"/>
        </w:rPr>
        <w:t xml:space="preserve"> </w:t>
      </w:r>
      <w:r w:rsidRPr="00DC0BD7">
        <w:rPr>
          <w:rFonts w:ascii="Times New Roman" w:hAnsi="Times New Roman" w:cs="Times New Roman"/>
          <w:color w:val="auto"/>
          <w:sz w:val="24"/>
          <w:szCs w:val="24"/>
        </w:rPr>
        <w:t>olması gerektiği»</w:t>
      </w:r>
      <w:r w:rsidRPr="00DC0BD7">
        <w:rPr>
          <w:rFonts w:ascii="Times New Roman" w:hAnsi="Times New Roman" w:cs="Times New Roman"/>
          <w:color w:val="auto"/>
          <w:sz w:val="24"/>
          <w:szCs w:val="24"/>
          <w:vertAlign w:val="superscript"/>
        </w:rPr>
        <w:footnoteReference w:id="107"/>
      </w:r>
      <w:r w:rsidRPr="00DC0BD7">
        <w:rPr>
          <w:rFonts w:ascii="Times New Roman" w:hAnsi="Times New Roman" w:cs="Times New Roman"/>
          <w:color w:val="auto"/>
          <w:sz w:val="24"/>
          <w:szCs w:val="24"/>
        </w:rPr>
        <w:t xml:space="preserve"> şeklindeki görüşüne katılamıyoruz...</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Alacaklı, verilen ihtiyati tedbirden dolayı, alacağını geç almış olmaktan zararını bu teminattan karşılayacağından, alacaklının alac</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ğını tahsil etmesine kadar, teminatın borçluya iade edilmemesi ger</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kir.</w:t>
      </w:r>
      <w:r w:rsidRPr="00DC0BD7">
        <w:rPr>
          <w:rFonts w:ascii="Times New Roman" w:hAnsi="Times New Roman" w:cs="Times New Roman"/>
          <w:color w:val="auto"/>
          <w:sz w:val="24"/>
          <w:szCs w:val="24"/>
          <w:vertAlign w:val="superscript"/>
        </w:rPr>
        <w:footnoteReference w:id="108"/>
      </w:r>
      <w:r w:rsidRPr="00DC0BD7">
        <w:rPr>
          <w:rFonts w:ascii="Times New Roman" w:hAnsi="Times New Roman" w:cs="Times New Roman"/>
          <w:color w:val="auto"/>
          <w:sz w:val="24"/>
          <w:szCs w:val="24"/>
        </w:rPr>
        <w:t xml:space="preserve"> Bu teminat, dosya borcu için dahi haciz edilemez (teminat mektubu ise, paraya çevrilemez...)</w:t>
      </w:r>
      <w:r w:rsidRPr="00DC0BD7">
        <w:rPr>
          <w:rFonts w:ascii="Times New Roman" w:hAnsi="Times New Roman" w:cs="Times New Roman"/>
          <w:color w:val="auto"/>
          <w:sz w:val="24"/>
          <w:szCs w:val="24"/>
          <w:vertAlign w:val="superscript"/>
        </w:rPr>
        <w:footnoteReference w:id="109"/>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Yüksek mahkeme</w:t>
      </w:r>
      <w:r w:rsidRPr="00DC0BD7">
        <w:rPr>
          <w:rFonts w:ascii="Times New Roman" w:hAnsi="Times New Roman" w:cs="Times New Roman"/>
          <w:b/>
          <w:bCs/>
          <w:color w:val="auto"/>
          <w:sz w:val="24"/>
          <w:szCs w:val="24"/>
          <w:vertAlign w:val="superscript"/>
        </w:rPr>
        <w:footnoteReference w:id="110"/>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 xml:space="preserve">-çok eski tarihli bir kararında- «teminata değinen itirazların -niteliği gereği- </w:t>
      </w:r>
      <w:r w:rsidRPr="00DC0BD7">
        <w:rPr>
          <w:rFonts w:ascii="Times New Roman" w:hAnsi="Times New Roman" w:cs="Times New Roman"/>
          <w:i/>
          <w:iCs/>
          <w:color w:val="auto"/>
          <w:sz w:val="24"/>
          <w:szCs w:val="24"/>
        </w:rPr>
        <w:t>temyizen incelenemeyeceğini»</w:t>
      </w:r>
      <w:r w:rsidRPr="00DC0BD7">
        <w:rPr>
          <w:rFonts w:ascii="Times New Roman" w:hAnsi="Times New Roman" w:cs="Times New Roman"/>
          <w:color w:val="auto"/>
          <w:sz w:val="24"/>
          <w:szCs w:val="24"/>
        </w:rPr>
        <w:t xml:space="preserve"> b</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lirtmiştir.</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(2) </w:t>
      </w:r>
      <w:r w:rsidRPr="00DC0BD7">
        <w:rPr>
          <w:rFonts w:ascii="Times New Roman" w:hAnsi="Times New Roman" w:cs="Times New Roman"/>
          <w:color w:val="auto"/>
          <w:sz w:val="24"/>
          <w:szCs w:val="24"/>
        </w:rPr>
        <w:t>1086 sayılı HUMK.’nun yürürlükte olduğu dönemde, (1.10.2011 tarihinden önce açılmış) olumsuz tespit davalarında</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g ö</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 r e v l i</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m a h k e m e</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(HUMK. mad. 1-8’e göre) borçlu-davacının “borçlu olmadığını iddia ettiği (borçlu olmadığının tespitini istediği) alacak miktarına (ve alacağın niteliğine) göre </w:t>
      </w:r>
      <w:r w:rsidRPr="00DC0BD7">
        <w:rPr>
          <w:rFonts w:ascii="Times New Roman" w:hAnsi="Times New Roman" w:cs="Times New Roman"/>
          <w:b/>
          <w:bCs/>
          <w:color w:val="auto"/>
          <w:sz w:val="24"/>
          <w:szCs w:val="24"/>
        </w:rPr>
        <w:t>sulh hukuk, asliye h</w:t>
      </w:r>
      <w:r w:rsidRPr="00DC0BD7">
        <w:rPr>
          <w:rFonts w:ascii="Times New Roman" w:hAnsi="Times New Roman" w:cs="Times New Roman"/>
          <w:b/>
          <w:bCs/>
          <w:color w:val="auto"/>
          <w:sz w:val="24"/>
          <w:szCs w:val="24"/>
        </w:rPr>
        <w:t>u</w:t>
      </w:r>
      <w:r w:rsidRPr="00DC0BD7">
        <w:rPr>
          <w:rFonts w:ascii="Times New Roman" w:hAnsi="Times New Roman" w:cs="Times New Roman"/>
          <w:b/>
          <w:bCs/>
          <w:color w:val="auto"/>
          <w:sz w:val="24"/>
          <w:szCs w:val="24"/>
        </w:rPr>
        <w:t>kuk, ticaret, tüketici ya da iş mahkemesi</w:t>
      </w:r>
      <w:r w:rsidRPr="00DC0BD7">
        <w:rPr>
          <w:rFonts w:ascii="Times New Roman" w:hAnsi="Times New Roman" w:cs="Times New Roman"/>
          <w:color w:val="auto"/>
          <w:sz w:val="24"/>
          <w:szCs w:val="24"/>
        </w:rPr>
        <w:t xml:space="preserve"> olarak belirlenmekteydi.</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Mahkemenin görevi belirlenirken, borçlu-davacının, dav</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lı-alacaklıdan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-İİK. mad. 72/V uyarınca- istediği (en az) % 20 (% 40) tazminat (ile faiz ve giderleri) hesaba katılmamaktaydı (HUMK. mad. 1/II).</w:t>
      </w:r>
      <w:r w:rsidR="00517766" w:rsidRPr="00DC0BD7">
        <w:rPr>
          <w:rStyle w:val="DipnotBavurusu"/>
          <w:rFonts w:ascii="Times New Roman" w:hAnsi="Times New Roman"/>
          <w:color w:val="auto"/>
          <w:sz w:val="24"/>
          <w:szCs w:val="24"/>
        </w:rPr>
        <w:footnoteReference w:customMarkFollows="1" w:id="111"/>
        <w:t>*</w:t>
      </w:r>
      <w:r w:rsidRPr="00DC0BD7">
        <w:rPr>
          <w:rFonts w:ascii="Times New Roman" w:hAnsi="Times New Roman" w:cs="Times New Roman"/>
          <w:color w:val="auto"/>
          <w:sz w:val="24"/>
          <w:szCs w:val="24"/>
          <w:vertAlign w:val="superscript"/>
        </w:rPr>
        <w:footnoteReference w:id="112"/>
      </w:r>
      <w:r w:rsidRPr="00DC0BD7">
        <w:rPr>
          <w:rFonts w:ascii="Times New Roman" w:hAnsi="Times New Roman" w:cs="Times New Roman"/>
          <w:color w:val="auto"/>
          <w:sz w:val="24"/>
          <w:szCs w:val="24"/>
        </w:rPr>
        <w:t xml:space="preserve"> Örneğin; borçlu-davacı, ilam ya da noterlikçe düzenlenmiş borç senedinde yer alan 8000,00 TL.lık borcunun, 6000,00 TL.nı öd</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diği için, bu miktar borçlu olmadığının tespitini istiyor ve ilam ya da senette yer alan alacağın tamamı üzerinden haksız ve kötüniyetle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kipte bulunan alacaklıdan ayrıca %20 tazminat istiyorsa bu davada görevli mahkeme; davacı-borçlunun “borçlu olmadığını” iddia ettiği borç miktarı olan 2.000,00 TL.ye göre belirlenirdi. Bu açıklamalar, yürürlükten kalkmış olan 1086 sayılı HUMK’ nun mad. 1 ve devamı maddelerinde geçerlidir...</w:t>
      </w:r>
      <w:r w:rsidRPr="00DC0BD7">
        <w:rPr>
          <w:rFonts w:ascii="Times New Roman" w:hAnsi="Times New Roman" w:cs="Times New Roman"/>
          <w:b/>
          <w:bCs/>
          <w:color w:val="auto"/>
          <w:sz w:val="24"/>
          <w:szCs w:val="24"/>
        </w:rPr>
        <w:t xml:space="preserve"> 01.10.2011 tarihinde yürürlüğe girmiş olan 6100 sayılı yeni HMK’nun 2. maddesinde</w:t>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“Dava konusunun değer ve miktarına bakılmaksızın malvarlığı haklarına ilişkin dav</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larla, şahıs varlığına ilişkin davalarda görevli mahkeme, aksine bir düzenleme bulunmadıkça asliye hukuk mahkemesidir”</w:t>
      </w:r>
      <w:r w:rsidRPr="00DC0BD7">
        <w:rPr>
          <w:rFonts w:ascii="Times New Roman" w:hAnsi="Times New Roman" w:cs="Times New Roman"/>
          <w:color w:val="auto"/>
          <w:sz w:val="24"/>
          <w:szCs w:val="24"/>
        </w:rPr>
        <w:t xml:space="preserve"> (HMK 2/1) d</w:t>
      </w:r>
      <w:r w:rsidRPr="00DC0BD7">
        <w:rPr>
          <w:rFonts w:ascii="Times New Roman" w:hAnsi="Times New Roman" w:cs="Times New Roman"/>
          <w:color w:val="auto"/>
          <w:sz w:val="24"/>
          <w:szCs w:val="24"/>
        </w:rPr>
        <w:t>e</w:t>
      </w:r>
      <w:r w:rsidRPr="00326A41">
        <w:rPr>
          <w:rFonts w:ascii="Times New Roman" w:hAnsi="Times New Roman" w:cs="Times New Roman"/>
          <w:color w:val="FF0000"/>
          <w:sz w:val="24"/>
          <w:szCs w:val="24"/>
        </w:rPr>
        <w:lastRenderedPageBreak/>
        <w:t xml:space="preserve">nilmiş olduğundan, bundan böyle olumsuz tespit davalarına </w:t>
      </w:r>
      <w:r w:rsidRPr="00326A41">
        <w:rPr>
          <w:rFonts w:ascii="Times New Roman" w:hAnsi="Times New Roman" w:cs="Times New Roman"/>
          <w:i/>
          <w:iCs/>
          <w:color w:val="FF0000"/>
          <w:sz w:val="24"/>
          <w:szCs w:val="24"/>
        </w:rPr>
        <w:t xml:space="preserve">alacak </w:t>
      </w:r>
      <w:r w:rsidRPr="00DC0BD7">
        <w:rPr>
          <w:rFonts w:ascii="Times New Roman" w:hAnsi="Times New Roman" w:cs="Times New Roman"/>
          <w:i/>
          <w:iCs/>
          <w:color w:val="auto"/>
          <w:sz w:val="24"/>
          <w:szCs w:val="24"/>
        </w:rPr>
        <w:t>miktarına</w:t>
      </w:r>
      <w:r w:rsidRPr="00DC0BD7">
        <w:rPr>
          <w:rFonts w:ascii="Times New Roman" w:hAnsi="Times New Roman" w:cs="Times New Roman"/>
          <w:color w:val="auto"/>
          <w:sz w:val="24"/>
          <w:szCs w:val="24"/>
        </w:rPr>
        <w:t xml:space="preserve"> bakılmaksızın </w:t>
      </w:r>
      <w:r w:rsidRPr="00DC0BD7">
        <w:rPr>
          <w:rFonts w:ascii="Times New Roman" w:hAnsi="Times New Roman" w:cs="Times New Roman"/>
          <w:i/>
          <w:iCs/>
          <w:color w:val="auto"/>
          <w:sz w:val="24"/>
          <w:szCs w:val="24"/>
        </w:rPr>
        <w:t>asliye hukuk mahkemelerinde</w:t>
      </w:r>
      <w:r w:rsidRPr="00DC0BD7">
        <w:rPr>
          <w:rFonts w:ascii="Times New Roman" w:hAnsi="Times New Roman" w:cs="Times New Roman"/>
          <w:color w:val="auto"/>
          <w:sz w:val="24"/>
          <w:szCs w:val="24"/>
        </w:rPr>
        <w:t xml:space="preserve"> bakılacaktır...</w:t>
      </w:r>
      <w:r w:rsidRPr="00DC0BD7">
        <w:rPr>
          <w:rFonts w:ascii="Times New Roman" w:hAnsi="Times New Roman" w:cs="Times New Roman"/>
          <w:color w:val="auto"/>
          <w:sz w:val="24"/>
          <w:szCs w:val="24"/>
          <w:vertAlign w:val="superscript"/>
        </w:rPr>
        <w:footnoteReference w:id="113"/>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Görev kuralları,</w:t>
      </w:r>
      <w:r w:rsidR="005B01DC" w:rsidRPr="00DC0BD7">
        <w:rPr>
          <w:rFonts w:ascii="Times New Roman" w:hAnsi="Times New Roman" w:cs="Times New Roman"/>
          <w:i/>
          <w:iCs/>
          <w:color w:val="auto"/>
          <w:sz w:val="24"/>
          <w:szCs w:val="24"/>
        </w:rPr>
        <w:t xml:space="preserve"> </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color w:val="auto"/>
          <w:sz w:val="24"/>
          <w:szCs w:val="24"/>
        </w:rPr>
        <w:t>k a m u</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d ü z e n i n d e n</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olup, mahkemece doğrudan doğruya (re’sen) gözetilir.</w:t>
      </w:r>
      <w:r w:rsidRPr="00DC0BD7">
        <w:rPr>
          <w:rFonts w:ascii="Times New Roman" w:hAnsi="Times New Roman" w:cs="Times New Roman"/>
          <w:color w:val="auto"/>
          <w:sz w:val="24"/>
          <w:szCs w:val="24"/>
          <w:vertAlign w:val="superscript"/>
        </w:rPr>
        <w:footnoteReference w:id="114"/>
      </w:r>
      <w:r w:rsidRPr="00DC0BD7">
        <w:rPr>
          <w:rFonts w:ascii="Times New Roman" w:hAnsi="Times New Roman" w:cs="Times New Roman"/>
          <w:color w:val="auto"/>
          <w:sz w:val="24"/>
          <w:szCs w:val="24"/>
        </w:rPr>
        <w:t xml:space="preserve"> Bir davada hem </w:t>
      </w:r>
      <w:r w:rsidRPr="00DC0BD7">
        <w:rPr>
          <w:rFonts w:ascii="Times New Roman" w:hAnsi="Times New Roman" w:cs="Times New Roman"/>
          <w:i/>
          <w:iCs/>
          <w:color w:val="auto"/>
          <w:sz w:val="24"/>
          <w:szCs w:val="24"/>
        </w:rPr>
        <w:t xml:space="preserve">yetki </w:t>
      </w:r>
      <w:r w:rsidRPr="00DC0BD7">
        <w:rPr>
          <w:rFonts w:ascii="Times New Roman" w:hAnsi="Times New Roman" w:cs="Times New Roman"/>
          <w:color w:val="auto"/>
          <w:sz w:val="24"/>
          <w:szCs w:val="24"/>
        </w:rPr>
        <w:t xml:space="preserve">hem de </w:t>
      </w:r>
      <w:r w:rsidRPr="00DC0BD7">
        <w:rPr>
          <w:rFonts w:ascii="Times New Roman" w:hAnsi="Times New Roman" w:cs="Times New Roman"/>
          <w:i/>
          <w:iCs/>
          <w:color w:val="auto"/>
          <w:sz w:val="24"/>
          <w:szCs w:val="24"/>
        </w:rPr>
        <w:t xml:space="preserve">görev </w:t>
      </w:r>
      <w:r w:rsidRPr="00DC0BD7">
        <w:rPr>
          <w:rFonts w:ascii="Times New Roman" w:hAnsi="Times New Roman" w:cs="Times New Roman"/>
          <w:color w:val="auto"/>
          <w:sz w:val="24"/>
          <w:szCs w:val="24"/>
        </w:rPr>
        <w:t>sorunu sözkonusu olması halinde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 l i k l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 xml:space="preserve">görev </w:t>
      </w:r>
      <w:r w:rsidRPr="00DC0BD7">
        <w:rPr>
          <w:rFonts w:ascii="Times New Roman" w:hAnsi="Times New Roman" w:cs="Times New Roman"/>
          <w:color w:val="auto"/>
          <w:sz w:val="24"/>
          <w:szCs w:val="24"/>
        </w:rPr>
        <w:t>konusunda bir karar verilmesi gerekir...</w:t>
      </w:r>
      <w:r w:rsidRPr="00DC0BD7">
        <w:rPr>
          <w:rFonts w:ascii="Times New Roman" w:hAnsi="Times New Roman" w:cs="Times New Roman"/>
          <w:color w:val="auto"/>
          <w:sz w:val="24"/>
          <w:szCs w:val="24"/>
          <w:vertAlign w:val="superscript"/>
        </w:rPr>
        <w:footnoteReference w:id="115"/>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w:t>
      </w:r>
      <w:r w:rsidRPr="00DC0BD7">
        <w:rPr>
          <w:rFonts w:ascii="Times New Roman" w:hAnsi="Times New Roman" w:cs="Times New Roman"/>
          <w:color w:val="auto"/>
          <w:sz w:val="24"/>
          <w:szCs w:val="24"/>
        </w:rPr>
        <w:t xml:space="preserve"> 4077 sayılı Kanunun yerini almış bulunan 6502 sayılı Tüketic</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 xml:space="preserve">nin Korunması Hakkındaki Kanunun 73. maddesi uyarınca </w:t>
      </w:r>
      <w:r w:rsidRPr="00DC0BD7">
        <w:rPr>
          <w:rFonts w:ascii="Times New Roman" w:hAnsi="Times New Roman" w:cs="Times New Roman"/>
          <w:i/>
          <w:iCs/>
          <w:color w:val="auto"/>
          <w:sz w:val="24"/>
          <w:szCs w:val="24"/>
        </w:rPr>
        <w:t>“Tüketici işlemleri ile tüketiciye yönelik uygulamalardan doğabilecek uyuşma</w:t>
      </w:r>
      <w:r w:rsidRPr="00DC0BD7">
        <w:rPr>
          <w:rFonts w:ascii="Times New Roman" w:hAnsi="Times New Roman" w:cs="Times New Roman"/>
          <w:i/>
          <w:iCs/>
          <w:color w:val="auto"/>
          <w:sz w:val="24"/>
          <w:szCs w:val="24"/>
        </w:rPr>
        <w:t>z</w:t>
      </w:r>
      <w:r w:rsidRPr="00DC0BD7">
        <w:rPr>
          <w:rFonts w:ascii="Times New Roman" w:hAnsi="Times New Roman" w:cs="Times New Roman"/>
          <w:i/>
          <w:iCs/>
          <w:color w:val="auto"/>
          <w:sz w:val="24"/>
          <w:szCs w:val="24"/>
        </w:rPr>
        <w:t>lıklara ilişkin davalarda tüketici mahkemeleri görevli olduğu»</w:t>
      </w:r>
      <w:r w:rsidRPr="00DC0BD7">
        <w:rPr>
          <w:rFonts w:ascii="Times New Roman" w:hAnsi="Times New Roman" w:cs="Times New Roman"/>
          <w:color w:val="auto"/>
          <w:sz w:val="24"/>
          <w:szCs w:val="24"/>
        </w:rPr>
        <w:t>ndan</w:t>
      </w:r>
      <w:r w:rsidRPr="00DC0BD7">
        <w:rPr>
          <w:rFonts w:ascii="Times New Roman" w:hAnsi="Times New Roman" w:cs="Times New Roman"/>
          <w:color w:val="auto"/>
          <w:sz w:val="24"/>
          <w:szCs w:val="24"/>
          <w:vertAlign w:val="superscript"/>
        </w:rPr>
        <w:footnoteReference w:id="116"/>
      </w:r>
      <w:r w:rsidRPr="00DC0BD7">
        <w:rPr>
          <w:rFonts w:ascii="Times New Roman" w:hAnsi="Times New Roman" w:cs="Times New Roman"/>
          <w:i/>
          <w:iCs/>
          <w:color w:val="auto"/>
          <w:sz w:val="24"/>
          <w:szCs w:val="24"/>
        </w:rPr>
        <w:t xml:space="preserve"> -5464 s. Banka Kredi Kartları K.’nun 44/I. maddesi uyarınca- banka kredi kartı borcundan</w:t>
      </w:r>
      <w:r w:rsidRPr="00DC0BD7">
        <w:rPr>
          <w:rFonts w:ascii="Times New Roman" w:hAnsi="Times New Roman" w:cs="Times New Roman"/>
          <w:i/>
          <w:iCs/>
          <w:color w:val="auto"/>
          <w:sz w:val="24"/>
          <w:szCs w:val="24"/>
          <w:vertAlign w:val="superscript"/>
        </w:rPr>
        <w:footnoteReference w:id="117"/>
      </w:r>
      <w:r w:rsidRPr="00DC0BD7">
        <w:rPr>
          <w:rFonts w:ascii="Times New Roman" w:hAnsi="Times New Roman" w:cs="Times New Roman"/>
          <w:color w:val="auto"/>
          <w:sz w:val="24"/>
          <w:szCs w:val="24"/>
        </w:rPr>
        <w:t xml:space="preserve"> ve</w:t>
      </w:r>
      <w:r w:rsidRPr="00DC0BD7">
        <w:rPr>
          <w:rFonts w:ascii="Times New Roman" w:hAnsi="Times New Roman" w:cs="Times New Roman"/>
          <w:i/>
          <w:iCs/>
          <w:color w:val="auto"/>
          <w:sz w:val="24"/>
          <w:szCs w:val="24"/>
        </w:rPr>
        <w:t xml:space="preserve"> bireysel konut kredisinden kaynaklanan uyuşmazlıklarla</w:t>
      </w:r>
      <w:r w:rsidRPr="00DC0BD7">
        <w:rPr>
          <w:rFonts w:ascii="Times New Roman" w:hAnsi="Times New Roman" w:cs="Times New Roman"/>
          <w:i/>
          <w:iCs/>
          <w:color w:val="auto"/>
          <w:sz w:val="24"/>
          <w:szCs w:val="24"/>
          <w:vertAlign w:val="superscript"/>
        </w:rPr>
        <w:footnoteReference w:id="118"/>
      </w:r>
      <w:r w:rsidRPr="00DC0BD7">
        <w:rPr>
          <w:rFonts w:ascii="Times New Roman" w:hAnsi="Times New Roman" w:cs="Times New Roman"/>
          <w:i/>
          <w:iCs/>
          <w:color w:val="auto"/>
          <w:sz w:val="24"/>
          <w:szCs w:val="24"/>
        </w:rPr>
        <w:t xml:space="preserve"> Türk Telekom ile abonesi arasındaki uyuşmazlı</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lara</w:t>
      </w:r>
      <w:r w:rsidRPr="00DC0BD7">
        <w:rPr>
          <w:rFonts w:ascii="Times New Roman" w:hAnsi="Times New Roman" w:cs="Times New Roman"/>
          <w:i/>
          <w:iCs/>
          <w:color w:val="auto"/>
          <w:sz w:val="24"/>
          <w:szCs w:val="24"/>
          <w:vertAlign w:val="superscript"/>
        </w:rPr>
        <w:footnoteReference w:id="119"/>
      </w:r>
      <w:r w:rsidRPr="00DC0BD7">
        <w:rPr>
          <w:rFonts w:ascii="Times New Roman" w:hAnsi="Times New Roman" w:cs="Times New Roman"/>
          <w:color w:val="auto"/>
          <w:sz w:val="24"/>
          <w:szCs w:val="24"/>
        </w:rPr>
        <w:t xml:space="preserve"> -örneğin; olumsuz tespit ve geri alma davalarına-</w:t>
      </w:r>
      <w:r w:rsidRPr="00DC0BD7">
        <w:rPr>
          <w:rFonts w:ascii="Times New Roman" w:hAnsi="Times New Roman" w:cs="Times New Roman"/>
          <w:b/>
          <w:bCs/>
          <w:color w:val="auto"/>
          <w:sz w:val="24"/>
          <w:szCs w:val="24"/>
        </w:rPr>
        <w:t xml:space="preserve"> tüketici mahkemelerinde</w:t>
      </w:r>
      <w:r w:rsidRPr="00DC0BD7">
        <w:rPr>
          <w:rFonts w:ascii="Times New Roman" w:hAnsi="Times New Roman" w:cs="Times New Roman"/>
          <w:color w:val="auto"/>
          <w:sz w:val="24"/>
          <w:szCs w:val="24"/>
        </w:rPr>
        <w:t xml:space="preserve"> bakılır.</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6502 sayılı Tüketicinin Korunması Hakkındaki Kanunun 73. maddesi uyarınca, </w:t>
      </w:r>
      <w:r w:rsidRPr="00DC0BD7">
        <w:rPr>
          <w:rFonts w:ascii="Times New Roman" w:hAnsi="Times New Roman" w:cs="Times New Roman"/>
          <w:i/>
          <w:iCs/>
          <w:color w:val="auto"/>
          <w:sz w:val="24"/>
          <w:szCs w:val="24"/>
        </w:rPr>
        <w:t xml:space="preserve">tüketici mahkemelerinin </w:t>
      </w:r>
      <w:r w:rsidRPr="00DC0BD7">
        <w:rPr>
          <w:rFonts w:ascii="Times New Roman" w:hAnsi="Times New Roman" w:cs="Times New Roman"/>
          <w:color w:val="auto"/>
          <w:sz w:val="24"/>
          <w:szCs w:val="24"/>
        </w:rPr>
        <w:t>görevli olabilmesi için; bu kanunda tanımı yapılan «satıcı» ve «tüketici» arasında bir</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m a l</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ve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hizmet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satışına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ilişkin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hukuki işlem bulunması gerekir.</w:t>
      </w:r>
      <w:r w:rsidRPr="00DC0BD7">
        <w:rPr>
          <w:rFonts w:ascii="Times New Roman" w:hAnsi="Times New Roman" w:cs="Times New Roman"/>
          <w:color w:val="auto"/>
          <w:sz w:val="24"/>
          <w:szCs w:val="24"/>
          <w:vertAlign w:val="superscript"/>
        </w:rPr>
        <w:footnoteReference w:id="120"/>
      </w:r>
      <w:r w:rsidRPr="00DC0BD7">
        <w:rPr>
          <w:rFonts w:ascii="Times New Roman" w:hAnsi="Times New Roman" w:cs="Times New Roman"/>
          <w:color w:val="auto"/>
          <w:sz w:val="24"/>
          <w:szCs w:val="24"/>
        </w:rPr>
        <w:t xml:space="preserve"> Bu nedenle, </w:t>
      </w:r>
      <w:r w:rsidRPr="00DC0BD7">
        <w:rPr>
          <w:rFonts w:ascii="Times New Roman" w:hAnsi="Times New Roman" w:cs="Times New Roman"/>
          <w:i/>
          <w:iCs/>
          <w:color w:val="auto"/>
          <w:sz w:val="24"/>
          <w:szCs w:val="24"/>
        </w:rPr>
        <w:t xml:space="preserve">genel kredi sözleşmesinden kaynaklanan krediler, </w:t>
      </w:r>
      <w:r w:rsidRPr="00DC0BD7">
        <w:rPr>
          <w:rFonts w:ascii="Times New Roman" w:hAnsi="Times New Roman" w:cs="Times New Roman"/>
          <w:color w:val="auto"/>
          <w:sz w:val="24"/>
          <w:szCs w:val="24"/>
        </w:rPr>
        <w:t xml:space="preserve">6502 sayılı Kanunun </w:t>
      </w:r>
      <w:r w:rsidRPr="00326A41">
        <w:rPr>
          <w:rFonts w:ascii="Times New Roman" w:hAnsi="Times New Roman" w:cs="Times New Roman"/>
          <w:color w:val="FF0000"/>
          <w:sz w:val="24"/>
          <w:szCs w:val="24"/>
        </w:rPr>
        <w:lastRenderedPageBreak/>
        <w:t xml:space="preserve">3/k maddesinin kapsamında olmadığından, bu krediden kaynaklanan </w:t>
      </w:r>
      <w:r w:rsidRPr="00DC0BD7">
        <w:rPr>
          <w:rFonts w:ascii="Times New Roman" w:hAnsi="Times New Roman" w:cs="Times New Roman"/>
          <w:color w:val="auto"/>
          <w:sz w:val="24"/>
          <w:szCs w:val="24"/>
        </w:rPr>
        <w:t>uyuşmazlıklar, tüketici mahkemelerinde değil genel mahkemelerde görülür...</w:t>
      </w:r>
      <w:r w:rsidRPr="00DC0BD7">
        <w:rPr>
          <w:rFonts w:ascii="Times New Roman" w:hAnsi="Times New Roman" w:cs="Times New Roman"/>
          <w:color w:val="auto"/>
          <w:sz w:val="24"/>
          <w:szCs w:val="24"/>
          <w:vertAlign w:val="superscript"/>
        </w:rPr>
        <w:footnoteReference w:id="121"/>
      </w:r>
    </w:p>
    <w:p w:rsidR="001429E4" w:rsidRPr="00DC0BD7" w:rsidRDefault="001429E4"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w:t>
      </w:r>
      <w:r w:rsidRPr="00DC0BD7">
        <w:rPr>
          <w:rFonts w:ascii="Times New Roman" w:hAnsi="Times New Roman" w:cs="Times New Roman"/>
          <w:color w:val="auto"/>
          <w:sz w:val="24"/>
          <w:szCs w:val="24"/>
          <w:lang w:val="tr-TR"/>
        </w:rPr>
        <w:t xml:space="preserve"> Kat Mülkiyeti Kanunun kapsamındaki ortak giderler ve avan</w:t>
      </w:r>
      <w:r w:rsidRPr="00DC0BD7">
        <w:rPr>
          <w:rFonts w:ascii="Times New Roman" w:hAnsi="Times New Roman" w:cs="Times New Roman"/>
          <w:color w:val="auto"/>
          <w:sz w:val="24"/>
          <w:szCs w:val="24"/>
          <w:lang w:val="tr-TR"/>
        </w:rPr>
        <w:t>s</w:t>
      </w:r>
      <w:r w:rsidRPr="00DC0BD7">
        <w:rPr>
          <w:rFonts w:ascii="Times New Roman" w:hAnsi="Times New Roman" w:cs="Times New Roman"/>
          <w:color w:val="auto"/>
          <w:sz w:val="24"/>
          <w:szCs w:val="24"/>
          <w:lang w:val="tr-TR"/>
        </w:rPr>
        <w:t xml:space="preserve">lara ilişkin uyuşmazlıklar hakkında açılan olumsuz tespit davalarında görevli mahkeme </w:t>
      </w:r>
      <w:r w:rsidRPr="00DC0BD7">
        <w:rPr>
          <w:rFonts w:ascii="Times New Roman" w:hAnsi="Times New Roman" w:cs="Times New Roman"/>
          <w:b/>
          <w:bCs/>
          <w:color w:val="auto"/>
          <w:sz w:val="24"/>
          <w:szCs w:val="24"/>
          <w:lang w:val="tr-TR"/>
        </w:rPr>
        <w:t>sulh hukuk mahkemeleri</w:t>
      </w:r>
      <w:r w:rsidRPr="00DC0BD7">
        <w:rPr>
          <w:rFonts w:ascii="Times New Roman" w:hAnsi="Times New Roman" w:cs="Times New Roman"/>
          <w:color w:val="auto"/>
          <w:sz w:val="24"/>
          <w:szCs w:val="24"/>
          <w:lang w:val="tr-TR"/>
        </w:rPr>
        <w:t>’dir.</w:t>
      </w:r>
    </w:p>
    <w:p w:rsidR="001429E4" w:rsidRPr="00DC0BD7" w:rsidRDefault="001429E4"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w:t>
      </w:r>
      <w:r w:rsidRPr="00DC0BD7">
        <w:rPr>
          <w:rFonts w:ascii="Times New Roman" w:hAnsi="Times New Roman" w:cs="Times New Roman"/>
          <w:color w:val="auto"/>
          <w:sz w:val="24"/>
          <w:szCs w:val="24"/>
          <w:lang w:val="tr-TR"/>
        </w:rPr>
        <w:t xml:space="preserve"> Kira ilişkisinden doğan alacaklar için açılacak olumsuz tespit davalarında görevli mahkeme </w:t>
      </w:r>
      <w:r w:rsidRPr="00DC0BD7">
        <w:rPr>
          <w:rFonts w:ascii="Times New Roman" w:hAnsi="Times New Roman" w:cs="Times New Roman"/>
          <w:b/>
          <w:bCs/>
          <w:color w:val="auto"/>
          <w:sz w:val="24"/>
          <w:szCs w:val="24"/>
          <w:lang w:val="tr-TR"/>
        </w:rPr>
        <w:t>sulh hukuk mahkemesi</w:t>
      </w:r>
      <w:r w:rsidRPr="00DC0BD7">
        <w:rPr>
          <w:rFonts w:ascii="Times New Roman" w:hAnsi="Times New Roman" w:cs="Times New Roman"/>
          <w:color w:val="auto"/>
          <w:sz w:val="24"/>
          <w:szCs w:val="24"/>
          <w:lang w:val="tr-TR"/>
        </w:rPr>
        <w:t>’dir. (HMK. mad. 4/(1)-a).</w:t>
      </w:r>
      <w:r w:rsidRPr="00DC0BD7">
        <w:rPr>
          <w:rFonts w:ascii="Times New Roman" w:hAnsi="Times New Roman" w:cs="Times New Roman"/>
          <w:color w:val="auto"/>
          <w:sz w:val="24"/>
          <w:szCs w:val="24"/>
          <w:vertAlign w:val="superscript"/>
          <w:lang w:val="tr-TR"/>
        </w:rPr>
        <w:footnoteReference w:id="122"/>
      </w:r>
    </w:p>
    <w:p w:rsidR="001429E4" w:rsidRPr="00DC0BD7" w:rsidRDefault="001429E4"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w:t>
      </w:r>
      <w:r w:rsidRPr="00DC0BD7">
        <w:rPr>
          <w:rFonts w:ascii="Times New Roman" w:hAnsi="Times New Roman" w:cs="Times New Roman"/>
          <w:color w:val="auto"/>
          <w:sz w:val="24"/>
          <w:szCs w:val="24"/>
          <w:lang w:val="tr-TR"/>
        </w:rPr>
        <w:t xml:space="preserve"> Aile hukukundan doğan dava ve işler -4787 sayılı Aile Ma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 xml:space="preserve">kemelerinin Kuruluş, Görev ve Yargılama Usullerine Dair Kanunun 4. maddesi uyarınca- </w:t>
      </w:r>
      <w:r w:rsidRPr="00DC0BD7">
        <w:rPr>
          <w:rFonts w:ascii="Times New Roman" w:hAnsi="Times New Roman" w:cs="Times New Roman"/>
          <w:b/>
          <w:bCs/>
          <w:color w:val="auto"/>
          <w:sz w:val="24"/>
          <w:szCs w:val="24"/>
          <w:lang w:val="tr-TR"/>
        </w:rPr>
        <w:t xml:space="preserve">aile mahkemelerinde </w:t>
      </w:r>
      <w:r w:rsidRPr="00DC0BD7">
        <w:rPr>
          <w:rFonts w:ascii="Times New Roman" w:hAnsi="Times New Roman" w:cs="Times New Roman"/>
          <w:color w:val="auto"/>
          <w:sz w:val="24"/>
          <w:szCs w:val="24"/>
          <w:lang w:val="tr-TR"/>
        </w:rPr>
        <w:t xml:space="preserve">görülür. Bu nedenle </w:t>
      </w:r>
      <w:r w:rsidRPr="00DC0BD7">
        <w:rPr>
          <w:rFonts w:ascii="Times New Roman" w:hAnsi="Times New Roman" w:cs="Times New Roman"/>
          <w:i/>
          <w:iCs/>
          <w:color w:val="auto"/>
          <w:sz w:val="24"/>
          <w:szCs w:val="24"/>
          <w:lang w:val="tr-TR"/>
        </w:rPr>
        <w:t>aile hukukundan (nafaka ödeme yükümlülüğünden) doğan bir borcun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 xml:space="preserve">lunmadığının tespitine </w:t>
      </w:r>
      <w:r w:rsidRPr="00DC0BD7">
        <w:rPr>
          <w:rFonts w:ascii="Times New Roman" w:hAnsi="Times New Roman" w:cs="Times New Roman"/>
          <w:color w:val="auto"/>
          <w:sz w:val="24"/>
          <w:szCs w:val="24"/>
          <w:lang w:val="tr-TR"/>
        </w:rPr>
        <w:t>ilişkin olumsuz tespit davası,</w:t>
      </w:r>
      <w:r w:rsidRPr="00DC0BD7">
        <w:rPr>
          <w:rFonts w:ascii="Times New Roman" w:hAnsi="Times New Roman" w:cs="Times New Roman"/>
          <w:color w:val="auto"/>
          <w:sz w:val="24"/>
          <w:szCs w:val="24"/>
          <w:vertAlign w:val="superscript"/>
          <w:lang w:val="tr-TR"/>
        </w:rPr>
        <w:footnoteReference w:id="123"/>
      </w:r>
      <w:r w:rsidRPr="00DC0BD7">
        <w:rPr>
          <w:rFonts w:ascii="Times New Roman" w:hAnsi="Times New Roman" w:cs="Times New Roman"/>
          <w:color w:val="auto"/>
          <w:sz w:val="24"/>
          <w:szCs w:val="24"/>
          <w:lang w:val="tr-TR"/>
        </w:rPr>
        <w:t xml:space="preserve"> aile mahkem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sinde görülür...</w:t>
      </w:r>
    </w:p>
    <w:p w:rsidR="001429E4" w:rsidRPr="00DC0BD7" w:rsidRDefault="001429E4"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Keza; </w:t>
      </w:r>
      <w:r w:rsidRPr="00DC0BD7">
        <w:rPr>
          <w:rFonts w:ascii="Times New Roman" w:hAnsi="Times New Roman" w:cs="Times New Roman"/>
          <w:i/>
          <w:iCs/>
          <w:color w:val="auto"/>
          <w:sz w:val="24"/>
          <w:szCs w:val="24"/>
          <w:lang w:val="tr-TR"/>
        </w:rPr>
        <w:t xml:space="preserve">aile konutu üzerindeki ipoteğin kaldırılması </w:t>
      </w:r>
      <w:r w:rsidRPr="00DC0BD7">
        <w:rPr>
          <w:rFonts w:ascii="Times New Roman" w:hAnsi="Times New Roman" w:cs="Times New Roman"/>
          <w:color w:val="auto"/>
          <w:sz w:val="24"/>
          <w:szCs w:val="24"/>
          <w:lang w:val="tr-TR"/>
        </w:rPr>
        <w:t>davasında g</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revli mahkeme, aile mahkemesidir.</w:t>
      </w:r>
      <w:r w:rsidRPr="00DC0BD7">
        <w:rPr>
          <w:rFonts w:ascii="Times New Roman" w:hAnsi="Times New Roman" w:cs="Times New Roman"/>
          <w:color w:val="auto"/>
          <w:sz w:val="24"/>
          <w:szCs w:val="24"/>
          <w:vertAlign w:val="superscript"/>
          <w:lang w:val="tr-TR"/>
        </w:rPr>
        <w:footnoteReference w:id="124"/>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Olumsuz tespit davasına konu olan ve borçlunun borçlu olmad</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 xml:space="preserve">ğını iddia ettiği borç, </w:t>
      </w:r>
      <w:r w:rsidRPr="00DC0BD7">
        <w:rPr>
          <w:rFonts w:ascii="Times New Roman" w:hAnsi="Times New Roman" w:cs="Times New Roman"/>
          <w:i/>
          <w:iCs/>
          <w:color w:val="auto"/>
          <w:sz w:val="24"/>
          <w:szCs w:val="24"/>
        </w:rPr>
        <w:t>işçi/işveren ilişkisi nedeniyle</w:t>
      </w:r>
      <w:r w:rsidRPr="00DC0BD7">
        <w:rPr>
          <w:rFonts w:ascii="Times New Roman" w:hAnsi="Times New Roman" w:cs="Times New Roman"/>
          <w:color w:val="auto"/>
          <w:sz w:val="24"/>
          <w:szCs w:val="24"/>
        </w:rPr>
        <w:t xml:space="preserve"> verilen senetlerden kaynaklandığı için iş mahkemesinin görevine girmekte ise, olumsuz tespit davasının</w:t>
      </w:r>
      <w:r w:rsidRPr="00DC0BD7">
        <w:rPr>
          <w:rFonts w:ascii="Times New Roman" w:hAnsi="Times New Roman" w:cs="Times New Roman"/>
          <w:b/>
          <w:bCs/>
          <w:color w:val="auto"/>
          <w:sz w:val="24"/>
          <w:szCs w:val="24"/>
        </w:rPr>
        <w:t xml:space="preserve"> iş mahkemesinde</w:t>
      </w:r>
      <w:r w:rsidRPr="00DC0BD7">
        <w:rPr>
          <w:rFonts w:ascii="Times New Roman" w:hAnsi="Times New Roman" w:cs="Times New Roman"/>
          <w:color w:val="auto"/>
          <w:sz w:val="24"/>
          <w:szCs w:val="24"/>
        </w:rPr>
        <w:t xml:space="preserve"> açılması gerekir.</w:t>
      </w:r>
      <w:r w:rsidRPr="00DC0BD7">
        <w:rPr>
          <w:rFonts w:ascii="Times New Roman" w:hAnsi="Times New Roman" w:cs="Times New Roman"/>
          <w:color w:val="auto"/>
          <w:sz w:val="24"/>
          <w:szCs w:val="24"/>
          <w:vertAlign w:val="superscript"/>
        </w:rPr>
        <w:footnoteReference w:id="125"/>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xml:space="preserve">Sosyal Güvenlik Kurumu Başkanlığının </w:t>
      </w:r>
      <w:r w:rsidRPr="00DC0BD7">
        <w:rPr>
          <w:rFonts w:ascii="Times New Roman" w:hAnsi="Times New Roman" w:cs="Times New Roman"/>
          <w:color w:val="auto"/>
          <w:sz w:val="24"/>
          <w:szCs w:val="24"/>
        </w:rPr>
        <w:t>prim ve diğer alacaklar</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nın tahsilinde 6183 sayılı Amme Alacaklarının Tahsili Usulü Hakkı</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daki Kanunun uygulanmasından doğacak uyuşmazlıkların çözümle</w:t>
      </w:r>
      <w:r w:rsidRPr="00DC0BD7">
        <w:rPr>
          <w:rFonts w:ascii="Times New Roman" w:hAnsi="Times New Roman" w:cs="Times New Roman"/>
          <w:color w:val="auto"/>
          <w:sz w:val="24"/>
          <w:szCs w:val="24"/>
        </w:rPr>
        <w:t>n</w:t>
      </w:r>
      <w:r w:rsidRPr="00326A41">
        <w:rPr>
          <w:rFonts w:ascii="Times New Roman" w:hAnsi="Times New Roman" w:cs="Times New Roman"/>
          <w:color w:val="FF0000"/>
          <w:sz w:val="24"/>
          <w:szCs w:val="24"/>
        </w:rPr>
        <w:lastRenderedPageBreak/>
        <w:t xml:space="preserve">mesinde, Kurumun alacaklı biriminin bulunduğu yer </w:t>
      </w:r>
      <w:r w:rsidRPr="00326A41">
        <w:rPr>
          <w:rFonts w:ascii="Times New Roman" w:hAnsi="Times New Roman" w:cs="Times New Roman"/>
          <w:b/>
          <w:bCs/>
          <w:color w:val="FF0000"/>
          <w:sz w:val="24"/>
          <w:szCs w:val="24"/>
        </w:rPr>
        <w:t xml:space="preserve">iş mahkemesi </w:t>
      </w:r>
      <w:r w:rsidRPr="00DC0BD7">
        <w:rPr>
          <w:rFonts w:ascii="Times New Roman" w:hAnsi="Times New Roman" w:cs="Times New Roman"/>
          <w:color w:val="auto"/>
          <w:sz w:val="24"/>
          <w:szCs w:val="24"/>
        </w:rPr>
        <w:t>görevlidir (5510 s. Sos. Sig. ve Genel Sağlık Sig. K. mad. 88/XIX).</w:t>
      </w:r>
      <w:r w:rsidRPr="00DC0BD7">
        <w:rPr>
          <w:rFonts w:ascii="Times New Roman" w:hAnsi="Times New Roman" w:cs="Times New Roman"/>
          <w:color w:val="auto"/>
          <w:sz w:val="24"/>
          <w:szCs w:val="24"/>
          <w:vertAlign w:val="superscript"/>
        </w:rPr>
        <w:footnoteReference w:id="126"/>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w:t>
      </w:r>
      <w:r w:rsidRPr="00DC0BD7">
        <w:rPr>
          <w:rFonts w:ascii="Times New Roman" w:hAnsi="Times New Roman" w:cs="Times New Roman"/>
          <w:color w:val="auto"/>
          <w:sz w:val="24"/>
          <w:szCs w:val="24"/>
        </w:rPr>
        <w:t xml:space="preserve"> Ticari dava (TTK. mad. 4) niteliğindeki olumsuz tespit daval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rının -ayrı ticaret mahkemesi olan yerlerde- </w:t>
      </w:r>
      <w:r w:rsidRPr="00DC0BD7">
        <w:rPr>
          <w:rFonts w:ascii="Times New Roman" w:hAnsi="Times New Roman" w:cs="Times New Roman"/>
          <w:b/>
          <w:bCs/>
          <w:color w:val="auto"/>
          <w:sz w:val="24"/>
          <w:szCs w:val="24"/>
        </w:rPr>
        <w:t>ticaret mahkemesinde</w:t>
      </w:r>
      <w:r w:rsidRPr="00DC0BD7">
        <w:rPr>
          <w:rFonts w:ascii="Times New Roman" w:hAnsi="Times New Roman" w:cs="Times New Roman"/>
          <w:color w:val="auto"/>
          <w:sz w:val="24"/>
          <w:szCs w:val="24"/>
        </w:rPr>
        <w:t xml:space="preserve"> açılması gerekir. Örneğin; «</w:t>
      </w:r>
      <w:r w:rsidRPr="00DC0BD7">
        <w:rPr>
          <w:rFonts w:ascii="Times New Roman" w:hAnsi="Times New Roman" w:cs="Times New Roman"/>
          <w:i/>
          <w:iCs/>
          <w:color w:val="auto"/>
          <w:sz w:val="24"/>
          <w:szCs w:val="24"/>
        </w:rPr>
        <w:t xml:space="preserve">bono’ya ya da </w:t>
      </w:r>
      <w:r w:rsidRPr="00DC0BD7">
        <w:rPr>
          <w:rFonts w:ascii="Times New Roman" w:hAnsi="Times New Roman" w:cs="Times New Roman"/>
          <w:color w:val="auto"/>
          <w:sz w:val="24"/>
          <w:szCs w:val="24"/>
        </w:rPr>
        <w:t>çek’e</w:t>
      </w:r>
      <w:r w:rsidRPr="00DC0BD7">
        <w:rPr>
          <w:rFonts w:ascii="Times New Roman" w:hAnsi="Times New Roman" w:cs="Times New Roman"/>
          <w:i/>
          <w:iCs/>
          <w:color w:val="auto"/>
          <w:sz w:val="24"/>
          <w:szCs w:val="24"/>
        </w:rPr>
        <w:t xml:space="preserve"> dayalı olumsuz tespit davalarına -TTK.’nun 4/1-a maddesi uyarınca- bu davalar ‘ticari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va’ olduğundan, </w:t>
      </w:r>
      <w:r w:rsidRPr="00DC0BD7">
        <w:rPr>
          <w:rFonts w:ascii="Times New Roman" w:hAnsi="Times New Roman" w:cs="Times New Roman"/>
          <w:color w:val="auto"/>
          <w:sz w:val="24"/>
          <w:szCs w:val="24"/>
        </w:rPr>
        <w:t>ticaret mahkemelerinde bakılır.</w:t>
      </w:r>
      <w:r w:rsidRPr="00DC0BD7">
        <w:rPr>
          <w:rFonts w:ascii="Times New Roman" w:hAnsi="Times New Roman" w:cs="Times New Roman"/>
          <w:color w:val="auto"/>
          <w:sz w:val="24"/>
          <w:szCs w:val="24"/>
          <w:vertAlign w:val="superscript"/>
        </w:rPr>
        <w:footnoteReference w:id="127"/>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6545 sayılı Kanunun 45. maddesi ile değişik 5235 sayılı Adlî Yargı İlk Derece Mahkemeleri ile Bölge Adliye Mahkemelerinin k</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 xml:space="preserve">ruluş, Görev ve Yetkileri (ki) Kanunun 5. maddesi uyarınca </w:t>
      </w:r>
      <w:r w:rsidRPr="00DC0BD7">
        <w:rPr>
          <w:rFonts w:ascii="Times New Roman" w:hAnsi="Times New Roman" w:cs="Times New Roman"/>
          <w:i/>
          <w:iCs/>
          <w:color w:val="auto"/>
          <w:sz w:val="24"/>
          <w:szCs w:val="24"/>
        </w:rPr>
        <w:t>dava d</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 xml:space="preserve">ğeri üç yüz bin Türk lirasının üzerinde olan davalara </w:t>
      </w:r>
      <w:r w:rsidRPr="00DC0BD7">
        <w:rPr>
          <w:rFonts w:ascii="Times New Roman" w:hAnsi="Times New Roman" w:cs="Times New Roman"/>
          <w:b/>
          <w:bCs/>
          <w:color w:val="auto"/>
          <w:sz w:val="24"/>
          <w:szCs w:val="24"/>
        </w:rPr>
        <w:t>ticaret mahk</w:t>
      </w:r>
      <w:r w:rsidRPr="00DC0BD7">
        <w:rPr>
          <w:rFonts w:ascii="Times New Roman" w:hAnsi="Times New Roman" w:cs="Times New Roman"/>
          <w:b/>
          <w:bCs/>
          <w:color w:val="auto"/>
          <w:sz w:val="24"/>
          <w:szCs w:val="24"/>
        </w:rPr>
        <w:t>e</w:t>
      </w:r>
      <w:r w:rsidRPr="00DC0BD7">
        <w:rPr>
          <w:rFonts w:ascii="Times New Roman" w:hAnsi="Times New Roman" w:cs="Times New Roman"/>
          <w:b/>
          <w:bCs/>
          <w:color w:val="auto"/>
          <w:sz w:val="24"/>
          <w:szCs w:val="24"/>
        </w:rPr>
        <w:t xml:space="preserve">mesince heyet halinde </w:t>
      </w:r>
      <w:r w:rsidRPr="00DC0BD7">
        <w:rPr>
          <w:rFonts w:ascii="Times New Roman" w:hAnsi="Times New Roman" w:cs="Times New Roman"/>
          <w:color w:val="auto"/>
          <w:sz w:val="24"/>
          <w:szCs w:val="24"/>
        </w:rPr>
        <w:t>bakılacağından, üç yüz bin liranın üzerinde dava değeri olan olumsuz (menfi) tesbit davalarına, ticaret mahkemesi «heyet halinde» bakar...</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w:t>
      </w:r>
      <w:r w:rsidRPr="00DC0BD7">
        <w:rPr>
          <w:rFonts w:ascii="Times New Roman" w:hAnsi="Times New Roman" w:cs="Times New Roman"/>
          <w:color w:val="auto"/>
          <w:sz w:val="24"/>
          <w:szCs w:val="24"/>
        </w:rPr>
        <w:t xml:space="preserve"> Olumsuz tespit davasına konu olan borç hakkında, borçlu ile alacaklı arasında tahkim sözleşmesi (HMK. mad. 412 vd.) yapılmışsa, -bu borç üzerinde taraflar serbestçe tasarruf edebileceklerinden, yani uyuşmazlığın çözümü, bütünüyle tarafların arzusuna bağlı olduğundan- olumsuz tespit davasının </w:t>
      </w:r>
      <w:r w:rsidRPr="00DC0BD7">
        <w:rPr>
          <w:rFonts w:ascii="Times New Roman" w:hAnsi="Times New Roman" w:cs="Times New Roman"/>
          <w:b/>
          <w:bCs/>
          <w:color w:val="auto"/>
          <w:sz w:val="24"/>
          <w:szCs w:val="24"/>
        </w:rPr>
        <w:t xml:space="preserve">hakem önünde </w:t>
      </w:r>
      <w:r w:rsidRPr="00DC0BD7">
        <w:rPr>
          <w:rFonts w:ascii="Times New Roman" w:hAnsi="Times New Roman" w:cs="Times New Roman"/>
          <w:color w:val="auto"/>
          <w:sz w:val="24"/>
          <w:szCs w:val="24"/>
        </w:rPr>
        <w:t>açılması (yani, uyuşmazlığın hakemler vasıtasıyla çözülmesi) gerekir.</w:t>
      </w:r>
      <w:r w:rsidRPr="00DC0BD7">
        <w:rPr>
          <w:rFonts w:ascii="Times New Roman" w:hAnsi="Times New Roman" w:cs="Times New Roman"/>
          <w:color w:val="auto"/>
          <w:sz w:val="24"/>
          <w:szCs w:val="24"/>
          <w:vertAlign w:val="superscript"/>
        </w:rPr>
        <w:footnoteReference w:id="128"/>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129"/>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w:t>
      </w:r>
      <w:r w:rsidRPr="00DC0BD7">
        <w:rPr>
          <w:rFonts w:ascii="Times New Roman" w:hAnsi="Times New Roman" w:cs="Times New Roman"/>
          <w:color w:val="auto"/>
          <w:sz w:val="24"/>
          <w:szCs w:val="24"/>
        </w:rPr>
        <w:t xml:space="preserve"> Bu dava hiçbir şekilde </w:t>
      </w:r>
      <w:r w:rsidRPr="00DC0BD7">
        <w:rPr>
          <w:rFonts w:ascii="Times New Roman" w:hAnsi="Times New Roman" w:cs="Times New Roman"/>
          <w:b/>
          <w:bCs/>
          <w:color w:val="auto"/>
          <w:sz w:val="24"/>
          <w:szCs w:val="24"/>
        </w:rPr>
        <w:t>icra mahkemesinde</w:t>
      </w:r>
      <w:r w:rsidRPr="00DC0BD7">
        <w:rPr>
          <w:rFonts w:ascii="Times New Roman" w:hAnsi="Times New Roman" w:cs="Times New Roman"/>
          <w:color w:val="auto"/>
          <w:sz w:val="24"/>
          <w:szCs w:val="24"/>
        </w:rPr>
        <w:t xml:space="preserve"> açılamaz.</w:t>
      </w:r>
      <w:r w:rsidRPr="00DC0BD7">
        <w:rPr>
          <w:rFonts w:ascii="Times New Roman" w:hAnsi="Times New Roman" w:cs="Times New Roman"/>
          <w:color w:val="auto"/>
          <w:sz w:val="24"/>
          <w:szCs w:val="24"/>
          <w:vertAlign w:val="superscript"/>
        </w:rPr>
        <w:footnoteReference w:id="130"/>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w:t>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İdari yargının görev alanına giren borç hakkında</w:t>
      </w:r>
      <w:r w:rsidRPr="00DC0BD7">
        <w:rPr>
          <w:rFonts w:ascii="Times New Roman" w:hAnsi="Times New Roman" w:cs="Times New Roman"/>
          <w:color w:val="auto"/>
          <w:sz w:val="24"/>
          <w:szCs w:val="24"/>
        </w:rPr>
        <w:t xml:space="preserve"> -örneğin; Hazine tarafından gönderilen ecrimisil ihbarnamesinin iptali için-</w:t>
      </w:r>
      <w:r w:rsidRPr="00DC0BD7">
        <w:rPr>
          <w:rFonts w:ascii="Times New Roman" w:hAnsi="Times New Roman" w:cs="Times New Roman"/>
          <w:i/>
          <w:iCs/>
          <w:color w:val="auto"/>
          <w:sz w:val="24"/>
          <w:szCs w:val="24"/>
        </w:rPr>
        <w:t xml:space="preserve"> </w:t>
      </w:r>
      <w:r w:rsidRPr="00326A41">
        <w:rPr>
          <w:rFonts w:ascii="Times New Roman" w:hAnsi="Times New Roman" w:cs="Times New Roman"/>
          <w:i/>
          <w:iCs/>
          <w:color w:val="FF0000"/>
          <w:sz w:val="24"/>
          <w:szCs w:val="24"/>
        </w:rPr>
        <w:lastRenderedPageBreak/>
        <w:t>“borçlu olunmadığı”</w:t>
      </w:r>
      <w:r w:rsidRPr="00326A41">
        <w:rPr>
          <w:rFonts w:ascii="Times New Roman" w:hAnsi="Times New Roman" w:cs="Times New Roman"/>
          <w:color w:val="FF0000"/>
          <w:sz w:val="24"/>
          <w:szCs w:val="24"/>
        </w:rPr>
        <w:t xml:space="preserve"> iddiası ile genel mahkemelerde olumsuz tespit </w:t>
      </w:r>
      <w:r w:rsidRPr="00DC0BD7">
        <w:rPr>
          <w:rFonts w:ascii="Times New Roman" w:hAnsi="Times New Roman" w:cs="Times New Roman"/>
          <w:color w:val="auto"/>
          <w:sz w:val="24"/>
          <w:szCs w:val="24"/>
        </w:rPr>
        <w:t>davası açılamaz.</w:t>
      </w:r>
      <w:r w:rsidRPr="00DC0BD7">
        <w:rPr>
          <w:rFonts w:ascii="Times New Roman" w:hAnsi="Times New Roman" w:cs="Times New Roman"/>
          <w:color w:val="auto"/>
          <w:sz w:val="24"/>
          <w:szCs w:val="24"/>
          <w:vertAlign w:val="superscript"/>
        </w:rPr>
        <w:footnoteReference w:id="131"/>
      </w:r>
      <w:r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Yüksek mahkeme</w:t>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“Turkcell İletişim A.Ş. ile T</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lekomünikasyon A.Ş. arasındaki şebekeler arasındaki işbirliği ve irtibat sözleşmesinin idari bir sözleşme olduğunu, bu nedenle de bu sözle</w:t>
      </w:r>
      <w:r w:rsidRPr="00DC0BD7">
        <w:rPr>
          <w:rFonts w:ascii="Times New Roman" w:hAnsi="Times New Roman" w:cs="Times New Roman"/>
          <w:i/>
          <w:iCs/>
          <w:color w:val="auto"/>
          <w:sz w:val="24"/>
          <w:szCs w:val="24"/>
        </w:rPr>
        <w:t>ş</w:t>
      </w:r>
      <w:r w:rsidRPr="00DC0BD7">
        <w:rPr>
          <w:rFonts w:ascii="Times New Roman" w:hAnsi="Times New Roman" w:cs="Times New Roman"/>
          <w:i/>
          <w:iCs/>
          <w:color w:val="auto"/>
          <w:sz w:val="24"/>
          <w:szCs w:val="24"/>
        </w:rPr>
        <w:t xml:space="preserve">meden doğan uyuşmazlıkların -örneğin, olumsuz tespit ve geri alma davalarının- </w:t>
      </w:r>
      <w:r w:rsidRPr="00DC0BD7">
        <w:rPr>
          <w:rFonts w:ascii="Times New Roman" w:hAnsi="Times New Roman" w:cs="Times New Roman"/>
          <w:b/>
          <w:bCs/>
          <w:i/>
          <w:iCs/>
          <w:color w:val="auto"/>
          <w:sz w:val="24"/>
          <w:szCs w:val="24"/>
        </w:rPr>
        <w:t>idari yargı yerinde</w:t>
      </w:r>
      <w:r w:rsidRPr="00DC0BD7">
        <w:rPr>
          <w:rFonts w:ascii="Times New Roman" w:hAnsi="Times New Roman" w:cs="Times New Roman"/>
          <w:i/>
          <w:iCs/>
          <w:color w:val="auto"/>
          <w:sz w:val="24"/>
          <w:szCs w:val="24"/>
        </w:rPr>
        <w:t xml:space="preserve"> çözümlenebileceğini”</w:t>
      </w:r>
      <w:r w:rsidRPr="00DC0BD7">
        <w:rPr>
          <w:rFonts w:ascii="Times New Roman" w:hAnsi="Times New Roman" w:cs="Times New Roman"/>
          <w:i/>
          <w:iCs/>
          <w:color w:val="auto"/>
          <w:sz w:val="24"/>
          <w:szCs w:val="24"/>
          <w:vertAlign w:val="superscript"/>
        </w:rPr>
        <w:footnoteReference w:id="132"/>
      </w:r>
      <w:r w:rsidRPr="00DC0BD7">
        <w:rPr>
          <w:rFonts w:ascii="Times New Roman" w:hAnsi="Times New Roman" w:cs="Times New Roman"/>
          <w:color w:val="auto"/>
          <w:sz w:val="24"/>
          <w:szCs w:val="24"/>
        </w:rPr>
        <w:t xml:space="preserve"> belirtmiştir.</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i/>
          <w:iCs/>
          <w:color w:val="auto"/>
          <w:sz w:val="24"/>
          <w:szCs w:val="24"/>
        </w:rPr>
        <w:t>“özel hukuk hükümlerine bağlı bir kamu ikt</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sadi kuruluşu olan TEK aleyhine, aboneler tarafından, abonman sö</w:t>
      </w:r>
      <w:r w:rsidRPr="00DC0BD7">
        <w:rPr>
          <w:rFonts w:ascii="Times New Roman" w:hAnsi="Times New Roman" w:cs="Times New Roman"/>
          <w:i/>
          <w:iCs/>
          <w:color w:val="auto"/>
          <w:sz w:val="24"/>
          <w:szCs w:val="24"/>
        </w:rPr>
        <w:t>z</w:t>
      </w:r>
      <w:r w:rsidRPr="00DC0BD7">
        <w:rPr>
          <w:rFonts w:ascii="Times New Roman" w:hAnsi="Times New Roman" w:cs="Times New Roman"/>
          <w:i/>
          <w:iCs/>
          <w:color w:val="auto"/>
          <w:sz w:val="24"/>
          <w:szCs w:val="24"/>
        </w:rPr>
        <w:t>leşmesine dayanılarak ‘elektrik borcunun bulunmadığı’nın tespiti için açılacak davalara (olumsuz tespit davalarına) genel mahkemelerde bakılacağını”</w:t>
      </w:r>
      <w:r w:rsidRPr="00DC0BD7">
        <w:rPr>
          <w:rFonts w:ascii="Times New Roman" w:hAnsi="Times New Roman" w:cs="Times New Roman"/>
          <w:i/>
          <w:iCs/>
          <w:color w:val="auto"/>
          <w:sz w:val="24"/>
          <w:szCs w:val="24"/>
          <w:vertAlign w:val="superscript"/>
        </w:rPr>
        <w:footnoteReference w:id="133"/>
      </w:r>
      <w:r w:rsidRPr="00DC0BD7">
        <w:rPr>
          <w:rFonts w:ascii="Times New Roman" w:hAnsi="Times New Roman" w:cs="Times New Roman"/>
          <w:color w:val="auto"/>
          <w:sz w:val="24"/>
          <w:szCs w:val="24"/>
        </w:rPr>
        <w:t xml:space="preserve"> kabul etmiştir. Aynı şekilde;</w:t>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«Davalı şirket, davacının protokole aykırı davrandığı iddiası ile cezai şartın tahsili amacı ile takibe girişmiş, davacı da menfi tespit davası açmış olup; taraflar arasındaki sözleşmenin niteliği itibari ile 5846 sayılı Fikir ve Sanat Eserleri Kanunu ile ilgili bir uyuşmazlık bulunmadığından asliye hukuk mahkemesince görevsizlik kararı ver</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lemeyeceğini»</w:t>
      </w:r>
      <w:r w:rsidRPr="00DC0BD7">
        <w:rPr>
          <w:rFonts w:ascii="Times New Roman" w:hAnsi="Times New Roman" w:cs="Times New Roman"/>
          <w:i/>
          <w:iCs/>
          <w:color w:val="auto"/>
          <w:sz w:val="24"/>
          <w:szCs w:val="24"/>
          <w:vertAlign w:val="superscript"/>
        </w:rPr>
        <w:footnoteReference w:id="134"/>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«İkrazatçılık faaliyetlerinin 90 sayılı Ödünç Para Verme İşleri Hakkında KHK kapsamında olduğu ve ikrazatçılıkla ilgili uyuşma</w:t>
      </w:r>
      <w:r w:rsidRPr="00DC0BD7">
        <w:rPr>
          <w:rFonts w:ascii="Times New Roman" w:hAnsi="Times New Roman" w:cs="Times New Roman"/>
          <w:i/>
          <w:iCs/>
          <w:color w:val="auto"/>
          <w:sz w:val="24"/>
          <w:szCs w:val="24"/>
        </w:rPr>
        <w:t>z</w:t>
      </w:r>
      <w:r w:rsidRPr="00DC0BD7">
        <w:rPr>
          <w:rFonts w:ascii="Times New Roman" w:hAnsi="Times New Roman" w:cs="Times New Roman"/>
          <w:i/>
          <w:iCs/>
          <w:color w:val="auto"/>
          <w:sz w:val="24"/>
          <w:szCs w:val="24"/>
        </w:rPr>
        <w:t>lıkların genel mahkemelerin görev alanında olduğunu»</w:t>
      </w:r>
      <w:r w:rsidRPr="00DC0BD7">
        <w:rPr>
          <w:rFonts w:ascii="Times New Roman" w:hAnsi="Times New Roman" w:cs="Times New Roman"/>
          <w:i/>
          <w:iCs/>
          <w:color w:val="auto"/>
          <w:sz w:val="24"/>
          <w:szCs w:val="24"/>
          <w:vertAlign w:val="superscript"/>
        </w:rPr>
        <w:footnoteReference w:id="135"/>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«Bir hukuki işlemin 4077 sayılı Yasa kapsamında kaldığının kabul edilmesi için yasanın amacı içerisinde yukarıda tanımları verilen taraflar arasında mal ve hizmet satışına ilişkin bir hukuki işlemin o</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ması gerekeceği, davacının dava dışı şirket yetkilisi olarak hem de şirkete kefil olarak davalı bankadan genel ticari kredi sözleşmesi çe</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tiği anlaşıldığından, davacı yasanın 3. maddesinde belirtilen ‘tüketici’ tanımına girmemekte olup bu davaya bakmaya, genel mahkemeler görevli olması gerekeceğini»</w:t>
      </w:r>
      <w:r w:rsidRPr="00DC0BD7">
        <w:rPr>
          <w:rFonts w:ascii="Times New Roman" w:hAnsi="Times New Roman" w:cs="Times New Roman"/>
          <w:i/>
          <w:iCs/>
          <w:color w:val="auto"/>
          <w:sz w:val="24"/>
          <w:szCs w:val="24"/>
          <w:vertAlign w:val="superscript"/>
        </w:rPr>
        <w:footnoteReference w:id="136"/>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«Yeni malik tarafından ecrimisil tahsili talebiyle kiracı hakkında başlatılan takipte borçlu olunmadığının tespiti istemine ilişkin davada, akdin feshi ve tahliye istemi olmaksızın kira alacağı ve tazminat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valarında görevli mahkeme dava değerine bakılarak tayin edileceği, </w:t>
      </w:r>
      <w:r w:rsidRPr="00326A41">
        <w:rPr>
          <w:rFonts w:ascii="Times New Roman" w:hAnsi="Times New Roman" w:cs="Times New Roman"/>
          <w:i/>
          <w:iCs/>
          <w:color w:val="FF0000"/>
          <w:sz w:val="24"/>
          <w:szCs w:val="24"/>
        </w:rPr>
        <w:lastRenderedPageBreak/>
        <w:t>dava değeri 9350 TL olup, dava tarihi itibariyle görevli mahkeme a</w:t>
      </w:r>
      <w:r w:rsidRPr="00326A41">
        <w:rPr>
          <w:rFonts w:ascii="Times New Roman" w:hAnsi="Times New Roman" w:cs="Times New Roman"/>
          <w:i/>
          <w:iCs/>
          <w:color w:val="FF0000"/>
          <w:sz w:val="24"/>
          <w:szCs w:val="24"/>
        </w:rPr>
        <w:t>s</w:t>
      </w:r>
      <w:r w:rsidRPr="00DC0BD7">
        <w:rPr>
          <w:rFonts w:ascii="Times New Roman" w:hAnsi="Times New Roman" w:cs="Times New Roman"/>
          <w:i/>
          <w:iCs/>
          <w:color w:val="auto"/>
          <w:sz w:val="24"/>
          <w:szCs w:val="24"/>
        </w:rPr>
        <w:t>liye hukuk mahkemesi olduğu, mahkemece işin esasına girilerek s</w:t>
      </w:r>
      <w:r w:rsidRPr="00DC0BD7">
        <w:rPr>
          <w:rFonts w:ascii="Times New Roman" w:hAnsi="Times New Roman" w:cs="Times New Roman"/>
          <w:i/>
          <w:iCs/>
          <w:color w:val="auto"/>
          <w:sz w:val="24"/>
          <w:szCs w:val="24"/>
        </w:rPr>
        <w:t>o</w:t>
      </w:r>
      <w:r w:rsidRPr="00DC0BD7">
        <w:rPr>
          <w:rFonts w:ascii="Times New Roman" w:hAnsi="Times New Roman" w:cs="Times New Roman"/>
          <w:i/>
          <w:iCs/>
          <w:color w:val="auto"/>
          <w:sz w:val="24"/>
          <w:szCs w:val="24"/>
        </w:rPr>
        <w:t>nucuna göre bir karar verilmesi gerekirken yazılı şekilde görevsizlik kararı verilmesinin hatalı olduğunu»</w:t>
      </w:r>
      <w:r w:rsidRPr="00DC0BD7">
        <w:rPr>
          <w:rFonts w:ascii="Times New Roman" w:hAnsi="Times New Roman" w:cs="Times New Roman"/>
          <w:i/>
          <w:iCs/>
          <w:color w:val="auto"/>
          <w:sz w:val="24"/>
          <w:szCs w:val="24"/>
          <w:vertAlign w:val="superscript"/>
        </w:rPr>
        <w:footnoteReference w:id="137"/>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«Dava haksız ve yersiz olarak ödenen pamuk destekleme prim</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nin iadesi için davalı idare tarafından gönderilen ödeme emrine ka</w:t>
      </w:r>
      <w:r w:rsidRPr="00DC0BD7">
        <w:rPr>
          <w:rFonts w:ascii="Times New Roman" w:hAnsi="Times New Roman" w:cs="Times New Roman"/>
          <w:i/>
          <w:iCs/>
          <w:color w:val="auto"/>
          <w:sz w:val="24"/>
          <w:szCs w:val="24"/>
        </w:rPr>
        <w:t>r</w:t>
      </w:r>
      <w:r w:rsidRPr="00DC0BD7">
        <w:rPr>
          <w:rFonts w:ascii="Times New Roman" w:hAnsi="Times New Roman" w:cs="Times New Roman"/>
          <w:i/>
          <w:iCs/>
          <w:color w:val="auto"/>
          <w:sz w:val="24"/>
          <w:szCs w:val="24"/>
        </w:rPr>
        <w:t>şılık borçlarının olmadığının tespiti amacıyla açılan menfi tespit ist</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ğine ilişkin olduğundan, davanın adli yargı yerinde görülmesi ger</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keceğini»</w:t>
      </w:r>
      <w:r w:rsidRPr="00DC0BD7">
        <w:rPr>
          <w:rFonts w:ascii="Times New Roman" w:hAnsi="Times New Roman" w:cs="Times New Roman"/>
          <w:i/>
          <w:iCs/>
          <w:color w:val="auto"/>
          <w:sz w:val="24"/>
          <w:szCs w:val="24"/>
          <w:vertAlign w:val="superscript"/>
        </w:rPr>
        <w:footnoteReference w:id="138"/>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«Taraflar arasındaki uyuşmazlık, davacı özel hastane ile davalı SGK arasında akdolunan sağlık hizmetleri satın alma sözleşmesinden kaynaklanmakta olduğundan, açılan davanın genel hükümlere göre genel mahkemelerce karara bağlanması gerekeceğini»</w:t>
      </w:r>
      <w:r w:rsidRPr="00DC0BD7">
        <w:rPr>
          <w:rFonts w:ascii="Times New Roman" w:hAnsi="Times New Roman" w:cs="Times New Roman"/>
          <w:i/>
          <w:iCs/>
          <w:color w:val="auto"/>
          <w:sz w:val="24"/>
          <w:szCs w:val="24"/>
          <w:vertAlign w:val="superscript"/>
        </w:rPr>
        <w:footnoteReference w:id="139"/>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«İmar Yasası uyarınca hazırlanan Otopark Yönetmeliğinin u</w:t>
      </w:r>
      <w:r w:rsidRPr="00DC0BD7">
        <w:rPr>
          <w:rFonts w:ascii="Times New Roman" w:hAnsi="Times New Roman" w:cs="Times New Roman"/>
          <w:i/>
          <w:iCs/>
          <w:color w:val="auto"/>
          <w:sz w:val="24"/>
          <w:szCs w:val="24"/>
        </w:rPr>
        <w:t>y</w:t>
      </w:r>
      <w:r w:rsidRPr="00DC0BD7">
        <w:rPr>
          <w:rFonts w:ascii="Times New Roman" w:hAnsi="Times New Roman" w:cs="Times New Roman"/>
          <w:i/>
          <w:iCs/>
          <w:color w:val="auto"/>
          <w:sz w:val="24"/>
          <w:szCs w:val="24"/>
        </w:rPr>
        <w:t>gulanmasından kaynaklı davanın görev yönünden idari yargıda açı</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ması gerekeceğini»</w:t>
      </w:r>
      <w:r w:rsidRPr="00DC0BD7">
        <w:rPr>
          <w:rFonts w:ascii="Times New Roman" w:hAnsi="Times New Roman" w:cs="Times New Roman"/>
          <w:i/>
          <w:iCs/>
          <w:color w:val="auto"/>
          <w:sz w:val="24"/>
          <w:szCs w:val="24"/>
          <w:vertAlign w:val="superscript"/>
        </w:rPr>
        <w:footnoteReference w:id="140"/>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-«Ticaret odasına kayıtlı olup, bu odaya aidat ödeyen davacı ile davalı esnaf odası arasındaki olumsuz tespit davalarına idari yargı yerinde değil, adli yargı yerinde bakılacağını»</w:t>
      </w:r>
      <w:r w:rsidRPr="00DC0BD7">
        <w:rPr>
          <w:rFonts w:ascii="Times New Roman" w:hAnsi="Times New Roman" w:cs="Times New Roman"/>
          <w:i/>
          <w:iCs/>
          <w:color w:val="auto"/>
          <w:sz w:val="24"/>
          <w:szCs w:val="24"/>
          <w:vertAlign w:val="superscript"/>
        </w:rPr>
        <w:footnoteReference w:id="141"/>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-«2560 sayılı Kanuna tabi olan İSKİ’nin gördüğü hizmet kamu hizmeti ise de, faaliyetini özel hukuk kurallarına göre yürüttüğünden, TK.’nun 18/II (şimdi; TTK.’nun 16/II) maddesi uyarınca tacir sayıld</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ğını ve bu nedenle tacir olan davacı ile davalı arasındaki uyuşmazlığın adli yargı yerinde görüleceğini»</w:t>
      </w:r>
      <w:r w:rsidRPr="00DC0BD7">
        <w:rPr>
          <w:rFonts w:ascii="Times New Roman" w:hAnsi="Times New Roman" w:cs="Times New Roman"/>
          <w:i/>
          <w:iCs/>
          <w:color w:val="auto"/>
          <w:sz w:val="24"/>
          <w:szCs w:val="24"/>
          <w:vertAlign w:val="superscript"/>
        </w:rPr>
        <w:footnoteReference w:id="142"/>
      </w:r>
    </w:p>
    <w:p w:rsidR="001429E4" w:rsidRPr="00DC0BD7" w:rsidRDefault="001429E4" w:rsidP="005B01DC">
      <w:pPr>
        <w:pStyle w:val="YAZI"/>
        <w:widowControl/>
        <w:spacing w:before="80" w:after="80" w:line="280" w:lineRule="exact"/>
        <w:ind w:firstLine="0"/>
        <w:rPr>
          <w:rFonts w:ascii="Times New Roman" w:hAnsi="Times New Roman" w:cs="Times New Roman"/>
          <w:color w:val="auto"/>
          <w:sz w:val="24"/>
          <w:szCs w:val="24"/>
        </w:rPr>
      </w:pPr>
      <w:r w:rsidRPr="00DC0BD7">
        <w:rPr>
          <w:rFonts w:ascii="Times New Roman" w:hAnsi="Times New Roman" w:cs="Times New Roman"/>
          <w:color w:val="auto"/>
          <w:sz w:val="24"/>
          <w:szCs w:val="24"/>
        </w:rPr>
        <w:t>b e l i r t m i ş t i r …</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Yine </w:t>
      </w: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«görev» konusu ile ilgili olarak;</w:t>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«Kambiyo senetleri 6102 sayılı TTK.’da düzenlenmiş olduğu</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dan bu senetlerden kaynaklanan uyuşmazlığın; aynı kanunun 4. ma</w:t>
      </w:r>
      <w:r w:rsidRPr="00DC0BD7">
        <w:rPr>
          <w:rFonts w:ascii="Times New Roman" w:hAnsi="Times New Roman" w:cs="Times New Roman"/>
          <w:i/>
          <w:iCs/>
          <w:color w:val="auto"/>
          <w:sz w:val="24"/>
          <w:szCs w:val="24"/>
        </w:rPr>
        <w:t>d</w:t>
      </w:r>
      <w:r w:rsidRPr="00DC0BD7">
        <w:rPr>
          <w:rFonts w:ascii="Times New Roman" w:hAnsi="Times New Roman" w:cs="Times New Roman"/>
          <w:i/>
          <w:iCs/>
          <w:color w:val="auto"/>
          <w:sz w:val="24"/>
          <w:szCs w:val="24"/>
        </w:rPr>
        <w:t xml:space="preserve">desi kapsamında ticari dava niteliğinde olduğu- Dava tarihi itibariyle yürürlükte bulunan 6102 sayılı TTK.’nun değişik 5. maddesi uyarınca </w:t>
      </w:r>
      <w:r w:rsidRPr="00326A41">
        <w:rPr>
          <w:rFonts w:ascii="Times New Roman" w:hAnsi="Times New Roman" w:cs="Times New Roman"/>
          <w:i/>
          <w:iCs/>
          <w:color w:val="FF0000"/>
          <w:sz w:val="24"/>
          <w:szCs w:val="24"/>
        </w:rPr>
        <w:lastRenderedPageBreak/>
        <w:t xml:space="preserve">asliye hukuk mahkemeleri ile asliye ticaret mahkemeleri arasındaki </w:t>
      </w:r>
      <w:r w:rsidRPr="00DC0BD7">
        <w:rPr>
          <w:rFonts w:ascii="Times New Roman" w:hAnsi="Times New Roman" w:cs="Times New Roman"/>
          <w:i/>
          <w:iCs/>
          <w:color w:val="auto"/>
          <w:sz w:val="24"/>
          <w:szCs w:val="24"/>
        </w:rPr>
        <w:t>ilişkinin görev ilişkisine dönüştürülmüş olduğunu»</w:t>
      </w:r>
      <w:r w:rsidRPr="00DC0BD7">
        <w:rPr>
          <w:rFonts w:ascii="Times New Roman" w:hAnsi="Times New Roman" w:cs="Times New Roman"/>
          <w:i/>
          <w:iCs/>
          <w:color w:val="auto"/>
          <w:sz w:val="24"/>
          <w:szCs w:val="24"/>
          <w:vertAlign w:val="superscript"/>
        </w:rPr>
        <w:footnoteReference w:id="143"/>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«Tüketici toki evleri yönetimi davacı ile, satıcı davalı arasında mal satışından kaynaklanan bir uyuşmazlık bulunduğundan, 4822 s</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yılı kanun ile değişik 4077 sayılı Tüketicinin Korunması Hakkında Kanunun 23. maddesi gereğince davaya bakmaya tüketici mahkemesi görevli olması gerekeceğini»</w:t>
      </w:r>
      <w:r w:rsidRPr="00DC0BD7">
        <w:rPr>
          <w:rFonts w:ascii="Times New Roman" w:hAnsi="Times New Roman" w:cs="Times New Roman"/>
          <w:i/>
          <w:iCs/>
          <w:color w:val="auto"/>
          <w:sz w:val="24"/>
          <w:szCs w:val="24"/>
          <w:vertAlign w:val="superscript"/>
        </w:rPr>
        <w:footnoteReference w:id="144"/>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«Taraflar arasındaki temel ilişki kredi kartından dolayı borçlu olmadığının tespiti ile maddi ve manevi tazminat isteminden kayna</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lanmakta olup, 4077 sayılı yasa kapsamında kaldığından, davaya bakmaya tüketici mahkemesinin görevli olması gerekeceğini»</w:t>
      </w:r>
      <w:r w:rsidRPr="00DC0BD7">
        <w:rPr>
          <w:rFonts w:ascii="Times New Roman" w:hAnsi="Times New Roman" w:cs="Times New Roman"/>
          <w:i/>
          <w:iCs/>
          <w:color w:val="auto"/>
          <w:sz w:val="24"/>
          <w:szCs w:val="24"/>
          <w:vertAlign w:val="superscript"/>
        </w:rPr>
        <w:footnoteReference w:id="145"/>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«4077 sayılı yasanın 23. maddesi ‘bu kanunun uygulanması ile ilgili her türlü ihtilafa tüketici mahkemelerinde bakılacağını’ öngörmüş olup, taraflar arasındaki uyuşmazlık Tüketicinin Korunması Hakkında Kanun kapsamında kaldığına göre, davaya bakmaya tüketici mahk</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mesinin görevli olması gerekeceğini»</w:t>
      </w:r>
      <w:r w:rsidRPr="00DC0BD7">
        <w:rPr>
          <w:rFonts w:ascii="Times New Roman" w:hAnsi="Times New Roman" w:cs="Times New Roman"/>
          <w:i/>
          <w:iCs/>
          <w:color w:val="auto"/>
          <w:sz w:val="24"/>
          <w:szCs w:val="24"/>
          <w:vertAlign w:val="superscript"/>
        </w:rPr>
        <w:footnoteReference w:id="146"/>
      </w:r>
      <w:r w:rsidRPr="00DC0BD7">
        <w:rPr>
          <w:rFonts w:ascii="Times New Roman" w:hAnsi="Times New Roman" w:cs="Times New Roman"/>
          <w:i/>
          <w:iCs/>
          <w:color w:val="auto"/>
          <w:sz w:val="24"/>
          <w:szCs w:val="24"/>
        </w:rPr>
        <w:t xml:space="preserve"> </w:t>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«Bir hukuki işlemin 4077 sayılı yasa kapsamında kaldığının kabul edilmesi için, yasanın amacı içerisinde kanunda tanımlanan t</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raflar arasında mal ve hizmet satışına ilişkin bir hukuki işlemin olması gerekeceğini»</w:t>
      </w:r>
      <w:r w:rsidRPr="00DC0BD7">
        <w:rPr>
          <w:rFonts w:ascii="Times New Roman" w:hAnsi="Times New Roman" w:cs="Times New Roman"/>
          <w:i/>
          <w:iCs/>
          <w:color w:val="auto"/>
          <w:sz w:val="24"/>
          <w:szCs w:val="24"/>
          <w:vertAlign w:val="superscript"/>
        </w:rPr>
        <w:footnoteReference w:id="147"/>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«Miktar ayırımı yapılmaksızın tahliye, alacak, tazminat, kirac</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lık sıfatının tespiti gibi tüm kira ilişkisinden kaynaklanan uyuşmazlı</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ların çözüm yerinin sulh hukuk mahkemesi olduğu, kira alacağının tahsili için yapılan icra takibi nedeniyle borçlu olmadığının tespiti i</w:t>
      </w:r>
      <w:r w:rsidRPr="00DC0BD7">
        <w:rPr>
          <w:rFonts w:ascii="Times New Roman" w:hAnsi="Times New Roman" w:cs="Times New Roman"/>
          <w:i/>
          <w:iCs/>
          <w:color w:val="auto"/>
          <w:sz w:val="24"/>
          <w:szCs w:val="24"/>
        </w:rPr>
        <w:t>s</w:t>
      </w:r>
      <w:r w:rsidRPr="00DC0BD7">
        <w:rPr>
          <w:rFonts w:ascii="Times New Roman" w:hAnsi="Times New Roman" w:cs="Times New Roman"/>
          <w:i/>
          <w:iCs/>
          <w:color w:val="auto"/>
          <w:sz w:val="24"/>
          <w:szCs w:val="24"/>
        </w:rPr>
        <w:t>temine ilişkin davanın da sulh hukuk mahkemesinde görüleceğini»</w:t>
      </w:r>
      <w:r w:rsidRPr="00DC0BD7">
        <w:rPr>
          <w:rFonts w:ascii="Times New Roman" w:hAnsi="Times New Roman" w:cs="Times New Roman"/>
          <w:i/>
          <w:iCs/>
          <w:color w:val="auto"/>
          <w:sz w:val="24"/>
          <w:szCs w:val="24"/>
          <w:vertAlign w:val="superscript"/>
        </w:rPr>
        <w:footnoteReference w:id="148"/>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«Kambiyo senedine dayalı takip nedeniyle borçlu olunmadığının tespiti istemine ilişkin davada, mahkemelerin görevi kamu düzenine ilişkin kurallardan olup, yargılamanın her aşamasında istek üzerine ya da re’sen gözetilmesi gerektiği, uyuşmazlığın kira ilişkisinden ka</w:t>
      </w:r>
      <w:r w:rsidRPr="00DC0BD7">
        <w:rPr>
          <w:rFonts w:ascii="Times New Roman" w:hAnsi="Times New Roman" w:cs="Times New Roman"/>
          <w:i/>
          <w:iCs/>
          <w:color w:val="auto"/>
          <w:sz w:val="24"/>
          <w:szCs w:val="24"/>
        </w:rPr>
        <w:t>y</w:t>
      </w:r>
      <w:r w:rsidRPr="00DC0BD7">
        <w:rPr>
          <w:rFonts w:ascii="Times New Roman" w:hAnsi="Times New Roman" w:cs="Times New Roman"/>
          <w:i/>
          <w:iCs/>
          <w:color w:val="auto"/>
          <w:sz w:val="24"/>
          <w:szCs w:val="24"/>
        </w:rPr>
        <w:t xml:space="preserve">naklanması nedeniyle görevli mahkemenin sulh hukuk mahkemesi olup mahkemece görevsizlik kararı verilmesi gerekirken, yazılı şekilde işin </w:t>
      </w:r>
      <w:r w:rsidRPr="00326A41">
        <w:rPr>
          <w:rFonts w:ascii="Times New Roman" w:hAnsi="Times New Roman" w:cs="Times New Roman"/>
          <w:i/>
          <w:iCs/>
          <w:color w:val="FF0000"/>
          <w:sz w:val="24"/>
          <w:szCs w:val="24"/>
        </w:rPr>
        <w:lastRenderedPageBreak/>
        <w:t>esası incelenerek davanın esastan sonuçlandırılmasının doğru olm</w:t>
      </w:r>
      <w:r w:rsidRPr="00326A41">
        <w:rPr>
          <w:rFonts w:ascii="Times New Roman" w:hAnsi="Times New Roman" w:cs="Times New Roman"/>
          <w:i/>
          <w:iCs/>
          <w:color w:val="FF0000"/>
          <w:sz w:val="24"/>
          <w:szCs w:val="24"/>
        </w:rPr>
        <w:t>a</w:t>
      </w:r>
      <w:r w:rsidRPr="00DC0BD7">
        <w:rPr>
          <w:rFonts w:ascii="Times New Roman" w:hAnsi="Times New Roman" w:cs="Times New Roman"/>
          <w:i/>
          <w:iCs/>
          <w:color w:val="auto"/>
          <w:sz w:val="24"/>
          <w:szCs w:val="24"/>
        </w:rPr>
        <w:t>dığını»</w:t>
      </w:r>
      <w:r w:rsidRPr="00DC0BD7">
        <w:rPr>
          <w:rFonts w:ascii="Times New Roman" w:hAnsi="Times New Roman" w:cs="Times New Roman"/>
          <w:i/>
          <w:iCs/>
          <w:color w:val="auto"/>
          <w:sz w:val="24"/>
          <w:szCs w:val="24"/>
          <w:vertAlign w:val="superscript"/>
        </w:rPr>
        <w:footnoteReference w:id="149"/>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«Davalı tarafından kredi kartı borcu nedeniyle borçlu olmad</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ğının tespiti istemine ilişkin taraflar arasındaki uyuşmazlık, Tüketicinin Korunması Hakkındaki Kanun kapsamında kaldığına göre davaya bakmaya tüketici mahkemesinin görevli olması gerekeceğini»</w:t>
      </w:r>
      <w:r w:rsidRPr="00DC0BD7">
        <w:rPr>
          <w:rFonts w:ascii="Times New Roman" w:hAnsi="Times New Roman" w:cs="Times New Roman"/>
          <w:i/>
          <w:iCs/>
          <w:color w:val="auto"/>
          <w:sz w:val="24"/>
          <w:szCs w:val="24"/>
          <w:vertAlign w:val="superscript"/>
        </w:rPr>
        <w:footnoteReference w:id="150"/>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«Menfi tespit davasında, taraflar arasında kömür satımına ili</w:t>
      </w:r>
      <w:r w:rsidRPr="00DC0BD7">
        <w:rPr>
          <w:rFonts w:ascii="Times New Roman" w:hAnsi="Times New Roman" w:cs="Times New Roman"/>
          <w:i/>
          <w:iCs/>
          <w:color w:val="auto"/>
          <w:sz w:val="24"/>
          <w:szCs w:val="24"/>
        </w:rPr>
        <w:t>ş</w:t>
      </w:r>
      <w:r w:rsidRPr="00DC0BD7">
        <w:rPr>
          <w:rFonts w:ascii="Times New Roman" w:hAnsi="Times New Roman" w:cs="Times New Roman"/>
          <w:i/>
          <w:iCs/>
          <w:color w:val="auto"/>
          <w:sz w:val="24"/>
          <w:szCs w:val="24"/>
        </w:rPr>
        <w:t>kin sözleşme bulunduğu, 4077 sayılı Yasanın 3. maddesi kapsamında davacının tüketici, davalının ise satıcı olduğu, bu şekliyle taraflar arasındaki hukuki ilişkinin 4077 sayılı Yasa kapsamında kaldığı anl</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şılmakta olup, davaya mahkemece, davaya tüketici mahkemesi sıfatıyla bakılması gerekeceğini»</w:t>
      </w:r>
      <w:r w:rsidRPr="00DC0BD7">
        <w:rPr>
          <w:rFonts w:ascii="Times New Roman" w:hAnsi="Times New Roman" w:cs="Times New Roman"/>
          <w:i/>
          <w:iCs/>
          <w:color w:val="auto"/>
          <w:sz w:val="24"/>
          <w:szCs w:val="24"/>
          <w:vertAlign w:val="superscript"/>
        </w:rPr>
        <w:footnoteReference w:id="151"/>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«Menfi tespit davasında, taraflar arasında davacının evinde kullanılması için mobilya alım satımına ilişkin sözleşme bulunduğu, 4077 sayılı Yasa kapsamında davacının tüketici davalının ise satıcı olduğu, bu şekliyle taraflar arasındaki hukuki ilişkinin 4077 sayılı Yasa kapsamında kaldığı anlaşılmakta olup, mahkemece, görevsizlik kararı verilmesi ve davaya tüketici mahkemesi sıfatıyla bakılması gerekec</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ğini»</w:t>
      </w:r>
      <w:r w:rsidRPr="00DC0BD7">
        <w:rPr>
          <w:rFonts w:ascii="Times New Roman" w:hAnsi="Times New Roman" w:cs="Times New Roman"/>
          <w:i/>
          <w:iCs/>
          <w:color w:val="auto"/>
          <w:sz w:val="24"/>
          <w:szCs w:val="24"/>
          <w:vertAlign w:val="superscript"/>
        </w:rPr>
        <w:footnoteReference w:id="15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davacıların murisine, dava dışı kooperatif üyeleri adına davalı bankaca kullandırılan toplu konut kredisinin kooperatif üyesi olarak bankaya geri ödenmesinin üstlenilmesi ile hazırlanan geri ödeme planına bağlı olarak ödenmediği iddiası ile yapılan icra takibi nedeniyle borçlu olunmadığının tespiti ve borcun varlığı halinde mi</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tarının ve ferilerinin tespiti istemine ilişkin olup, 4077 sayılı Yasanın 23. maddesi, bu kanunun uygulanması ile ilgili her türlü ihtilafa tük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tici mahkemelerinde bakılacağını öngörmüş olduğu ve uyuşmazlık, Tüketicinin Korunması Hakkındaki Kanun kapsamında kaldığına göre davaya bakmakla tüketici mahkemesi’nin görevli olması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15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ile davalı banka arasında kredi kartı sözleşmesi bul</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nup bulunmadığı ile ilgili bir uyuşmazlık olması nedeniyle taraflar arasındaki uyuşmazlık Tüketicinin Korunması Hakkındaki Kanun kapsamında kalması nedeniyle davaya bakmaya Tüketici Mahkemes</w:t>
      </w:r>
      <w:r w:rsidRPr="00DC0BD7">
        <w:rPr>
          <w:rFonts w:ascii="Times New Roman" w:hAnsi="Times New Roman" w:cs="Times New Roman"/>
          <w:i/>
          <w:iCs/>
          <w:color w:val="auto"/>
          <w:sz w:val="24"/>
          <w:szCs w:val="24"/>
          <w:lang w:val="tr-TR"/>
        </w:rPr>
        <w:t>i</w:t>
      </w:r>
      <w:r w:rsidRPr="00326A41">
        <w:rPr>
          <w:rFonts w:ascii="Times New Roman" w:hAnsi="Times New Roman" w:cs="Times New Roman"/>
          <w:i/>
          <w:iCs/>
          <w:color w:val="FF0000"/>
          <w:sz w:val="24"/>
          <w:szCs w:val="24"/>
          <w:lang w:val="tr-TR"/>
        </w:rPr>
        <w:lastRenderedPageBreak/>
        <w:t xml:space="preserve">nin görevli olacağı, görevle ilgili düzenlemeler kamu düzenine ilişkin </w:t>
      </w:r>
      <w:r w:rsidRPr="00DC0BD7">
        <w:rPr>
          <w:rFonts w:ascii="Times New Roman" w:hAnsi="Times New Roman" w:cs="Times New Roman"/>
          <w:i/>
          <w:iCs/>
          <w:color w:val="auto"/>
          <w:sz w:val="24"/>
          <w:szCs w:val="24"/>
          <w:lang w:val="tr-TR"/>
        </w:rPr>
        <w:t>olup taraflar ileri sürmese dahi yargılamanın her aşamasında resen gözetileceği ve görevle ilgili hususlarda kazanılmış hakkın da söz k</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nusu olmaması nedeniyle mahkemece ayrı bir tüketici mahkemesi var ise görevsizlik kararı verilmesi, yok ise ara kararıyla davaya tüketici mahkemesi sıfatıyla bakılmasına karar verilmesi gerekeceğini»</w:t>
      </w:r>
      <w:r w:rsidRPr="00DC0BD7">
        <w:rPr>
          <w:rFonts w:ascii="Times New Roman" w:hAnsi="Times New Roman" w:cs="Times New Roman"/>
          <w:i/>
          <w:iCs/>
          <w:color w:val="auto"/>
          <w:sz w:val="24"/>
          <w:szCs w:val="24"/>
          <w:vertAlign w:val="superscript"/>
          <w:lang w:val="tr-TR"/>
        </w:rPr>
        <w:footnoteReference w:id="15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kanunda yazılı tüketici tanımına uyan davacı tarafından satın alınan araç bedelini ödediğinden bahis ile borçlu olmadığının tespiti istemine yönelik menfi tespit davasında,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raflar arasındaki ilişkinin 4077 sayılı Yasa kapsamında kaldığı anl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şılmakta olup, yasanın 23. maddesi bu kanunu uygulanması ile ilgili her türlü ihtilafa tüketici mahkemelerinde bakılacağını öngörmüş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duğundan, mahkemece ara karar ile davaya tüketici mahkemesi sıf</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tıyla bakılmasına şeklinde karar verilmesi gerekeceğini»</w:t>
      </w:r>
      <w:r w:rsidRPr="00DC0BD7">
        <w:rPr>
          <w:rFonts w:ascii="Times New Roman" w:hAnsi="Times New Roman" w:cs="Times New Roman"/>
          <w:i/>
          <w:iCs/>
          <w:color w:val="auto"/>
          <w:sz w:val="24"/>
          <w:szCs w:val="24"/>
          <w:vertAlign w:val="superscript"/>
          <w:lang w:val="tr-TR"/>
        </w:rPr>
        <w:footnoteReference w:id="15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ile davalı arasında işçi-işveren ilişkisi bulunmakta olup dava, bu ilişki içinde verilen bonodan kaynaklandığına göre, 4857 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yılı İş Kanunu ve 5221 sayılı İş Mahkemeleri Kanunu’nun ilk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lerinde belirtildiği üzere davanın iş mahkemesinde görülmesi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5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«Ticari kredi nedeniyle alınan masrafların iadesine ilişkin olan davada, mahkemenin davanın ticari dava niteliğinde olduğu ve davaya bakma görevinin asliye ticaret mahkemesine ait olduğu yönündeki kabulü yerinde olup, Erdemli de müstakil ticaret mahkemesinin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lunmadığı dikkate alındığında davaya ticaret mahkemesi sıfatıyla b</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kılmasına karar verilerek uyuşmazlığın çözülmesi gerekeceğini»</w:t>
      </w:r>
      <w:r w:rsidRPr="00DC0BD7">
        <w:rPr>
          <w:rFonts w:ascii="Times New Roman" w:hAnsi="Times New Roman" w:cs="Times New Roman"/>
          <w:i/>
          <w:iCs/>
          <w:color w:val="auto"/>
          <w:sz w:val="24"/>
          <w:szCs w:val="24"/>
          <w:vertAlign w:val="superscript"/>
          <w:lang w:val="tr-TR"/>
        </w:rPr>
        <w:footnoteReference w:id="15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davasında, bonodan kayna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lanan dava, bono TTK’da düzenlendiğinden, bu tür uyuşmazlıklar 6102 sayılı TTK’nın 4. maddesi gereği (yürürlükten kalkmış 6762 sayılı K.nun 4. md.) tahdidi olarak sayılan ticari davalardan olduğundan, mahkemece bu durum gözetilerek görevsizlik kararı verilmesi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5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davasının, tarafların Cumh</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riyet Savcılığında alınan beyanlarında dava konusu bononun daval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 xml:space="preserve">ların işçi alacağına karşılık verildiği anlaşılmakta olup uyuşmazlığın, </w:t>
      </w:r>
      <w:r w:rsidRPr="00326A41">
        <w:rPr>
          <w:rFonts w:ascii="Times New Roman" w:hAnsi="Times New Roman" w:cs="Times New Roman"/>
          <w:i/>
          <w:iCs/>
          <w:color w:val="FF0000"/>
          <w:sz w:val="24"/>
          <w:szCs w:val="24"/>
          <w:lang w:val="tr-TR"/>
        </w:rPr>
        <w:lastRenderedPageBreak/>
        <w:t xml:space="preserve">işçi işveren ilişkisi nedeniyle verilen bonodan kaynaklanmasına göre iş </w:t>
      </w:r>
      <w:r w:rsidRPr="00DC0BD7">
        <w:rPr>
          <w:rFonts w:ascii="Times New Roman" w:hAnsi="Times New Roman" w:cs="Times New Roman"/>
          <w:i/>
          <w:iCs/>
          <w:color w:val="auto"/>
          <w:sz w:val="24"/>
          <w:szCs w:val="24"/>
          <w:lang w:val="tr-TR"/>
        </w:rPr>
        <w:t>hukuku kuralları çerçevesinde çözümlenmesi gerekeceğini»</w:t>
      </w:r>
      <w:r w:rsidRPr="00DC0BD7">
        <w:rPr>
          <w:rFonts w:ascii="Times New Roman" w:hAnsi="Times New Roman" w:cs="Times New Roman"/>
          <w:i/>
          <w:iCs/>
          <w:color w:val="auto"/>
          <w:sz w:val="24"/>
          <w:szCs w:val="24"/>
          <w:vertAlign w:val="superscript"/>
          <w:lang w:val="tr-TR"/>
        </w:rPr>
        <w:footnoteReference w:id="15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«Kambiyo senedi niteliğini taşıyan bonoya dayalı menfi tespit davasında, 6335 sayılı Yasa ile değişik 6102 sayılı TTK’nın 5. maddesi hükmünün yürürlüğe girdiği 01.07.2012 tarihinden sonra açılmış ve anılan; ‘asliye ticaret mahkemesi ile asliye hukuk mahkemesi ve diğer hukuk mahkemeleri arasındaki ilişki görev ilişkisi olup, bu durumda göreve ilişkin usul hükümleri uygulanır.’ yasa hükmüne göre görev, kamu düzenine ilişkin olduğundan mahkemece yargılamanın her sa</w:t>
      </w:r>
      <w:r w:rsidRPr="00DC0BD7">
        <w:rPr>
          <w:rFonts w:ascii="Times New Roman" w:hAnsi="Times New Roman" w:cs="Times New Roman"/>
          <w:i/>
          <w:iCs/>
          <w:color w:val="auto"/>
          <w:sz w:val="24"/>
          <w:szCs w:val="24"/>
          <w:lang w:val="tr-TR"/>
        </w:rPr>
        <w:t>f</w:t>
      </w:r>
      <w:r w:rsidRPr="00DC0BD7">
        <w:rPr>
          <w:rFonts w:ascii="Times New Roman" w:hAnsi="Times New Roman" w:cs="Times New Roman"/>
          <w:i/>
          <w:iCs/>
          <w:color w:val="auto"/>
          <w:sz w:val="24"/>
          <w:szCs w:val="24"/>
          <w:lang w:val="tr-TR"/>
        </w:rPr>
        <w:t>hasında kendiliğinden gözetilmesi gerekeceğini»</w:t>
      </w:r>
      <w:r w:rsidRPr="00DC0BD7">
        <w:rPr>
          <w:rFonts w:ascii="Times New Roman" w:hAnsi="Times New Roman" w:cs="Times New Roman"/>
          <w:i/>
          <w:iCs/>
          <w:color w:val="auto"/>
          <w:sz w:val="24"/>
          <w:szCs w:val="24"/>
          <w:vertAlign w:val="superscript"/>
          <w:lang w:val="tr-TR"/>
        </w:rPr>
        <w:footnoteReference w:id="16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bonoya dayalı menfi tespit davası olup 6102 sayılı TTK’nın 4/1-a maddesi uyarınca, TTK’da öngörülen hususlardan d</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ğan hukuk davaları, ticari dava sayılacağından, mahkemece görevsi</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lik kararı verilmesi gerekeceğini»</w:t>
      </w:r>
      <w:r w:rsidRPr="00DC0BD7">
        <w:rPr>
          <w:rFonts w:ascii="Times New Roman" w:hAnsi="Times New Roman" w:cs="Times New Roman"/>
          <w:i/>
          <w:iCs/>
          <w:color w:val="auto"/>
          <w:sz w:val="24"/>
          <w:szCs w:val="24"/>
          <w:vertAlign w:val="superscript"/>
          <w:lang w:val="tr-TR"/>
        </w:rPr>
        <w:footnoteReference w:id="16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tarihinde yürürlükte bulunan 6102 sayılı TTK’nun 4/1-a maddesine göre ‘Tarafların tacir olup olmadıklarına bakılmaksızın bu kanunda öngörülen hususlardan doğan hukuk davaları ticari dava 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yılır’ hükmüne göre, somut olayda, dava konusu edilen bono, 6102 sayılı TTK’nun 776 vd. maddelerinde düzenlenmiş olduğundan davanın ticari dava olduğunun kabulünün ve görev, kamu düzenine ilişkin olup, davanın her safhasında re’sen gözetilmesi gerekeceğini»</w:t>
      </w:r>
      <w:r w:rsidRPr="00DC0BD7">
        <w:rPr>
          <w:rFonts w:ascii="Times New Roman" w:hAnsi="Times New Roman" w:cs="Times New Roman"/>
          <w:i/>
          <w:iCs/>
          <w:color w:val="auto"/>
          <w:sz w:val="24"/>
          <w:szCs w:val="24"/>
          <w:vertAlign w:val="superscript"/>
          <w:lang w:val="tr-TR"/>
        </w:rPr>
        <w:footnoteReference w:id="16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alacağın dayanağı genel kredi sözleşmesi olup, ticari nitelikteki bu sözleşmeden kaynaklanan uyuşmazlığın tüketici mahkemesinin görevine girmediğini»</w:t>
      </w:r>
      <w:r w:rsidRPr="00DC0BD7">
        <w:rPr>
          <w:rFonts w:ascii="Times New Roman" w:hAnsi="Times New Roman" w:cs="Times New Roman"/>
          <w:i/>
          <w:iCs/>
          <w:color w:val="auto"/>
          <w:sz w:val="24"/>
          <w:szCs w:val="24"/>
          <w:vertAlign w:val="superscript"/>
          <w:lang w:val="tr-TR"/>
        </w:rPr>
        <w:footnoteReference w:id="16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ile davalı arasında işçi-işveren ilişkisi bulunduğu, davalı dava konusu çekin işçi-işveren ilişkisi nedeniyle verildiğini iddia ettiğinden; davanın hizmet akdinden kaynaklanıp iş mahkemesi’nin görevli olduğunu»</w:t>
      </w:r>
      <w:r w:rsidRPr="00DC0BD7">
        <w:rPr>
          <w:rFonts w:ascii="Times New Roman" w:hAnsi="Times New Roman" w:cs="Times New Roman"/>
          <w:i/>
          <w:iCs/>
          <w:color w:val="auto"/>
          <w:sz w:val="24"/>
          <w:szCs w:val="24"/>
          <w:vertAlign w:val="superscript"/>
          <w:lang w:val="tr-TR"/>
        </w:rPr>
        <w:footnoteReference w:id="16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kanunda tanımlanan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raflar arasında mal ve hizmet satışına ilişkin bir hukuki işlemin olm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sının gerekeceğini»</w:t>
      </w:r>
      <w:r w:rsidRPr="00DC0BD7">
        <w:rPr>
          <w:rFonts w:ascii="Times New Roman" w:hAnsi="Times New Roman" w:cs="Times New Roman"/>
          <w:i/>
          <w:iCs/>
          <w:color w:val="auto"/>
          <w:sz w:val="24"/>
          <w:szCs w:val="24"/>
          <w:vertAlign w:val="superscript"/>
          <w:lang w:val="tr-TR"/>
        </w:rPr>
        <w:footnoteReference w:id="16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«4077 sayılı Yasa’nın 23. maddesinin bu kanunun uygulanması </w:t>
      </w:r>
      <w:r w:rsidRPr="00DC0BD7">
        <w:rPr>
          <w:rFonts w:ascii="Times New Roman" w:hAnsi="Times New Roman" w:cs="Times New Roman"/>
          <w:i/>
          <w:iCs/>
          <w:color w:val="auto"/>
          <w:sz w:val="24"/>
          <w:szCs w:val="24"/>
          <w:lang w:val="tr-TR"/>
        </w:rPr>
        <w:t>ile ilgili her türlü ihtilafa tüketici mahkemelerinde bakılacağını ö</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gördüğünü»</w:t>
      </w:r>
      <w:r w:rsidRPr="00DC0BD7">
        <w:rPr>
          <w:rFonts w:ascii="Times New Roman" w:hAnsi="Times New Roman" w:cs="Times New Roman"/>
          <w:i/>
          <w:iCs/>
          <w:color w:val="auto"/>
          <w:sz w:val="24"/>
          <w:szCs w:val="24"/>
          <w:vertAlign w:val="superscript"/>
          <w:lang w:val="tr-TR"/>
        </w:rPr>
        <w:footnoteReference w:id="16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davasında, mahkemece, işb</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lümü sebebiyle gönderme kararı verilerek tarafların yüzlerine karşı tefhim edildiği görüldüğünden ve verilen karar kesin karar olduğundan karar tarihinden itibaren iki haftalık yasal süre içinde kararı veren mahkemeye başvurulup dava dosyasının görevli asliye ticaret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mesine gönderilmesinin talep edilmesi gerekeceğini»</w:t>
      </w:r>
      <w:r w:rsidRPr="00DC0BD7">
        <w:rPr>
          <w:rFonts w:ascii="Times New Roman" w:hAnsi="Times New Roman" w:cs="Times New Roman"/>
          <w:i/>
          <w:iCs/>
          <w:color w:val="auto"/>
          <w:sz w:val="24"/>
          <w:szCs w:val="24"/>
          <w:vertAlign w:val="superscript"/>
          <w:lang w:val="tr-TR"/>
        </w:rPr>
        <w:footnoteReference w:id="16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ihtilaf sulh sözleşmesi gereğince takibe konulan çek ve senetten dolayı davacının borçlu olup olmadığının te</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pitine ilişkin olup, ihtilaf 5846 sayılı Fikir ve Sanat Eserleri Kanunun uygulanmasını gerektirmediğinden asliye ticaret mahkemesince g</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revsizlik kararı verilemeyeceğini»</w:t>
      </w:r>
      <w:r w:rsidRPr="00DC0BD7">
        <w:rPr>
          <w:rFonts w:ascii="Times New Roman" w:hAnsi="Times New Roman" w:cs="Times New Roman"/>
          <w:i/>
          <w:iCs/>
          <w:color w:val="auto"/>
          <w:sz w:val="24"/>
          <w:szCs w:val="24"/>
          <w:vertAlign w:val="superscript"/>
          <w:lang w:val="tr-TR"/>
        </w:rPr>
        <w:footnoteReference w:id="16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yukarıda tanımları verilen taraflar arasında mal ve hizmet satışına ilişkin bir hukuki işlemin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masının gerekeceği, somut uyuşmazlıkta temel ilişki, tellalık sözleşm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sinden kaynaklanmakta olup, davacı 4077 sayılı Yasa kapsamında t</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ketici olmadığı gibi, davalının da satıcı olmadığını»</w:t>
      </w:r>
      <w:r w:rsidRPr="00DC0BD7">
        <w:rPr>
          <w:rFonts w:ascii="Times New Roman" w:hAnsi="Times New Roman" w:cs="Times New Roman"/>
          <w:i/>
          <w:iCs/>
          <w:color w:val="auto"/>
          <w:sz w:val="24"/>
          <w:szCs w:val="24"/>
          <w:vertAlign w:val="superscript"/>
          <w:lang w:val="tr-TR"/>
        </w:rPr>
        <w:footnoteReference w:id="16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«Kredi kartı sözleşmesinden kaynaklanan menfi tespit daval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rında, 5464 sayılı Banka Kartları ve Kredi Kartları Kanunu’nun u</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gulanması ile ilgili uyuşmazlıklarda kart hamilinin tüketici olması hâlinde tüketici mahkemesinin görevli olduğunu»</w:t>
      </w:r>
      <w:r w:rsidRPr="00DC0BD7">
        <w:rPr>
          <w:rFonts w:ascii="Times New Roman" w:hAnsi="Times New Roman" w:cs="Times New Roman"/>
          <w:i/>
          <w:iCs/>
          <w:color w:val="auto"/>
          <w:sz w:val="24"/>
          <w:szCs w:val="24"/>
          <w:vertAlign w:val="superscript"/>
          <w:lang w:val="tr-TR"/>
        </w:rPr>
        <w:footnoteReference w:id="17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 işçi işveren ilişkisi bulunduğu ve davaya konu edilen bononun da bu ilişki sırasında keşide edildiğinden uyu</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mazlığın çözümünde iş hukuku hükümlerinin uygulaması gerektiği ve yargılama görevinin iş mahkemesinin görev alanına girdiğini»</w:t>
      </w:r>
      <w:r w:rsidRPr="00DC0BD7">
        <w:rPr>
          <w:rFonts w:ascii="Times New Roman" w:hAnsi="Times New Roman" w:cs="Times New Roman"/>
          <w:i/>
          <w:iCs/>
          <w:color w:val="auto"/>
          <w:sz w:val="24"/>
          <w:szCs w:val="24"/>
          <w:vertAlign w:val="superscript"/>
          <w:lang w:val="tr-TR"/>
        </w:rPr>
        <w:footnoteReference w:id="17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kanunda tanımlanan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raflar arasında mal ve hizmet satışına ilişkin bir hukuki işlemin olması gereğince, somut uyuşmazlıkta davacı ile davalılar arasında devre mülk satışına ilişkin sözleşme imzalandığı, taraflar arasındaki sö</w:t>
      </w:r>
      <w:r w:rsidRPr="00DC0BD7">
        <w:rPr>
          <w:rFonts w:ascii="Times New Roman" w:hAnsi="Times New Roman" w:cs="Times New Roman"/>
          <w:i/>
          <w:iCs/>
          <w:color w:val="auto"/>
          <w:sz w:val="24"/>
          <w:szCs w:val="24"/>
          <w:lang w:val="tr-TR"/>
        </w:rPr>
        <w:t>z</w:t>
      </w:r>
      <w:r w:rsidRPr="00326A41">
        <w:rPr>
          <w:rFonts w:ascii="Times New Roman" w:hAnsi="Times New Roman" w:cs="Times New Roman"/>
          <w:i/>
          <w:iCs/>
          <w:color w:val="FF0000"/>
          <w:sz w:val="24"/>
          <w:szCs w:val="24"/>
          <w:lang w:val="tr-TR"/>
        </w:rPr>
        <w:lastRenderedPageBreak/>
        <w:t xml:space="preserve">leşme ilişkisinin 4077 sayılı Yasa kapsamında kaldığı anlaşılmakta </w:t>
      </w:r>
      <w:r w:rsidRPr="00DC0BD7">
        <w:rPr>
          <w:rFonts w:ascii="Times New Roman" w:hAnsi="Times New Roman" w:cs="Times New Roman"/>
          <w:i/>
          <w:iCs/>
          <w:color w:val="auto"/>
          <w:sz w:val="24"/>
          <w:szCs w:val="24"/>
          <w:lang w:val="tr-TR"/>
        </w:rPr>
        <w:t>olup Yasanın 23. maddesi bu kanunun uygulanması ile ilgili her türlü ihtilafa tüketici mahkemelerinde bakılması gerekeceğini»</w:t>
      </w:r>
      <w:r w:rsidRPr="00DC0BD7">
        <w:rPr>
          <w:rFonts w:ascii="Times New Roman" w:hAnsi="Times New Roman" w:cs="Times New Roman"/>
          <w:i/>
          <w:iCs/>
          <w:color w:val="auto"/>
          <w:sz w:val="24"/>
          <w:szCs w:val="24"/>
          <w:vertAlign w:val="superscript"/>
          <w:lang w:val="tr-TR"/>
        </w:rPr>
        <w:footnoteReference w:id="17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«Bono nedeniyle borçlu bulunmadığının tespiti istemine ilişkin ticari davaların tüketici mahkemelerinde görülemeyeceğini»</w:t>
      </w:r>
      <w:r w:rsidRPr="00DC0BD7">
        <w:rPr>
          <w:rFonts w:ascii="Times New Roman" w:hAnsi="Times New Roman" w:cs="Times New Roman"/>
          <w:i/>
          <w:iCs/>
          <w:color w:val="auto"/>
          <w:sz w:val="24"/>
          <w:szCs w:val="24"/>
          <w:vertAlign w:val="superscript"/>
          <w:lang w:val="tr-TR"/>
        </w:rPr>
        <w:footnoteReference w:id="17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kanunda tanımlanan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raflar arasında mal ve hizmet satışına ilişkin bir hukuki işlemin olması gereğince, somut uyuşmazlıkta davacı ile davalı arasında konut kred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sine ilişkin sözleşme olduğu, taraflar arasındaki sözleşme ilişkisinin 4077 sayılı Yasa kapsamında kaldığı anlaşılmakta olup yasanın 23. maddesi bu kanunun uygulanması ile ilgili her türlü ihtilafa tüketici mahkemelerinde bakılması gerekeceğini»</w:t>
      </w:r>
      <w:r w:rsidRPr="00DC0BD7">
        <w:rPr>
          <w:rFonts w:ascii="Times New Roman" w:hAnsi="Times New Roman" w:cs="Times New Roman"/>
          <w:i/>
          <w:iCs/>
          <w:color w:val="auto"/>
          <w:sz w:val="24"/>
          <w:szCs w:val="24"/>
          <w:vertAlign w:val="superscript"/>
          <w:lang w:val="tr-TR"/>
        </w:rPr>
        <w:footnoteReference w:id="17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taraflar arasındaki ilişki hizmet sö</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leşmesine dayanmakta olup bu gibi hizmet sözleşmelerinden doğan uyuşmazlıklara ilişkin davaların iş mahkemelerinde görülmesi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17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taraflar arasında mal ve hizmet satışına ilişkin bir hukuki işlemin olması gereğince, somut uyuşmazlıkta temel ilişki, müteahhit olan davacı ile davalı arasındaki taşınmaz satış sözleşmesinden kaynaklanmakta olup, taraflar arası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daki ilişkinin 4077 sayılı Yasa kapsamında kaldığı anlaşılmakta olup Yasanın 23. maddesine göre bu kanunu uygulanması ile ilgili her türlü ihtilafa tüketici mahkemelerinde bakılması gerekeceğini»</w:t>
      </w:r>
      <w:r w:rsidRPr="00DC0BD7">
        <w:rPr>
          <w:rFonts w:ascii="Times New Roman" w:hAnsi="Times New Roman" w:cs="Times New Roman"/>
          <w:i/>
          <w:iCs/>
          <w:color w:val="auto"/>
          <w:sz w:val="24"/>
          <w:szCs w:val="24"/>
          <w:vertAlign w:val="superscript"/>
          <w:lang w:val="tr-TR"/>
        </w:rPr>
        <w:footnoteReference w:id="17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«Birleşen menfi tespit davası-itirazın iptali davasındaki uyu</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mazlığın aynı genel kredi sözleşmesinden kaynaklandığı gözetilerek asıl ve birleşen davanın görülmesinde asliye ticaret mahkemesinin görevli olduğunun kabulü gerekeceğini»</w:t>
      </w:r>
      <w:r w:rsidRPr="00DC0BD7">
        <w:rPr>
          <w:rFonts w:ascii="Times New Roman" w:hAnsi="Times New Roman" w:cs="Times New Roman"/>
          <w:i/>
          <w:iCs/>
          <w:color w:val="auto"/>
          <w:sz w:val="24"/>
          <w:szCs w:val="24"/>
          <w:vertAlign w:val="superscript"/>
          <w:lang w:val="tr-TR"/>
        </w:rPr>
        <w:footnoteReference w:id="17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yukarıda tanımları verilen taraflar arasında mal ve hizmet satışına ilişkin bir hukuki işlemin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 gerekeceği, davacı (satıcı) ile davalı (alıcı), arasında mal sat</w:t>
      </w:r>
      <w:r w:rsidRPr="00DC0BD7">
        <w:rPr>
          <w:rFonts w:ascii="Times New Roman" w:hAnsi="Times New Roman" w:cs="Times New Roman"/>
          <w:i/>
          <w:iCs/>
          <w:color w:val="auto"/>
          <w:sz w:val="24"/>
          <w:szCs w:val="24"/>
          <w:lang w:val="tr-TR"/>
        </w:rPr>
        <w:t>ı</w:t>
      </w:r>
      <w:r w:rsidRPr="00326A41">
        <w:rPr>
          <w:rFonts w:ascii="Times New Roman" w:hAnsi="Times New Roman" w:cs="Times New Roman"/>
          <w:i/>
          <w:iCs/>
          <w:color w:val="FF0000"/>
          <w:sz w:val="24"/>
          <w:szCs w:val="24"/>
          <w:lang w:val="tr-TR"/>
        </w:rPr>
        <w:lastRenderedPageBreak/>
        <w:t xml:space="preserve">şından kaynaklanan bir uyuşmazlık bulunduğu ve taraflar arasındaki </w:t>
      </w:r>
      <w:r w:rsidRPr="00DC0BD7">
        <w:rPr>
          <w:rFonts w:ascii="Times New Roman" w:hAnsi="Times New Roman" w:cs="Times New Roman"/>
          <w:i/>
          <w:iCs/>
          <w:color w:val="auto"/>
          <w:sz w:val="24"/>
          <w:szCs w:val="24"/>
          <w:lang w:val="tr-TR"/>
        </w:rPr>
        <w:t>ilişkinin 4077 sayılı Yasa kapsamında kaldığı anlaşılmakta olup 4077 sayılı Yasanın 23. maddesi bu kanunu uygulanması ile ilgili her türlü ihtilafa tüketici mahkemelerinde bakılması gerekeceğini»</w:t>
      </w:r>
      <w:r w:rsidRPr="00DC0BD7">
        <w:rPr>
          <w:rFonts w:ascii="Times New Roman" w:hAnsi="Times New Roman" w:cs="Times New Roman"/>
          <w:i/>
          <w:iCs/>
          <w:color w:val="auto"/>
          <w:sz w:val="24"/>
          <w:szCs w:val="24"/>
          <w:vertAlign w:val="superscript"/>
          <w:lang w:val="tr-TR"/>
        </w:rPr>
        <w:footnoteReference w:id="17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«Malulen emekli olan davacının sigortalı olarak çalıştığının tespit edilmesi üzerine, yersiz ödemelerin tahsili için yapılan icra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kibinden dolayı borçlu bulunulmadığının tespiti istemine ilişkin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 iş mahkemesi tarafından bakılması gerektiğini»</w:t>
      </w:r>
      <w:r w:rsidRPr="00DC0BD7">
        <w:rPr>
          <w:rFonts w:ascii="Times New Roman" w:hAnsi="Times New Roman" w:cs="Times New Roman"/>
          <w:i/>
          <w:iCs/>
          <w:color w:val="auto"/>
          <w:sz w:val="24"/>
          <w:szCs w:val="24"/>
          <w:vertAlign w:val="superscript"/>
          <w:lang w:val="tr-TR"/>
        </w:rPr>
        <w:footnoteReference w:id="17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uyuşmazlığın kira sözleşmesinden ka</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naklandığı, 6100 sayılı HMK’nun 4/a maddesi gereğince kiralanan taşınmazların, İcra ve İflas Kanununa göre ilamsız icra yoluyla tahl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yesine ilişkin hükümler ayrık olmak üzere, kira ilişkisinden doğan alacak davaları da dâhil olmak üzere tüm uyuşmazlıkları konu alan davalar ile bu davalar ile bu davalara karşı açılan davaların sulh hukuk mahkemesinde görüleceğini»</w:t>
      </w:r>
      <w:r w:rsidRPr="00DC0BD7">
        <w:rPr>
          <w:rFonts w:ascii="Times New Roman" w:hAnsi="Times New Roman" w:cs="Times New Roman"/>
          <w:i/>
          <w:iCs/>
          <w:color w:val="auto"/>
          <w:sz w:val="24"/>
          <w:szCs w:val="24"/>
          <w:vertAlign w:val="superscript"/>
          <w:lang w:val="tr-TR"/>
        </w:rPr>
        <w:footnoteReference w:id="18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«İcra takibine konu bonoların ödenmiş olduğu iddiasına dayalı menfi tespit istemine ilişkin davada, TTK’nun 4/1(a) bendine göre, TTK’da öngörülen hususlardan doğan davanın tarafların tacir olup olmadıklarına bakılmaksızın ticari dava sayıldığı, bononun TTK’nun 776 vd. maddelerinde düzenlenmiş olması ve aynı Kanun’un 5/1. maddesine göre, asliye ticaret mahkemesinin tüm ticari davalara bakmakla görevli bulunması sebebiyle, davada asliye ticaret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mesinin görevli olduğunu»</w:t>
      </w:r>
      <w:r w:rsidRPr="00DC0BD7">
        <w:rPr>
          <w:rFonts w:ascii="Times New Roman" w:hAnsi="Times New Roman" w:cs="Times New Roman"/>
          <w:i/>
          <w:iCs/>
          <w:color w:val="auto"/>
          <w:sz w:val="24"/>
          <w:szCs w:val="24"/>
          <w:vertAlign w:val="superscript"/>
          <w:lang w:val="tr-TR"/>
        </w:rPr>
        <w:footnoteReference w:id="18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«Bonoya dayalı menfi tespit istemine ilişkin uyuşmazlıkta, bono, 6762 sayılı Türk Ticaret Kanununda düzenlenmiş kambiyo senetleri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den olup, anılan yasanın 4-5-12 vd. hükmü gereğince TTK’ndan ka</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naklanan uyuşmazlıklar mutlak ticari dava niteliğinde bulunmasına göre, davanın ticaret mahkemesinde görülmesi gerekeceğini»</w:t>
      </w:r>
      <w:r w:rsidRPr="00DC0BD7">
        <w:rPr>
          <w:rFonts w:ascii="Times New Roman" w:hAnsi="Times New Roman" w:cs="Times New Roman"/>
          <w:i/>
          <w:iCs/>
          <w:color w:val="auto"/>
          <w:sz w:val="24"/>
          <w:szCs w:val="24"/>
          <w:vertAlign w:val="superscript"/>
          <w:lang w:val="tr-TR"/>
        </w:rPr>
        <w:footnoteReference w:id="18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«Uyuşmazlığa konu edilen bono hizmet ilişkisi nedeniyle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zenlendiğinden uyuşmazlığın iş hukuku kurallarına göre çözümlenmesi gerektiği ve davanın iş mahkemesinin görevine girdiğini»</w:t>
      </w:r>
      <w:r w:rsidRPr="00DC0BD7">
        <w:rPr>
          <w:rFonts w:ascii="Times New Roman" w:hAnsi="Times New Roman" w:cs="Times New Roman"/>
          <w:i/>
          <w:iCs/>
          <w:color w:val="auto"/>
          <w:sz w:val="24"/>
          <w:szCs w:val="24"/>
          <w:vertAlign w:val="superscript"/>
          <w:lang w:val="tr-TR"/>
        </w:rPr>
        <w:footnoteReference w:id="18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xml:space="preserve">«Taraflar arasındaki, dükkan satış vaadi sözleşmesi nedeniyle verilen bonolardan kaynaklanmakta olan menfi tespit davasında, </w:t>
      </w:r>
      <w:r w:rsidRPr="00326A41">
        <w:rPr>
          <w:rFonts w:ascii="Times New Roman" w:hAnsi="Times New Roman" w:cs="Times New Roman"/>
          <w:i/>
          <w:iCs/>
          <w:color w:val="FF0000"/>
          <w:sz w:val="24"/>
          <w:szCs w:val="24"/>
          <w:lang w:val="tr-TR"/>
        </w:rPr>
        <w:lastRenderedPageBreak/>
        <w:t xml:space="preserve">TTK’nun 4. maddesinde, bu kanunda düzenlenen hususlardan doğan </w:t>
      </w:r>
      <w:r w:rsidRPr="00DC0BD7">
        <w:rPr>
          <w:rFonts w:ascii="Times New Roman" w:hAnsi="Times New Roman" w:cs="Times New Roman"/>
          <w:i/>
          <w:iCs/>
          <w:color w:val="auto"/>
          <w:sz w:val="24"/>
          <w:szCs w:val="24"/>
          <w:lang w:val="tr-TR"/>
        </w:rPr>
        <w:t>davaların, ticari dava olduğu öngörüldüğüne göre davanın ticari dava olduğu gözetilerek karar verilmesi gerekeceğini»</w:t>
      </w:r>
      <w:r w:rsidRPr="00DC0BD7">
        <w:rPr>
          <w:rFonts w:ascii="Times New Roman" w:hAnsi="Times New Roman" w:cs="Times New Roman"/>
          <w:i/>
          <w:iCs/>
          <w:color w:val="auto"/>
          <w:sz w:val="24"/>
          <w:szCs w:val="24"/>
          <w:vertAlign w:val="superscript"/>
          <w:lang w:val="tr-TR"/>
        </w:rPr>
        <w:footnoteReference w:id="18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«6100 sayılı HMK’nun sulh hukuk mahkemelerinin görevini düzenleyen 4. maddesinin 1/a bendi gereğince kiralanan taşınmazların İcra ve İflas Kanunu’na göre ilamsız icra yolu ile tahliyesine ilişkin hükümler ayrık olmak üzere, kira ilişkisinden doğan alacak davaları da dahil tüm uyuşmazlıkları konu alan davalar ile bu davalara karşı aç</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lan davalar sulh hukuk mahkemesinin görevine girmesi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18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«Uyuşmazlığın, işçi işveren ilişkisi nedeniyle verilen bonodan kaynaklanmasına göre iş hukuku kuralları çerçevesinde çözümlenmesi gerektiğinden davaya bakmakla iş mahkemelerinin görevli olduğ</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w:t>
      </w:r>
      <w:r w:rsidRPr="00DC0BD7">
        <w:rPr>
          <w:rFonts w:ascii="Times New Roman" w:hAnsi="Times New Roman" w:cs="Times New Roman"/>
          <w:i/>
          <w:iCs/>
          <w:color w:val="auto"/>
          <w:sz w:val="24"/>
          <w:szCs w:val="24"/>
          <w:vertAlign w:val="superscript"/>
          <w:lang w:val="tr-TR"/>
        </w:rPr>
        <w:footnoteReference w:id="18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«Kambiyo senedi olan çeke dayalı menfi tespit davası; ticari dava niteliğinde olduğundan davada asliye hukuk mahkemesi sıfatıyla bakılamayacağı, asliye ticaret mahkemesi sıfatıyla bakılması gerekt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8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kira sözleşmesi nedeniyle borçlu olmadığının tespiti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temine ilişkin olup 21.07.2011 tarihinde açılmış olduğundan olaya 1086 sayılı Hukuk Usulü Muhakemeleri Kanunu’nun göreve ilişkin 8. maddesi hükmünün uygulanması gerekip dava tarihi itibariyle görevli mahkemenin asliye hukuk mahkemesi olması gerekeceğini»</w:t>
      </w:r>
      <w:r w:rsidRPr="00DC0BD7">
        <w:rPr>
          <w:rFonts w:ascii="Times New Roman" w:hAnsi="Times New Roman" w:cs="Times New Roman"/>
          <w:i/>
          <w:iCs/>
          <w:color w:val="auto"/>
          <w:sz w:val="24"/>
          <w:szCs w:val="24"/>
          <w:vertAlign w:val="superscript"/>
          <w:lang w:val="tr-TR"/>
        </w:rPr>
        <w:footnoteReference w:id="18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«6100 sayılı Yasanın 4/a maddesinde, kiralanan taşınmazların, 09.06.1932 tarihli ve 2004 sayılı İcra ve İflas Kanunu’na göre ilamsız icra yoluyla tahliyesine ilişkin hükümler ayrık olmak üzere, kira ilişk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sinden doğan alacak davaları da dahil olmak üzere tüm uyuşmazlıkları konu alan davalar ile bu davalara karşı açılan davaların sulh hukuk mahkemesinde görülmesi gerekeceğini»</w:t>
      </w:r>
      <w:r w:rsidRPr="00DC0BD7">
        <w:rPr>
          <w:rFonts w:ascii="Times New Roman" w:hAnsi="Times New Roman" w:cs="Times New Roman"/>
          <w:i/>
          <w:iCs/>
          <w:color w:val="auto"/>
          <w:sz w:val="24"/>
          <w:szCs w:val="24"/>
          <w:vertAlign w:val="superscript"/>
          <w:lang w:val="tr-TR"/>
        </w:rPr>
        <w:footnoteReference w:id="18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taraflar arasında mal ve hizmet satışına ilişkin bir hukuki işlemin olması gerektiğini»</w:t>
      </w:r>
      <w:r w:rsidRPr="00DC0BD7">
        <w:rPr>
          <w:rFonts w:ascii="Times New Roman" w:hAnsi="Times New Roman" w:cs="Times New Roman"/>
          <w:i/>
          <w:iCs/>
          <w:color w:val="auto"/>
          <w:sz w:val="24"/>
          <w:szCs w:val="24"/>
          <w:vertAlign w:val="superscript"/>
          <w:lang w:val="tr-TR"/>
        </w:rPr>
        <w:footnoteReference w:id="19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«Kambiyo senedi olan çeke dayalı menfi tespit davasındaki t</w:t>
      </w:r>
      <w:r w:rsidRPr="00326A41">
        <w:rPr>
          <w:rFonts w:ascii="Times New Roman" w:hAnsi="Times New Roman" w:cs="Times New Roman"/>
          <w:i/>
          <w:iCs/>
          <w:color w:val="FF0000"/>
          <w:sz w:val="24"/>
          <w:szCs w:val="24"/>
          <w:lang w:val="tr-TR"/>
        </w:rPr>
        <w:t>i</w:t>
      </w:r>
      <w:r w:rsidRPr="00DC0BD7">
        <w:rPr>
          <w:rFonts w:ascii="Times New Roman" w:hAnsi="Times New Roman" w:cs="Times New Roman"/>
          <w:i/>
          <w:iCs/>
          <w:color w:val="auto"/>
          <w:sz w:val="24"/>
          <w:szCs w:val="24"/>
          <w:lang w:val="tr-TR"/>
        </w:rPr>
        <w:t>cari dava niteliğindeki davaya, asliye hukuk mahkemesi sıfatıyla b</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kılamayıp, asliye ticaret mahkemesi sıfatıyla bakılması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19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«İşçi işveren ilişkisinden kaynaklanan uyuşmazlığın iş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melerinde çözülmesi gerekeceğini»</w:t>
      </w:r>
      <w:r w:rsidRPr="00DC0BD7">
        <w:rPr>
          <w:rFonts w:ascii="Times New Roman" w:hAnsi="Times New Roman" w:cs="Times New Roman"/>
          <w:i/>
          <w:iCs/>
          <w:color w:val="auto"/>
          <w:sz w:val="24"/>
          <w:szCs w:val="24"/>
          <w:vertAlign w:val="superscript"/>
          <w:lang w:val="tr-TR"/>
        </w:rPr>
        <w:footnoteReference w:id="19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«Davaya konu kredi sözleşmesi ticari nitelikte olduğundan kredi sözleşmesinin taraflarının tacir olduğu, bu nedenle görevli mahkeme ticaret mahkemeleri olduğundan mahkemenin görevsizliğine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19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«Uyuşmazlığın işçi işveren ilişkisinden kaynaklanması halinde iş mahkemesinin görevli olduğunu»</w:t>
      </w:r>
      <w:r w:rsidRPr="00DC0BD7">
        <w:rPr>
          <w:rFonts w:ascii="Times New Roman" w:hAnsi="Times New Roman" w:cs="Times New Roman"/>
          <w:i/>
          <w:iCs/>
          <w:color w:val="auto"/>
          <w:sz w:val="24"/>
          <w:szCs w:val="24"/>
          <w:vertAlign w:val="superscript"/>
          <w:lang w:val="tr-TR"/>
        </w:rPr>
        <w:footnoteReference w:id="19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tarafa dava dilekçesinin tebliği sağlanmadan dosya üzerinden görevsizlik kararı verilmesinin hukuki dinlenilme hakkına aykırılık oluşturacağını»</w:t>
      </w:r>
      <w:r w:rsidRPr="00DC0BD7">
        <w:rPr>
          <w:rFonts w:ascii="Times New Roman" w:hAnsi="Times New Roman" w:cs="Times New Roman"/>
          <w:i/>
          <w:iCs/>
          <w:color w:val="auto"/>
          <w:sz w:val="24"/>
          <w:szCs w:val="24"/>
          <w:vertAlign w:val="superscript"/>
          <w:lang w:val="tr-TR"/>
        </w:rPr>
        <w:footnoteReference w:id="19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alacak işçi ve işveren arasındaki ilişkiye day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nırsa, bu tür davalara bakma görevinin iş mahkemelerine ait olması nedeniyle mahkemenin görevsizliğine karar verilmesi ve yargılama giderlerinin görevli mahkemece değerlendirilmesi gerekeceğini»</w:t>
      </w:r>
      <w:r w:rsidRPr="00DC0BD7">
        <w:rPr>
          <w:rFonts w:ascii="Times New Roman" w:hAnsi="Times New Roman" w:cs="Times New Roman"/>
          <w:i/>
          <w:iCs/>
          <w:color w:val="auto"/>
          <w:sz w:val="24"/>
          <w:szCs w:val="24"/>
          <w:vertAlign w:val="superscript"/>
          <w:lang w:val="tr-TR"/>
        </w:rPr>
        <w:footnoteReference w:id="19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Ticaret Kanununda düzenlenmiş kambiyo senedi olan bono nedeniyle ‘borçlu olmadığının tespiti davası’ olduğundan, TTK. 5/1-3 maddesi gereği, davaya bakmakla görevlinin ticaret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kemeleri olması gerekeceğini»</w:t>
      </w:r>
      <w:r w:rsidRPr="00DC0BD7">
        <w:rPr>
          <w:rFonts w:ascii="Times New Roman" w:hAnsi="Times New Roman" w:cs="Times New Roman"/>
          <w:i/>
          <w:iCs/>
          <w:color w:val="auto"/>
          <w:sz w:val="24"/>
          <w:szCs w:val="24"/>
          <w:vertAlign w:val="superscript"/>
          <w:lang w:val="tr-TR"/>
        </w:rPr>
        <w:footnoteReference w:id="19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«HMK.’nun 14. maddesi uyarınca dava şartlarından olan görev konusunda HMK.’nun 138. maddesi uyarınca dosya üzerinden karar verilebileceği; ancak bunun için dava dilekçesinin davalıya tebliğ edilerek savunma hakkının tanınması gerekeceği− Dava dilekçesi te</w:t>
      </w:r>
      <w:r w:rsidRPr="00DC0BD7">
        <w:rPr>
          <w:rFonts w:ascii="Times New Roman" w:hAnsi="Times New Roman" w:cs="Times New Roman"/>
          <w:i/>
          <w:iCs/>
          <w:color w:val="auto"/>
          <w:sz w:val="24"/>
          <w:szCs w:val="24"/>
          <w:lang w:val="tr-TR"/>
        </w:rPr>
        <w:t>b</w:t>
      </w:r>
      <w:r w:rsidRPr="00DC0BD7">
        <w:rPr>
          <w:rFonts w:ascii="Times New Roman" w:hAnsi="Times New Roman" w:cs="Times New Roman"/>
          <w:i/>
          <w:iCs/>
          <w:color w:val="auto"/>
          <w:sz w:val="24"/>
          <w:szCs w:val="24"/>
          <w:lang w:val="tr-TR"/>
        </w:rPr>
        <w:t>liğ edilmeden dosya üzerinden görevsizlik kararı verilmesinin HMK.’nun 27. maddesinde düzenlenen hukuki dinlenilme hakkına a</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kırı olacağını»</w:t>
      </w:r>
      <w:r w:rsidRPr="00DC0BD7">
        <w:rPr>
          <w:rFonts w:ascii="Times New Roman" w:hAnsi="Times New Roman" w:cs="Times New Roman"/>
          <w:i/>
          <w:iCs/>
          <w:color w:val="auto"/>
          <w:sz w:val="24"/>
          <w:szCs w:val="24"/>
          <w:vertAlign w:val="superscript"/>
          <w:lang w:val="tr-TR"/>
        </w:rPr>
        <w:footnoteReference w:id="19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«Bono, poliçe yahut çek hamili ile keşidecisi arasında doğan </w:t>
      </w:r>
      <w:r w:rsidRPr="00DC0BD7">
        <w:rPr>
          <w:rFonts w:ascii="Times New Roman" w:hAnsi="Times New Roman" w:cs="Times New Roman"/>
          <w:i/>
          <w:iCs/>
          <w:color w:val="auto"/>
          <w:sz w:val="24"/>
          <w:szCs w:val="24"/>
          <w:lang w:val="tr-TR"/>
        </w:rPr>
        <w:t>uyuşmazlıkların TTK.’nun 4. maddesi uyarınca ticari dava niteliğinde olduğu ve davaya bakmakta ticaret mahkemelerinin görevli olduğ</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w:t>
      </w:r>
      <w:r w:rsidRPr="00DC0BD7">
        <w:rPr>
          <w:rFonts w:ascii="Times New Roman" w:hAnsi="Times New Roman" w:cs="Times New Roman"/>
          <w:i/>
          <w:iCs/>
          <w:color w:val="auto"/>
          <w:sz w:val="24"/>
          <w:szCs w:val="24"/>
          <w:vertAlign w:val="superscript"/>
          <w:lang w:val="tr-TR"/>
        </w:rPr>
        <w:footnoteReference w:id="199"/>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«Takibe konu senetlerin işçi işveren ilişkisi sebebiyle düzenle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diği hallerde uyuşmazlığın iş mahkemelerinde çözümlenmesi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200"/>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«Davalıya usulüne uygun tebligat yapılmamış ve böylece 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vunma hakkı kısıtlanmış olduğundan, görevsizlik kararı verilmemesi gerekeceğini»</w:t>
      </w:r>
      <w:r w:rsidRPr="00DC0BD7">
        <w:rPr>
          <w:rFonts w:ascii="Times New Roman" w:hAnsi="Times New Roman" w:cs="Times New Roman"/>
          <w:i/>
          <w:iCs/>
          <w:color w:val="auto"/>
          <w:sz w:val="24"/>
          <w:szCs w:val="24"/>
          <w:vertAlign w:val="superscript"/>
          <w:lang w:val="tr-TR"/>
        </w:rPr>
        <w:footnoteReference w:id="201"/>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«Davanın kambiyo senedi ile borçlu olunmadığının tespitine ilişkin olduğu, davaya bakma görevinin ticaret mahkemesine ait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w:t>
      </w:r>
      <w:r w:rsidRPr="00DC0BD7">
        <w:rPr>
          <w:rFonts w:ascii="Times New Roman" w:hAnsi="Times New Roman" w:cs="Times New Roman"/>
          <w:i/>
          <w:iCs/>
          <w:color w:val="auto"/>
          <w:sz w:val="24"/>
          <w:szCs w:val="24"/>
          <w:vertAlign w:val="superscript"/>
          <w:lang w:val="tr-TR"/>
        </w:rPr>
        <w:footnoteReference w:id="202"/>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‘dava dışı şirkete teminat olarak verilen bononun davalı şirketin çalışanı tarafından ele geçirilerek lehtar hanesinin doldurulup icra takibine konulduğunu’ ileri sürdüğü davada, uyu</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mazlığın iş hukuku ile ilgili bulunmadığını»</w:t>
      </w:r>
      <w:r w:rsidRPr="00DC0BD7">
        <w:rPr>
          <w:rFonts w:ascii="Times New Roman" w:hAnsi="Times New Roman" w:cs="Times New Roman"/>
          <w:i/>
          <w:iCs/>
          <w:color w:val="auto"/>
          <w:sz w:val="24"/>
          <w:szCs w:val="24"/>
          <w:vertAlign w:val="superscript"/>
          <w:lang w:val="tr-TR"/>
        </w:rPr>
        <w:footnoteReference w:id="203"/>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«Tüketici kredi sözleşmesinden kaynaklanan davalarda tüketici mahkemelerinin görevli olacağını»</w:t>
      </w:r>
      <w:r w:rsidRPr="00DC0BD7">
        <w:rPr>
          <w:rFonts w:ascii="Times New Roman" w:hAnsi="Times New Roman" w:cs="Times New Roman"/>
          <w:i/>
          <w:iCs/>
          <w:color w:val="auto"/>
          <w:sz w:val="24"/>
          <w:szCs w:val="24"/>
          <w:vertAlign w:val="superscript"/>
          <w:lang w:val="tr-TR"/>
        </w:rPr>
        <w:footnoteReference w:id="204"/>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«İpoteğin kaldırılmasına yönelik menfi tespit taleplerinde icra mahkemelerinin değil genel mahkemelerin görevli olacağını»</w:t>
      </w:r>
      <w:r w:rsidRPr="00DC0BD7">
        <w:rPr>
          <w:rFonts w:ascii="Times New Roman" w:hAnsi="Times New Roman" w:cs="Times New Roman"/>
          <w:i/>
          <w:iCs/>
          <w:color w:val="auto"/>
          <w:sz w:val="24"/>
          <w:szCs w:val="24"/>
          <w:vertAlign w:val="superscript"/>
          <w:lang w:val="tr-TR"/>
        </w:rPr>
        <w:footnoteReference w:id="205"/>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yüklenici şirket tarafından; davacının; iletişim, tanıtım, reklam, vb. hizmetleri yürütebilmesi amacıyla ihtiyaç duyduğu internet yazılımlarının hazırlanması kararlaştırılmış olan sözleşme, konusu ve içeriği itibariyle eser sözleşmesi olup uyuşmazlık da bu sözleşme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deniyle verilen bonodan dolayı davacı iş sahibi şirketin borçlu olm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dığının tespiti ve senedin iptâli istemiyle açıldığından, davanın eser sözleşmesi hükümleri dikkate alınarak, davanın açıldığı ticaret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kemesinde görülüp sonuçlandırılması gerekeceğini»</w:t>
      </w:r>
      <w:r w:rsidRPr="00DC0BD7">
        <w:rPr>
          <w:rFonts w:ascii="Times New Roman" w:hAnsi="Times New Roman" w:cs="Times New Roman"/>
          <w:i/>
          <w:iCs/>
          <w:color w:val="auto"/>
          <w:sz w:val="24"/>
          <w:szCs w:val="24"/>
          <w:vertAlign w:val="superscript"/>
          <w:lang w:val="tr-TR"/>
        </w:rPr>
        <w:footnoteReference w:id="206"/>
      </w:r>
    </w:p>
    <w:p w:rsidR="001429E4" w:rsidRPr="00DC0BD7" w:rsidRDefault="001429E4" w:rsidP="005B01DC">
      <w:pPr>
        <w:widowControl/>
        <w:spacing w:before="80" w:after="80" w:line="284"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«Dava dilekçesinin tebliği sağlanmadan dosya üzerinden g</w:t>
      </w:r>
      <w:r w:rsidRPr="00326A41">
        <w:rPr>
          <w:rFonts w:ascii="Times New Roman" w:hAnsi="Times New Roman" w:cs="Times New Roman"/>
          <w:i/>
          <w:iCs/>
          <w:color w:val="FF0000"/>
          <w:sz w:val="24"/>
          <w:szCs w:val="24"/>
          <w:lang w:val="tr-TR"/>
        </w:rPr>
        <w:t>ö</w:t>
      </w:r>
      <w:r w:rsidRPr="00DC0BD7">
        <w:rPr>
          <w:rFonts w:ascii="Times New Roman" w:hAnsi="Times New Roman" w:cs="Times New Roman"/>
          <w:i/>
          <w:iCs/>
          <w:color w:val="auto"/>
          <w:sz w:val="24"/>
          <w:szCs w:val="24"/>
          <w:lang w:val="tr-TR"/>
        </w:rPr>
        <w:t>revsizlik kararı verilmesinin hukuki dinlenilme hakkına aykırılık olu</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turacağını»</w:t>
      </w:r>
      <w:r w:rsidRPr="00DC0BD7">
        <w:rPr>
          <w:rFonts w:ascii="Times New Roman" w:hAnsi="Times New Roman" w:cs="Times New Roman"/>
          <w:i/>
          <w:iCs/>
          <w:color w:val="auto"/>
          <w:sz w:val="24"/>
          <w:szCs w:val="24"/>
          <w:vertAlign w:val="superscript"/>
          <w:lang w:val="tr-TR"/>
        </w:rPr>
        <w:footnoteReference w:id="20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«Aile Hukukundan doğan dava ve işlerin aile mahkemelerinde görüleceğini− Menfi tespit ve istirdat davalarının genel hükümlere tabi olduğunu»</w:t>
      </w:r>
      <w:r w:rsidRPr="00DC0BD7">
        <w:rPr>
          <w:rFonts w:ascii="Times New Roman" w:hAnsi="Times New Roman" w:cs="Times New Roman"/>
          <w:i/>
          <w:iCs/>
          <w:color w:val="auto"/>
          <w:sz w:val="24"/>
          <w:szCs w:val="24"/>
          <w:vertAlign w:val="superscript"/>
          <w:lang w:val="tr-TR"/>
        </w:rPr>
        <w:footnoteReference w:id="20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«4077 sayılı Tüketicinin Korunması Hakkındaki Yasanın 23. maddesi bu kanunun uygulanması ile ilgili her türlü ihtilafa tüketici mahkemelerinde bakılacağını»</w:t>
      </w:r>
      <w:r w:rsidRPr="00DC0BD7">
        <w:rPr>
          <w:rFonts w:ascii="Times New Roman" w:hAnsi="Times New Roman" w:cs="Times New Roman"/>
          <w:i/>
          <w:iCs/>
          <w:color w:val="auto"/>
          <w:sz w:val="24"/>
          <w:szCs w:val="24"/>
          <w:vertAlign w:val="superscript"/>
          <w:lang w:val="tr-TR"/>
        </w:rPr>
        <w:footnoteReference w:id="20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taraflar arasında mal ve hizmet satışına ilişkin bir hukuki işlemin olması gerektiğini»</w:t>
      </w:r>
      <w:r w:rsidRPr="00DC0BD7">
        <w:rPr>
          <w:rFonts w:ascii="Times New Roman" w:hAnsi="Times New Roman" w:cs="Times New Roman"/>
          <w:i/>
          <w:iCs/>
          <w:color w:val="auto"/>
          <w:sz w:val="24"/>
          <w:szCs w:val="24"/>
          <w:vertAlign w:val="superscript"/>
          <w:lang w:val="tr-TR"/>
        </w:rPr>
        <w:footnoteReference w:id="21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«4721 sayılı Türk Medeni Kanununun üçüncü kısmı hariç olmak üzere, ikinci kitabından kaynaklanan davalara aile mahkemelerinde bakılacağı ve görev konusunun yargılamanın her aşamasında dikkate alınmasının zorunlu olduğunu»</w:t>
      </w:r>
      <w:r w:rsidRPr="00DC0BD7">
        <w:rPr>
          <w:rFonts w:ascii="Times New Roman" w:hAnsi="Times New Roman" w:cs="Times New Roman"/>
          <w:i/>
          <w:iCs/>
          <w:color w:val="auto"/>
          <w:sz w:val="24"/>
          <w:szCs w:val="24"/>
          <w:vertAlign w:val="superscript"/>
          <w:lang w:val="tr-TR"/>
        </w:rPr>
        <w:footnoteReference w:id="21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davacıya kredi kartı hizmeti verdiği, bu hizmet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deniyle davacının tüketici konumunda olduğu, dosya kapsamındaki bilgi ve belgelere göre bu kredi kartının davacının şahsi kullanımı 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şında ticari bir amaçla kullanılmak üzere davacıya verilmemesi ve taraflar arasındaki ilişkinin 4077 sayılı yasa kapsamında kalması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deniyle, davaya bakmaya tüketici mahkemesinin görevli olması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21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«Teminat senedi olarak verilen senede ilişkin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vasının, işçi-işveren ilişkisinden kaynaklanması nedeniyle iş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mesinde görülmesi gerekeceğini»</w:t>
      </w:r>
      <w:r w:rsidRPr="00DC0BD7">
        <w:rPr>
          <w:rFonts w:ascii="Times New Roman" w:hAnsi="Times New Roman" w:cs="Times New Roman"/>
          <w:i/>
          <w:iCs/>
          <w:color w:val="auto"/>
          <w:sz w:val="24"/>
          <w:szCs w:val="24"/>
          <w:vertAlign w:val="superscript"/>
          <w:lang w:val="tr-TR"/>
        </w:rPr>
        <w:footnoteReference w:id="21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«5510 sayılı Sosyal Sigortalar ve Genel Sağlık Sigortası Kanunu gereğince kurumun prim alacaklarının tahsilinde, 6483 sayılı Amme Alacaklarının Tahsil Usulü Hakkında Kanunun uygulanmasından d</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 xml:space="preserve">ğacak uyuşmazlıkların çözümlenmesinde, kurumun alacaklı biriminin bulunduğu yer iş mahkemesi görevlidir. Mahkemelerin görevi kamu </w:t>
      </w:r>
      <w:r w:rsidRPr="00326A41">
        <w:rPr>
          <w:rFonts w:ascii="Times New Roman" w:hAnsi="Times New Roman" w:cs="Times New Roman"/>
          <w:i/>
          <w:iCs/>
          <w:color w:val="FF0000"/>
          <w:sz w:val="24"/>
          <w:szCs w:val="24"/>
          <w:lang w:val="tr-TR"/>
        </w:rPr>
        <w:lastRenderedPageBreak/>
        <w:t>düzeni ile ilgili olduğundan, mahkemece re’sen</w:t>
      </w:r>
      <w:r w:rsidRPr="00326A41">
        <w:rPr>
          <w:rFonts w:ascii="Times New Roman" w:hAnsi="Times New Roman" w:cs="Times New Roman"/>
          <w:color w:val="FF0000"/>
          <w:sz w:val="24"/>
          <w:szCs w:val="24"/>
          <w:lang w:val="tr-TR"/>
        </w:rPr>
        <w:t xml:space="preserve"> gözetilmesi gerekec</w:t>
      </w:r>
      <w:r w:rsidRPr="00326A41">
        <w:rPr>
          <w:rFonts w:ascii="Times New Roman" w:hAnsi="Times New Roman" w:cs="Times New Roman"/>
          <w:color w:val="FF0000"/>
          <w:sz w:val="24"/>
          <w:szCs w:val="24"/>
          <w:lang w:val="tr-TR"/>
        </w:rPr>
        <w:t>e</w:t>
      </w:r>
      <w:r w:rsidRPr="00DC0BD7">
        <w:rPr>
          <w:rFonts w:ascii="Times New Roman" w:hAnsi="Times New Roman" w:cs="Times New Roman"/>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21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‘dava konusu bononun davalıya ait işyerinde çalı</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maya başlarken teminat olarak verildiğini’ iddia etmiştir. Bu durumda uyuşmazlığın işçi-işveren ilişkisi nedeniyle verilen bonodan kayna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landığı ve iş mahkemesinin görevli olduğu gözetilmeden, işin esasına girilerek yazılı şekilde hüküm oluşturulmasının hükmün bozulmasına neden olacağını</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1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«Uyuşmazlığın işçi-işveren ilişkisi nedeniyle düzenlenen sene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ten kaynaklanıyor olması halinde açılacak menfi tespit davasının iş mahkemesinde görülmesi gerekeceğini»</w:t>
      </w:r>
      <w:r w:rsidRPr="00DC0BD7">
        <w:rPr>
          <w:rFonts w:ascii="Times New Roman" w:hAnsi="Times New Roman" w:cs="Times New Roman"/>
          <w:i/>
          <w:iCs/>
          <w:color w:val="auto"/>
          <w:sz w:val="24"/>
          <w:szCs w:val="24"/>
          <w:vertAlign w:val="superscript"/>
          <w:lang w:val="tr-TR"/>
        </w:rPr>
        <w:footnoteReference w:id="21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«Kiralanan taşınmazların, kira ilişkisinden doğan alacak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vaları da dâhil olmak üzere tüm uyuşmazlıkları konu alan davalarda sulh hukuk mahkemelerinin görevli olduğu bu davalarda delil olarak istisna akdinin öne sürülmesinin ya da kira sözleşmesinin ticari boyutu olmasının sulh hukuk mahkemesinin görevini etkilemeyeceğini»</w:t>
      </w:r>
      <w:r w:rsidRPr="00DC0BD7">
        <w:rPr>
          <w:rFonts w:ascii="Times New Roman" w:hAnsi="Times New Roman" w:cs="Times New Roman"/>
          <w:i/>
          <w:iCs/>
          <w:color w:val="auto"/>
          <w:sz w:val="24"/>
          <w:szCs w:val="24"/>
          <w:vertAlign w:val="superscript"/>
          <w:lang w:val="tr-TR"/>
        </w:rPr>
        <w:footnoteReference w:id="21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uyuşmazlığın işçi işveren ilişkileri nedeniyle verildiği iddia edilen bonodan dolayı borçlu bulunulmad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ğının tespiti istemine ilişkin olduğu, işe girerken veya iş akdinin devamı sırasında işveren tarafından işçiden aralarındaki iş akdi ile ilgili ol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rak alınan senetten dolayı çıkan uyuşmazlıklarda iş hukukunun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lanması gerektiğinin ve bu nedenle davanın iş mahkemelerinin gör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vine girdiğinin gözetilmesinin gerektiğini»</w:t>
      </w:r>
      <w:r w:rsidRPr="00DC0BD7">
        <w:rPr>
          <w:rFonts w:ascii="Times New Roman" w:hAnsi="Times New Roman" w:cs="Times New Roman"/>
          <w:i/>
          <w:iCs/>
          <w:color w:val="auto"/>
          <w:sz w:val="24"/>
          <w:szCs w:val="24"/>
          <w:vertAlign w:val="superscript"/>
          <w:lang w:val="tr-TR"/>
        </w:rPr>
        <w:footnoteReference w:id="21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«Aile konutunun üzerindeki hakların sınırlanmasına ilişkin 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lere karşı açılan ipoteğin kaldırılması davasında görevli mahkemenin aile mahkemeleri olduğu gözetilerek görevsizlik kararı verilmesi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21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«Mahkemece, takibin ve davanın temelini teşkil eden kredi sö</w:t>
      </w:r>
      <w:r w:rsidRPr="00326A41">
        <w:rPr>
          <w:rFonts w:ascii="Times New Roman" w:hAnsi="Times New Roman" w:cs="Times New Roman"/>
          <w:i/>
          <w:iCs/>
          <w:color w:val="FF0000"/>
          <w:sz w:val="24"/>
          <w:szCs w:val="24"/>
          <w:lang w:val="tr-TR"/>
        </w:rPr>
        <w:t>z</w:t>
      </w:r>
      <w:r w:rsidRPr="00DC0BD7">
        <w:rPr>
          <w:rFonts w:ascii="Times New Roman" w:hAnsi="Times New Roman" w:cs="Times New Roman"/>
          <w:i/>
          <w:iCs/>
          <w:color w:val="auto"/>
          <w:sz w:val="24"/>
          <w:szCs w:val="24"/>
          <w:lang w:val="tr-TR"/>
        </w:rPr>
        <w:t>leşmesinin tüketici kredisi niteliğindeki konut kredisi olduğu, bu tür kredilere ilişkin davalara bakma yetki ve görevinin tüketici mahkem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lerinde olduğu gerekçesiyle dava dilekçesinin görev nedeniyle reddine, dosyanın görevli ve yetkili Ankara Tüketici Mahkemesine gönderilm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sine karar verilmesi gerekeceğini»</w:t>
      </w:r>
      <w:r w:rsidRPr="00DC0BD7">
        <w:rPr>
          <w:rFonts w:ascii="Times New Roman" w:hAnsi="Times New Roman" w:cs="Times New Roman"/>
          <w:i/>
          <w:iCs/>
          <w:color w:val="auto"/>
          <w:sz w:val="24"/>
          <w:szCs w:val="24"/>
          <w:vertAlign w:val="superscript"/>
          <w:lang w:val="tr-TR"/>
        </w:rPr>
        <w:footnoteReference w:id="22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İşçi ve işveren arasındaki iş ilişkisi sebebiyle verildiği iddia edilen kambiyo senedinden kaynaklanan dava hakkında mahkemenin görevsizliğine karar verilmesi gerekeceğini»</w:t>
      </w:r>
      <w:r w:rsidRPr="00DC0BD7">
        <w:rPr>
          <w:rFonts w:ascii="Times New Roman" w:hAnsi="Times New Roman" w:cs="Times New Roman"/>
          <w:i/>
          <w:iCs/>
          <w:color w:val="auto"/>
          <w:sz w:val="24"/>
          <w:szCs w:val="24"/>
          <w:vertAlign w:val="superscript"/>
          <w:lang w:val="tr-TR"/>
        </w:rPr>
        <w:footnoteReference w:id="22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«Somut olayda davacı bir ticari şirket olup Türk Ticaret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nunun 21/I hükmüne göre ‘Bir tacirin borçlarının ticari olması asıldır. Şu kadar ki; hakiki şahıs olan bir tacir, muameleyi yaptığı anda bunun ticari işletmesiyle ilgili olmadığını diğer tarafa açıkça bildirdiği veya muamele, fiil veya işin ticari sayılmasına halin icabı müsait bulunm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 takdirde borç adi sayılır.’ Bu nedenle ticari bir şirketin tüketici olarak kabul edilmesinin mümkün olamayacağını</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2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«Takipten sonra açılacak menfi tespit davasında yetkili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kemenin ‘davalının ikametgahının bulunduğu yer’ veya ‘takibin yapı</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dığı yer’ mahkemesi olduğunu»</w:t>
      </w:r>
      <w:r w:rsidRPr="00DC0BD7">
        <w:rPr>
          <w:rFonts w:ascii="Times New Roman" w:hAnsi="Times New Roman" w:cs="Times New Roman"/>
          <w:i/>
          <w:iCs/>
          <w:color w:val="auto"/>
          <w:sz w:val="24"/>
          <w:szCs w:val="24"/>
          <w:vertAlign w:val="superscript"/>
          <w:lang w:val="tr-TR"/>
        </w:rPr>
        <w:footnoteReference w:id="22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«Hizmet sözleşmelerinden doğan uyuşmazlıklara ilişkin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ların İş Mahkemelerinde görülmesi 4857 ve 5521 sayılı Kanunların 1. maddeleri hükümleri gereği olduğu, bu nedenle davacılar tarafından açılan menfi tespit davasına İzmir’de mevcut bulunan iş mahkemel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rinin bakmakla görevli olduğu gerekçesiyle, dava dilekçesinin görev yönünden reddine, dosyanın HUMK’nın 193/3. (yeni HMK.’nun 20.) maddesi uyarınca karar kesinleştiğinde ve 10 gün içerisinde başvuru yapıldığı takdirde İzmir İş Mahkemesine gönderilmek üzere tevzi b</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rosuna verilmesine karar verilmesi gerekeceğini»</w:t>
      </w:r>
      <w:r w:rsidRPr="00DC0BD7">
        <w:rPr>
          <w:rFonts w:ascii="Times New Roman" w:hAnsi="Times New Roman" w:cs="Times New Roman"/>
          <w:i/>
          <w:iCs/>
          <w:color w:val="auto"/>
          <w:sz w:val="24"/>
          <w:szCs w:val="24"/>
          <w:vertAlign w:val="superscript"/>
          <w:lang w:val="tr-TR"/>
        </w:rPr>
        <w:footnoteReference w:id="22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Kanunun amacı içerisinde taraflar arasında mal ve hizmet satışına dair bir hukuki işlemin olması gerekip; davacı, davalı banka bünyesinde çalıştığı dönemde kullandığı kredinin emekli olm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sını müteakip, emekli ikramiyesi ve diğer alacaklarından mahsup </w:t>
      </w:r>
      <w:r w:rsidRPr="00326A41">
        <w:rPr>
          <w:rFonts w:ascii="Times New Roman" w:hAnsi="Times New Roman" w:cs="Times New Roman"/>
          <w:i/>
          <w:iCs/>
          <w:color w:val="FF0000"/>
          <w:sz w:val="24"/>
          <w:szCs w:val="24"/>
          <w:lang w:val="tr-TR"/>
        </w:rPr>
        <w:lastRenderedPageBreak/>
        <w:t>edildiğini belirterek, mahsup edilen miktarın davalıdan tahsili için e</w:t>
      </w:r>
      <w:r w:rsidRPr="00326A41">
        <w:rPr>
          <w:rFonts w:ascii="Times New Roman" w:hAnsi="Times New Roman" w:cs="Times New Roman"/>
          <w:i/>
          <w:iCs/>
          <w:color w:val="FF0000"/>
          <w:sz w:val="24"/>
          <w:szCs w:val="24"/>
          <w:lang w:val="tr-TR"/>
        </w:rPr>
        <w:t>l</w:t>
      </w:r>
      <w:r w:rsidRPr="00DC0BD7">
        <w:rPr>
          <w:rFonts w:ascii="Times New Roman" w:hAnsi="Times New Roman" w:cs="Times New Roman"/>
          <w:i/>
          <w:iCs/>
          <w:color w:val="auto"/>
          <w:sz w:val="24"/>
          <w:szCs w:val="24"/>
          <w:lang w:val="tr-TR"/>
        </w:rPr>
        <w:t>deki davayı açmış olup, mahkemenin de kabulünde olduğu üzere uyuşmazlığa konu Mensup Kredisinin 4077 sayılı Kanunda düzenlenen tüketici kredilerinin niteliği ve şartlarını da içermediği ve bu bağlamda 4077 sayılı Kanun kapsamında tüketici kredisi olarak değerlendiri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mesinin mümkün olmaması gerekeceğini»</w:t>
      </w:r>
      <w:r w:rsidRPr="00DC0BD7">
        <w:rPr>
          <w:rFonts w:ascii="Times New Roman" w:hAnsi="Times New Roman" w:cs="Times New Roman"/>
          <w:i/>
          <w:iCs/>
          <w:color w:val="auto"/>
          <w:sz w:val="24"/>
          <w:szCs w:val="24"/>
          <w:vertAlign w:val="superscript"/>
          <w:lang w:val="tr-TR"/>
        </w:rPr>
        <w:footnoteReference w:id="22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ilişkinin 4077 sayılı Yasadan kaynaklanan tüketici kredisi sözleşmesinden kaynaklanmasından dolayı davaya bakmaya tüketici mahkemesinin görevli olması gerekeceğini»</w:t>
      </w:r>
      <w:r w:rsidRPr="00DC0BD7">
        <w:rPr>
          <w:rFonts w:ascii="Times New Roman" w:hAnsi="Times New Roman" w:cs="Times New Roman"/>
          <w:i/>
          <w:iCs/>
          <w:color w:val="auto"/>
          <w:sz w:val="24"/>
          <w:szCs w:val="24"/>
          <w:vertAlign w:val="superscript"/>
          <w:lang w:val="tr-TR"/>
        </w:rPr>
        <w:footnoteReference w:id="22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«Davacı-tüketici şahsi ihtiyacı için davalı bankadan kredi ku</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lanmış olup, adının mensup kredisi olması kredinin niteliğini deği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tirmeyeceğinden, taraflar arasında 4077 sayılı Yasanın değişik 10. maddesi kapsamında sözleşme ilişkisi bulunmakta olup taraflar 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sındaki uyuşmazlık Tüketicinin Korunması Hakkındaki Kanun kaps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mında kaldığına göre davaya bakmakla tüketici mahkemesi görevli olması gerekeceğini»</w:t>
      </w:r>
      <w:r w:rsidRPr="00DC0BD7">
        <w:rPr>
          <w:rFonts w:ascii="Times New Roman" w:hAnsi="Times New Roman" w:cs="Times New Roman"/>
          <w:i/>
          <w:iCs/>
          <w:color w:val="auto"/>
          <w:sz w:val="24"/>
          <w:szCs w:val="24"/>
          <w:vertAlign w:val="superscript"/>
          <w:lang w:val="tr-TR"/>
        </w:rPr>
        <w:footnoteReference w:id="22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hukuki işlemin 4077 sayılı Yasa kapsamında kaldığının kabul edilmesi için Yasanın amacı içerisinde yukarıda tanımları verilen taraflar arasında mal</w:t>
      </w:r>
      <w:r w:rsidR="005B01DC"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ve hizmet satışına ilişkin bir hukuki işlemin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 gerekeceği ve taraflar arasındaki ilişki hizmet ilişkisi olup uyuşmazlık 4077 sayılı Kanunun 4/A maddesi kapsamında olduğundan, davada tüketici mahkemelerinin görevli olması gerekeceğini»</w:t>
      </w:r>
      <w:r w:rsidRPr="00DC0BD7">
        <w:rPr>
          <w:rFonts w:ascii="Times New Roman" w:hAnsi="Times New Roman" w:cs="Times New Roman"/>
          <w:i/>
          <w:iCs/>
          <w:color w:val="auto"/>
          <w:sz w:val="24"/>
          <w:szCs w:val="24"/>
          <w:vertAlign w:val="superscript"/>
          <w:lang w:val="tr-TR"/>
        </w:rPr>
        <w:footnoteReference w:id="22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«5464 sayılı Banka Kartları ve Kredi Kartları Kanunu’nun 44/I maddesine göre, ‘Bu Kanunun uygulanması ile ilgili uyuşmazlıklarda kart hamilinin tüketici olması hâlinde 4077 sayılı Tüketicinin Koru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Hakkındaki Kanunun 22 nci ve 23 üncü maddesi hükümleri u</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gulanır.’ Mahkemelerin görevinin kamu düzenine ilişkin olması ned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niyle yargılamanın her aşamasında re’sen dikkate alınması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22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kredi genel kredi sözleşmesinden kaynaklanmakta olup, 4077 sayılı Yasanın 3/e maddesi kapsamında değildir. Bu 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 xml:space="preserve">rumda davanın genel mahkemelerde görülmesi gerekirken tüketici </w:t>
      </w:r>
      <w:r w:rsidRPr="00326A41">
        <w:rPr>
          <w:rFonts w:ascii="Times New Roman" w:hAnsi="Times New Roman" w:cs="Times New Roman"/>
          <w:i/>
          <w:iCs/>
          <w:color w:val="FF0000"/>
          <w:sz w:val="24"/>
          <w:szCs w:val="24"/>
          <w:lang w:val="tr-TR"/>
        </w:rPr>
        <w:lastRenderedPageBreak/>
        <w:t>mahkemesi sıfatıyla görülerek sonuçlandırılmasının doğru görülem</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yeceğini</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3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ihtilafın 4077 sayılı Kanun kapsamına girdiği, anılan Kanunun 23. maddesi uyarınca tüketici mahkemesinin görevli olduğu gerekçesi ile görevsizlik kararı verilmesi gerekeceğini»</w:t>
      </w:r>
      <w:r w:rsidRPr="00DC0BD7">
        <w:rPr>
          <w:rFonts w:ascii="Times New Roman" w:hAnsi="Times New Roman" w:cs="Times New Roman"/>
          <w:i/>
          <w:iCs/>
          <w:color w:val="auto"/>
          <w:sz w:val="24"/>
          <w:szCs w:val="24"/>
          <w:vertAlign w:val="superscript"/>
          <w:lang w:val="tr-TR"/>
        </w:rPr>
        <w:footnoteReference w:id="23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«Uyuşmazlık, davalının iş yerinde çalışan davacı-işçinin işe girerken verdiği senedin davacının çalıştığı kasada açık vermesi üz</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rine sonradan doldurularak takibe konulmasından kaynaklanmakta olup taraflar arasındaki işçi işveren ilişkisi nedeniyle görevli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menin iş mahkemesi olduğu, görev kuralları kamu düzeninden olup re’sen</w:t>
      </w:r>
      <w:r w:rsidRPr="00DC0BD7">
        <w:rPr>
          <w:rFonts w:ascii="Times New Roman" w:hAnsi="Times New Roman" w:cs="Times New Roman"/>
          <w:color w:val="auto"/>
          <w:sz w:val="24"/>
          <w:szCs w:val="24"/>
          <w:lang w:val="tr-TR"/>
        </w:rPr>
        <w:t xml:space="preserve"> gözetileceği </w:t>
      </w:r>
      <w:r w:rsidRPr="00DC0BD7">
        <w:rPr>
          <w:rFonts w:ascii="Times New Roman" w:hAnsi="Times New Roman" w:cs="Times New Roman"/>
          <w:i/>
          <w:iCs/>
          <w:color w:val="auto"/>
          <w:sz w:val="24"/>
          <w:szCs w:val="24"/>
          <w:lang w:val="tr-TR"/>
        </w:rPr>
        <w:t>(HMK. madde-1), mahkemece görevsizlik kararı verilmesi gerekirken işin esasına girilip yazılı şekilde karar verilmes</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nin isabetli görülemeyeceğini»</w:t>
      </w:r>
      <w:r w:rsidRPr="00DC0BD7">
        <w:rPr>
          <w:rFonts w:ascii="Times New Roman" w:hAnsi="Times New Roman" w:cs="Times New Roman"/>
          <w:i/>
          <w:iCs/>
          <w:color w:val="auto"/>
          <w:sz w:val="24"/>
          <w:szCs w:val="24"/>
          <w:vertAlign w:val="superscript"/>
          <w:lang w:val="tr-TR"/>
        </w:rPr>
        <w:footnoteReference w:id="23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dava tarihinden önce işçisi olduğu işveren davalıya karşı işe girerken kendisinden teminat amacı ile alınan senet nedeni ile borçlu olmadığının tespitine ilişkin olduğu, taraflar arasındaki ilişkinin iş ilişkisinden kaynaklandığı, davada görevli mahkemenin İş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 olduğu gerekçesi ile mahkemenin görevsizliğine karar verilmesi gerekeceğini»</w:t>
      </w:r>
      <w:r w:rsidRPr="00DC0BD7">
        <w:rPr>
          <w:rFonts w:ascii="Times New Roman" w:hAnsi="Times New Roman" w:cs="Times New Roman"/>
          <w:i/>
          <w:iCs/>
          <w:color w:val="auto"/>
          <w:sz w:val="24"/>
          <w:szCs w:val="24"/>
          <w:vertAlign w:val="superscript"/>
          <w:lang w:val="tr-TR"/>
        </w:rPr>
        <w:footnoteReference w:id="23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«5464 sayılı Banka Kartları ve Kredi Kartları Kanunu’nun 44/I maddesine göre, ‘Bu Kanunun uygulanması ile ilgili uyuşmazlıklarda kart hamilinin tüketici olması hâlinde 4077 sayılı Tüketicinin Koru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Hakkındaki Kanun’un 22 nci ve 23 üncü maddesi hükümleri u</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gulanır.’ Mahkemelerin görevinin kamu düzenine ilişkin olması ned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niyle yargılamanın her aşamasında re’sen dikkate alınması gerekir. Bu nedenle tüketici mahkemesinin görevli olduğu gözetilmeden anılan kanun hükmüne aykırı şekilde genel mahkeme tarafından hüküm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rilmesinin usul ve yasaya aykırı olacağını</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3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«HMK’nın 2. maddesi uyarınca dava konusunun değer ve mi</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tarına bakılmaksızın mal varlığı haklarına ilişkin davalar asliye hukuk mahkemesinde görüleceğinden dava dilekçesinin görev yönünden reddine karar verilmesi gerekeceğini»</w:t>
      </w:r>
      <w:r w:rsidRPr="00DC0BD7">
        <w:rPr>
          <w:rFonts w:ascii="Times New Roman" w:hAnsi="Times New Roman" w:cs="Times New Roman"/>
          <w:i/>
          <w:iCs/>
          <w:color w:val="auto"/>
          <w:sz w:val="24"/>
          <w:szCs w:val="24"/>
          <w:vertAlign w:val="superscript"/>
          <w:lang w:val="tr-TR"/>
        </w:rPr>
        <w:footnoteReference w:id="23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«5521 sayılı İş Mahkemeleri Kanunu’nun 1. maddesine göre, İş </w:t>
      </w:r>
      <w:r w:rsidRPr="00DC0BD7">
        <w:rPr>
          <w:rFonts w:ascii="Times New Roman" w:hAnsi="Times New Roman" w:cs="Times New Roman"/>
          <w:i/>
          <w:iCs/>
          <w:color w:val="auto"/>
          <w:sz w:val="24"/>
          <w:szCs w:val="24"/>
          <w:lang w:val="tr-TR"/>
        </w:rPr>
        <w:t>Kanunu uyarınca işçi sayılan kimselerle işveren arasındaki iş akdinden kaynaklanan uyuşmazlıklarda görevli mahkeme iş mahkemesidir. G</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revin 6100 sayılı HMK’ nın 1. maddesine göre kamu düzeninden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duğundan mahkemece re’ sen gözetileceğini</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3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ve davalı arasında işçi-işveren ilişkisi bulunduğundan uyuşmazlığı çözmekle görevli mahkemenin iş mahkemesi olduğu, mahkemece bu yön gözetilerek görevsizlik kararı verilmesi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23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 işçi-işveren ilişkisi olduğu ve bu ilişki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deniyle verildiği iddia edilen bonoya dayalı uyuşmazlığın iş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mesinin görevine gireceğini»</w:t>
      </w:r>
      <w:r w:rsidRPr="00DC0BD7">
        <w:rPr>
          <w:rFonts w:ascii="Times New Roman" w:hAnsi="Times New Roman" w:cs="Times New Roman"/>
          <w:i/>
          <w:iCs/>
          <w:color w:val="auto"/>
          <w:sz w:val="24"/>
          <w:szCs w:val="24"/>
          <w:vertAlign w:val="superscript"/>
          <w:lang w:val="tr-TR"/>
        </w:rPr>
        <w:footnoteReference w:id="23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«Boşanma davası devam ederken kocasının karısına zorla 7 adet bono imzalattırdığı’ iddiasına dayalı menfi tespit davasında, görevin kamu düzenine ilişkin olup yargılamanın her aşamasında re’sen di</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kate alınacağını, Medeni Kanun uyarınca uyuşmazlığın aile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melerinin görevine girmediği gözetilmeden yazılı şekilde karar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mesinin hükmün bozulmasına neden olacağını»</w:t>
      </w:r>
      <w:r w:rsidRPr="00DC0BD7">
        <w:rPr>
          <w:rFonts w:ascii="Times New Roman" w:hAnsi="Times New Roman" w:cs="Times New Roman"/>
          <w:i/>
          <w:iCs/>
          <w:color w:val="auto"/>
          <w:sz w:val="24"/>
          <w:szCs w:val="24"/>
          <w:vertAlign w:val="superscript"/>
          <w:lang w:val="tr-TR"/>
        </w:rPr>
        <w:footnoteReference w:id="23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«Kredi kartı sözleşmesinden kaynaklı uyuşmazlıklar ile ilgili açılan menfi tespit davalarında 5464 sayılı Yasanın 44. maddesi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ğince tüketici mahkemelerinin görevli olduğunu»</w:t>
      </w:r>
      <w:r w:rsidRPr="00DC0BD7">
        <w:rPr>
          <w:rFonts w:ascii="Times New Roman" w:hAnsi="Times New Roman" w:cs="Times New Roman"/>
          <w:i/>
          <w:iCs/>
          <w:color w:val="auto"/>
          <w:sz w:val="24"/>
          <w:szCs w:val="24"/>
          <w:vertAlign w:val="superscript"/>
          <w:lang w:val="tr-TR"/>
        </w:rPr>
        <w:footnoteReference w:id="24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 xml:space="preserve">İşçi-işveren ilişkisi içerisinde verilen senet nedeniyle borçlu olunmadığının tespitine ilişkin uyuşmazlığın bu niteliği gözetilerek 4857 sayılı İş Kanunu ve 5221 sayılı İş </w:t>
      </w:r>
      <w:r w:rsidRPr="00DC0BD7">
        <w:rPr>
          <w:rFonts w:ascii="Times New Roman" w:hAnsi="Times New Roman" w:cs="Times New Roman"/>
          <w:i/>
          <w:iCs/>
          <w:color w:val="auto"/>
          <w:sz w:val="24"/>
          <w:szCs w:val="24"/>
          <w:lang w:val="tr-TR"/>
        </w:rPr>
        <w:t>Mahkemeleri Kanunu’nun ilk maddelerinde belirtildiği üzere davada görevli mahkemenin iş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 olduğu düşünülmeden yazılı şekilde karar verilmesinin doğru görülmeyeceğini»</w:t>
      </w:r>
      <w:r w:rsidRPr="00DC0BD7">
        <w:rPr>
          <w:rFonts w:ascii="Times New Roman" w:hAnsi="Times New Roman" w:cs="Times New Roman"/>
          <w:i/>
          <w:iCs/>
          <w:color w:val="auto"/>
          <w:sz w:val="24"/>
          <w:szCs w:val="24"/>
          <w:vertAlign w:val="superscript"/>
          <w:lang w:val="tr-TR"/>
        </w:rPr>
        <w:footnoteReference w:id="24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işe girerken dava konusu senedi teminat senedi olarak verdiğini, işten ayrıldıktan sonra senedin icraya verildiğini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 ederek borçlu olmadığının tespitine karar verilmesini istediği d</w:t>
      </w:r>
      <w:r w:rsidRPr="00DC0BD7">
        <w:rPr>
          <w:rFonts w:ascii="Times New Roman" w:hAnsi="Times New Roman" w:cs="Times New Roman"/>
          <w:i/>
          <w:iCs/>
          <w:color w:val="auto"/>
          <w:sz w:val="24"/>
          <w:szCs w:val="24"/>
          <w:lang w:val="tr-TR"/>
        </w:rPr>
        <w:t>a</w:t>
      </w:r>
      <w:r w:rsidRPr="00326A41">
        <w:rPr>
          <w:rFonts w:ascii="Times New Roman" w:hAnsi="Times New Roman" w:cs="Times New Roman"/>
          <w:i/>
          <w:iCs/>
          <w:color w:val="FF0000"/>
          <w:sz w:val="24"/>
          <w:szCs w:val="24"/>
          <w:lang w:val="tr-TR"/>
        </w:rPr>
        <w:lastRenderedPageBreak/>
        <w:t xml:space="preserve">vada, uyuşmazlık işçi-işveren ilişkisinden kaynaklandığından görevli </w:t>
      </w:r>
      <w:r w:rsidRPr="00DC0BD7">
        <w:rPr>
          <w:rFonts w:ascii="Times New Roman" w:hAnsi="Times New Roman" w:cs="Times New Roman"/>
          <w:i/>
          <w:iCs/>
          <w:color w:val="auto"/>
          <w:sz w:val="24"/>
          <w:szCs w:val="24"/>
          <w:lang w:val="tr-TR"/>
        </w:rPr>
        <w:t>mahkemenin iş mahkemelerinin olacağını»</w:t>
      </w:r>
      <w:r w:rsidRPr="00DC0BD7">
        <w:rPr>
          <w:rFonts w:ascii="Times New Roman" w:hAnsi="Times New Roman" w:cs="Times New Roman"/>
          <w:i/>
          <w:iCs/>
          <w:color w:val="auto"/>
          <w:sz w:val="24"/>
          <w:szCs w:val="24"/>
          <w:vertAlign w:val="superscript"/>
          <w:lang w:val="tr-TR"/>
        </w:rPr>
        <w:footnoteReference w:id="24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‘Görevsizlik kararı’nın usule ilişkin nihai kararlardan olduğu, bu kararla birlikte mahkemede kendisini vekille temsil ettirmiş olan taraf yararına hüküm tarihindeki Avukatlık Asgari Ücret Tarifesi h</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kümleri uyarınca vekalet ücretine hükmedilmesi gerekeceği»</w:t>
      </w:r>
      <w:r w:rsidRPr="00DC0BD7">
        <w:rPr>
          <w:rFonts w:ascii="Times New Roman" w:hAnsi="Times New Roman" w:cs="Times New Roman"/>
          <w:i/>
          <w:iCs/>
          <w:color w:val="auto"/>
          <w:sz w:val="24"/>
          <w:szCs w:val="24"/>
          <w:vertAlign w:val="superscript"/>
          <w:lang w:val="tr-TR"/>
        </w:rPr>
        <w:footnoteReference w:id="24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«Kaçak elektriğin kullanıldığı apart otelin faaliyetinin ticari bir iş olması, davalıya karşı davacının tüketici olmaması nedeniyle tüketici mahkemesi değil, genel mahkemelerin görevli olacağını; haksız fiil, hukuka aykırı bir eylemle başkasına zarar verilmesidir; aboneliğini iptal ettirmeyen ve devrettiği otelde kaçak kullanıma sebebiyet veren abonenin sorumluluğunun devam edeceğini»</w:t>
      </w:r>
      <w:r w:rsidRPr="00DC0BD7">
        <w:rPr>
          <w:rFonts w:ascii="Times New Roman" w:hAnsi="Times New Roman" w:cs="Times New Roman"/>
          <w:i/>
          <w:iCs/>
          <w:color w:val="auto"/>
          <w:sz w:val="24"/>
          <w:szCs w:val="24"/>
          <w:vertAlign w:val="superscript"/>
          <w:lang w:val="tr-TR"/>
        </w:rPr>
        <w:footnoteReference w:id="24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‘davacının konut kredisi nedeni ile davalı bankaya borçlu olmadığının tespiti’ istemine ilişkin olup, 4077 sayılı Yasadan kaynaklanan uyuşmazlıklarda tüketici mahkemeleri görevli olduğu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dan, mahkemece ‘dava dilekçesinin görev yönünden reddine’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24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xml:space="preserve">«TKHK’nun 3. maddesinin k. bendinde ‘Kredi veren’in’ tanımı yapılmış olup, gerek öğretide gerekse Yerleşmiş Yargısal içtihatlarda </w:t>
      </w:r>
      <w:r w:rsidRPr="00DC0BD7">
        <w:rPr>
          <w:rFonts w:ascii="Times New Roman" w:hAnsi="Times New Roman" w:cs="Times New Roman"/>
          <w:color w:val="auto"/>
          <w:sz w:val="24"/>
          <w:szCs w:val="24"/>
          <w:lang w:val="tr-TR"/>
        </w:rPr>
        <w:t>İkrazatçılık</w:t>
      </w:r>
      <w:r w:rsidRPr="00DC0BD7">
        <w:rPr>
          <w:rFonts w:ascii="Times New Roman" w:hAnsi="Times New Roman" w:cs="Times New Roman"/>
          <w:i/>
          <w:iCs/>
          <w:color w:val="auto"/>
          <w:sz w:val="24"/>
          <w:szCs w:val="24"/>
          <w:lang w:val="tr-TR"/>
        </w:rPr>
        <w:t xml:space="preserve"> faaliyetinin TKHK kapsamında Kredi veren olarak kabulü mümkün olmadığından, dava konusunun, tüketici mahkemelerinin g</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rev alanına girmediğini»</w:t>
      </w:r>
      <w:r w:rsidRPr="00DC0BD7">
        <w:rPr>
          <w:rFonts w:ascii="Times New Roman" w:hAnsi="Times New Roman" w:cs="Times New Roman"/>
          <w:i/>
          <w:iCs/>
          <w:color w:val="auto"/>
          <w:sz w:val="24"/>
          <w:szCs w:val="24"/>
          <w:vertAlign w:val="superscript"/>
          <w:lang w:val="tr-TR"/>
        </w:rPr>
        <w:footnoteReference w:id="24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«Görevle ilgili düzenlemelerin kamu düzenine ilişkin olması sebebiyle yargılamanın her aşamasında re’sen gözetileceği, mal ve hizmet piyasalarında tüketicinin taraflarından birini oluşturduğu her türlü tüketici işleriyle ilgili davaların ancak tüketici mahkemelerinde görülebileceğini»</w:t>
      </w:r>
      <w:r w:rsidRPr="00DC0BD7">
        <w:rPr>
          <w:rFonts w:ascii="Times New Roman" w:hAnsi="Times New Roman" w:cs="Times New Roman"/>
          <w:i/>
          <w:iCs/>
          <w:color w:val="auto"/>
          <w:sz w:val="24"/>
          <w:szCs w:val="24"/>
          <w:vertAlign w:val="superscript"/>
          <w:lang w:val="tr-TR"/>
        </w:rPr>
        <w:footnoteReference w:id="24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«İşçi ve işveren arasındaki ilişkilerden doğan uyuşmazlıkların, iş mahkemelerinde çözümleneceğini»</w:t>
      </w:r>
      <w:r w:rsidRPr="00DC0BD7">
        <w:rPr>
          <w:rFonts w:ascii="Times New Roman" w:hAnsi="Times New Roman" w:cs="Times New Roman"/>
          <w:i/>
          <w:iCs/>
          <w:color w:val="auto"/>
          <w:sz w:val="24"/>
          <w:szCs w:val="24"/>
          <w:vertAlign w:val="superscript"/>
          <w:lang w:val="tr-TR"/>
        </w:rPr>
        <w:footnoteReference w:id="24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kredi kartı hesabından bilgisi dışında yapılan alı</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 xml:space="preserve">verişlerden dolayı davalı bankaya borçlu olmadığının tespitini talep </w:t>
      </w:r>
      <w:r w:rsidRPr="00326A41">
        <w:rPr>
          <w:rFonts w:ascii="Times New Roman" w:hAnsi="Times New Roman" w:cs="Times New Roman"/>
          <w:i/>
          <w:iCs/>
          <w:color w:val="FF0000"/>
          <w:sz w:val="24"/>
          <w:szCs w:val="24"/>
          <w:lang w:val="tr-TR"/>
        </w:rPr>
        <w:lastRenderedPageBreak/>
        <w:t xml:space="preserve">ettiği davada 4077 sayılı yasanın 23. maddesi gereği uyuşmazlığın </w:t>
      </w:r>
      <w:r w:rsidRPr="00DC0BD7">
        <w:rPr>
          <w:rFonts w:ascii="Times New Roman" w:hAnsi="Times New Roman" w:cs="Times New Roman"/>
          <w:i/>
          <w:iCs/>
          <w:color w:val="auto"/>
          <w:sz w:val="24"/>
          <w:szCs w:val="24"/>
          <w:lang w:val="tr-TR"/>
        </w:rPr>
        <w:t>çözümünde tüketici mahkemelerinin görevli olacağını»</w:t>
      </w:r>
      <w:r w:rsidRPr="00DC0BD7">
        <w:rPr>
          <w:rFonts w:ascii="Times New Roman" w:hAnsi="Times New Roman" w:cs="Times New Roman"/>
          <w:i/>
          <w:iCs/>
          <w:color w:val="auto"/>
          <w:sz w:val="24"/>
          <w:szCs w:val="24"/>
          <w:vertAlign w:val="superscript"/>
          <w:lang w:val="tr-TR"/>
        </w:rPr>
        <w:footnoteReference w:id="24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color w:val="auto"/>
          <w:sz w:val="24"/>
          <w:szCs w:val="24"/>
          <w:lang w:val="tr-TR"/>
        </w:rPr>
        <w:t>İcra takibine konu bonodan dolayı borçlu olunmadığının tespiti istemine uyuşmazlıkta, mahkemece TTK.’</w:t>
      </w:r>
      <w:r w:rsidRPr="00DC0BD7">
        <w:rPr>
          <w:rFonts w:ascii="Times New Roman" w:hAnsi="Times New Roman" w:cs="Times New Roman"/>
          <w:i/>
          <w:iCs/>
          <w:color w:val="auto"/>
          <w:sz w:val="24"/>
          <w:szCs w:val="24"/>
          <w:lang w:val="tr-TR"/>
        </w:rPr>
        <w:t>nun 4. maddesi gözetilerek işin esasının incelenmesi gerekirken, tüketici mahkemesinin görevli olduğundan bahisle görevsizlik kararı verilmesinin hükmün bozulm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sına neden olacağını»</w:t>
      </w:r>
      <w:r w:rsidRPr="00DC0BD7">
        <w:rPr>
          <w:rFonts w:ascii="Times New Roman" w:hAnsi="Times New Roman" w:cs="Times New Roman"/>
          <w:i/>
          <w:iCs/>
          <w:color w:val="auto"/>
          <w:sz w:val="24"/>
          <w:szCs w:val="24"/>
          <w:vertAlign w:val="superscript"/>
          <w:lang w:val="tr-TR"/>
        </w:rPr>
        <w:footnoteReference w:id="25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«Uyuşmazlık, davacıya ait mevduat hesabından internet yolu ile para çekilmesinden kaynaklandığından, TTK.’nun 4. maddesi uyarınca davanın mutlak ticari dava niteliğinde bulunmasına göre, davaya bakma görevi ticaret mahkemesi’ne ait olup, görev hususu düşünü</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meden, davanın tüketici mahkemesinde görülüp karara bağlanmasının, hükmün bozulmasına neden olacağını»</w:t>
      </w:r>
      <w:r w:rsidRPr="00DC0BD7">
        <w:rPr>
          <w:rFonts w:ascii="Times New Roman" w:hAnsi="Times New Roman" w:cs="Times New Roman"/>
          <w:i/>
          <w:iCs/>
          <w:color w:val="auto"/>
          <w:sz w:val="24"/>
          <w:szCs w:val="24"/>
          <w:vertAlign w:val="superscript"/>
          <w:lang w:val="tr-TR"/>
        </w:rPr>
        <w:footnoteReference w:id="25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«Senette herhangi bir sıfatı bulunmayan davalı şirkette çalı</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maya başlarken alınan senedin ‘teminat’ olarak alındığı ileri sürülerek açılan davanın iş mahkemesinin görev alanına girmeyeceğini»</w:t>
      </w:r>
      <w:r w:rsidRPr="00DC0BD7">
        <w:rPr>
          <w:rFonts w:ascii="Times New Roman" w:hAnsi="Times New Roman" w:cs="Times New Roman"/>
          <w:i/>
          <w:iCs/>
          <w:color w:val="auto"/>
          <w:sz w:val="24"/>
          <w:szCs w:val="24"/>
          <w:vertAlign w:val="superscript"/>
          <w:lang w:val="tr-TR"/>
        </w:rPr>
        <w:footnoteReference w:id="25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‘Elektrik enerjisi’ satımına ilişkin abonelik sözleşmesinden doğan kaçak elektrik kullanım iddiasıyla açılan menfi tespit davasında uyuşmazlığın 4077 sayılı Yasa kapsamında kaldığı, abonelik sözle</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mesinin bulunması nedeniyle kaçak elektrik kullanımından kayna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lanmış olsa da sonucun değişmeyeceği, uyuşmazlığın çözümünde t</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ketici mahkemelerinin görevli olacağını»</w:t>
      </w:r>
      <w:r w:rsidRPr="00DC0BD7">
        <w:rPr>
          <w:rFonts w:ascii="Times New Roman" w:hAnsi="Times New Roman" w:cs="Times New Roman"/>
          <w:i/>
          <w:iCs/>
          <w:color w:val="auto"/>
          <w:sz w:val="24"/>
          <w:szCs w:val="24"/>
          <w:vertAlign w:val="superscript"/>
          <w:lang w:val="tr-TR"/>
        </w:rPr>
        <w:footnoteReference w:id="25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kredi kartı hesabından bilgisi dışında yapılan alı</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verişlerden dolayı davalı bankaya borçlu olmadığının tespitini talep ettiği davada 4077 sayılı Yasanın 23. maddesi gereği uyuşmazlığın çözümünde tüketici mahkemelerinin görevli olacağını»</w:t>
      </w:r>
      <w:r w:rsidRPr="00DC0BD7">
        <w:rPr>
          <w:rFonts w:ascii="Times New Roman" w:hAnsi="Times New Roman" w:cs="Times New Roman"/>
          <w:i/>
          <w:iCs/>
          <w:color w:val="auto"/>
          <w:sz w:val="24"/>
          <w:szCs w:val="24"/>
          <w:vertAlign w:val="superscript"/>
          <w:lang w:val="tr-TR"/>
        </w:rPr>
        <w:footnoteReference w:id="25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ile davalı İSKİ arasında konut (villa) abone sözleşmesi ile ücret karşılığında su kullanım hizmeti bulunduğu, tutulan kaçak tutanağı içerisinde normal kullanımdan doğan borcunda bulunacağı aşikar olduğundan, taraflar arasındaki ilişkinin 4077 sayılı Yasa kapsamında kaldığı bu nedenle uyuşmazlığın tüketici mahkemesinde görülüp sonuçlandırılmasının gerekeceğini»</w:t>
      </w:r>
      <w:r w:rsidRPr="00DC0BD7">
        <w:rPr>
          <w:rFonts w:ascii="Times New Roman" w:hAnsi="Times New Roman" w:cs="Times New Roman"/>
          <w:i/>
          <w:iCs/>
          <w:color w:val="auto"/>
          <w:sz w:val="24"/>
          <w:szCs w:val="24"/>
          <w:vertAlign w:val="superscript"/>
          <w:lang w:val="tr-TR"/>
        </w:rPr>
        <w:footnoteReference w:id="25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«Taraflar arasında konut satışının söz konusu olmadığı, dav</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lılara kura sonucu düşen kooperatif dairesinin beğenilmemesi üzerine başka bir daire ile değiştirilmesi için verilen teminat bonosunun ipt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line ilişkin olduğu, uyuşmazlığın 4077 sayılı TKHK’nun kapsamında kalmadığı, genel hükümlere ve dava değerine göre sulh (şimdi; asliye) hukuk mahkemesinde çözülmesinin gerekeceğini»</w:t>
      </w:r>
      <w:r w:rsidRPr="00DC0BD7">
        <w:rPr>
          <w:rFonts w:ascii="Times New Roman" w:hAnsi="Times New Roman" w:cs="Times New Roman"/>
          <w:i/>
          <w:iCs/>
          <w:color w:val="auto"/>
          <w:sz w:val="24"/>
          <w:szCs w:val="24"/>
          <w:vertAlign w:val="superscript"/>
          <w:lang w:val="tr-TR"/>
        </w:rPr>
        <w:footnoteReference w:id="25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talebine ilişkin davada, davacının satın aldığı traktörün bedelini ödeyebilmek için davalı bankadan kredi aldığını beyan ettiği taraflar arasındaki uyuşmazlığın genel kredi sözleşm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sinden doğduğu, genel kredi sözleşmesinden doğan uyuşmazlıklarda genel mahkemelerin görevli olacağını»</w:t>
      </w:r>
      <w:r w:rsidRPr="00DC0BD7">
        <w:rPr>
          <w:rFonts w:ascii="Times New Roman" w:hAnsi="Times New Roman" w:cs="Times New Roman"/>
          <w:i/>
          <w:iCs/>
          <w:color w:val="auto"/>
          <w:sz w:val="24"/>
          <w:szCs w:val="24"/>
          <w:vertAlign w:val="superscript"/>
          <w:lang w:val="tr-TR"/>
        </w:rPr>
        <w:footnoteReference w:id="25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‘davaya konu senedin davacının davalı yanında işe başlaması sebebiyle alındığı, senedin veriliş sebebinin iş akdinden kaynaklandığı, davaya bakma görevinin iş mahkemesine ait olduğu’ gerekçesiyle ‘görevsizlik kararı’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25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«Tacir sıfatı bulunan kişinin ticari işletmesinde kullanmak için otomobil satın almasında tüketiciliğin varlığından söz edilemeyeceğ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25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İİK.’</w:t>
      </w:r>
      <w:r w:rsidRPr="00DC0BD7">
        <w:rPr>
          <w:rFonts w:ascii="Times New Roman" w:hAnsi="Times New Roman" w:cs="Times New Roman"/>
          <w:i/>
          <w:iCs/>
          <w:color w:val="auto"/>
          <w:sz w:val="24"/>
          <w:szCs w:val="24"/>
          <w:lang w:val="tr-TR"/>
        </w:rPr>
        <w:t>nun 89/3. maddesi gereğince açılacak menfi tespit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sının icra mahkemesinde değil genel mahkemede (asliye hukuk, ticaret, iş mahkemelerinde) görüleceğini»</w:t>
      </w:r>
      <w:r w:rsidRPr="00DC0BD7">
        <w:rPr>
          <w:rFonts w:ascii="Times New Roman" w:hAnsi="Times New Roman" w:cs="Times New Roman"/>
          <w:i/>
          <w:iCs/>
          <w:color w:val="auto"/>
          <w:sz w:val="24"/>
          <w:szCs w:val="24"/>
          <w:vertAlign w:val="superscript"/>
          <w:lang w:val="tr-TR"/>
        </w:rPr>
        <w:footnoteReference w:id="26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«Zirai kredi sözleşmesinden kaynaklanan uyuşmazlıkta, kredinin çiftçi olan davacının çiftçilik faaliyetlerini sürdürebilmek amacıyla alındığı, davacının 4077 sayılı TKHK’nun 3/e maddesinde tanımlanan tüketici kapsamına girmediği gözetilerek uyuşmazlığın çözümünde genel mahkemelerin görevli olacağını»</w:t>
      </w:r>
      <w:r w:rsidRPr="00DC0BD7">
        <w:rPr>
          <w:rFonts w:ascii="Times New Roman" w:hAnsi="Times New Roman" w:cs="Times New Roman"/>
          <w:i/>
          <w:iCs/>
          <w:color w:val="auto"/>
          <w:sz w:val="24"/>
          <w:szCs w:val="24"/>
          <w:vertAlign w:val="superscript"/>
          <w:lang w:val="tr-TR"/>
        </w:rPr>
        <w:footnoteReference w:id="26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«Tüketici kredisine kefil olan kişinin menfi tespit talebine ilişkin davada, davacının kefile gönderilen hesap özetine itiraz edilmiş olm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sının sadece takip hukuku açısından sonuç doğurmakta olup, ilgililerin (kefil vs) her zaman için genel mahkemelerde dava açabileceğini»</w:t>
      </w:r>
      <w:r w:rsidRPr="00DC0BD7">
        <w:rPr>
          <w:rFonts w:ascii="Times New Roman" w:hAnsi="Times New Roman" w:cs="Times New Roman"/>
          <w:i/>
          <w:iCs/>
          <w:color w:val="auto"/>
          <w:sz w:val="24"/>
          <w:szCs w:val="24"/>
          <w:vertAlign w:val="superscript"/>
          <w:lang w:val="tr-TR"/>
        </w:rPr>
        <w:footnoteReference w:id="26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 xml:space="preserve">√ </w:t>
      </w:r>
      <w:r w:rsidRPr="00326A41">
        <w:rPr>
          <w:rFonts w:ascii="Times New Roman" w:hAnsi="Times New Roman" w:cs="Times New Roman"/>
          <w:i/>
          <w:iCs/>
          <w:color w:val="FF0000"/>
          <w:sz w:val="24"/>
          <w:szCs w:val="24"/>
          <w:lang w:val="tr-TR"/>
        </w:rPr>
        <w:t xml:space="preserve">«Taraflar arasında 22/04/2009 tarihli hekim sözleşmesinin </w:t>
      </w:r>
      <w:r w:rsidRPr="00DC0BD7">
        <w:rPr>
          <w:rFonts w:ascii="Times New Roman" w:hAnsi="Times New Roman" w:cs="Times New Roman"/>
          <w:i/>
          <w:iCs/>
          <w:color w:val="auto"/>
          <w:sz w:val="24"/>
          <w:szCs w:val="24"/>
          <w:lang w:val="tr-TR"/>
        </w:rPr>
        <w:t>17.maddesinin ‘iş bu sözleşmede hüküm bulunmayan hallerde İş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nunu Hükümleri uygulanır’ şeklinde olduğu, bu durumda mahkemece gerek sözleşmenin içeriği gerekse anılan 17. maddesinin kapsamı dikkate alındığında taraflar arasında işçi-işveren ilişkisi bulunduğ</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 gözetilerek davaya iş mahkemesi sıfatıyla bakılarak karar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mesinin gerekeceğini»</w:t>
      </w:r>
      <w:r w:rsidRPr="00DC0BD7">
        <w:rPr>
          <w:rFonts w:ascii="Times New Roman" w:hAnsi="Times New Roman" w:cs="Times New Roman"/>
          <w:i/>
          <w:iCs/>
          <w:color w:val="auto"/>
          <w:sz w:val="24"/>
          <w:szCs w:val="24"/>
          <w:vertAlign w:val="superscript"/>
          <w:lang w:val="tr-TR"/>
        </w:rPr>
        <w:footnoteReference w:id="26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«Türk Ticaret Kanunu’nun 4. ve 5. maddesi hükmü gereğince; bu kanunda düzenlenen bono ile ilgili uyuşmazlık, ‘mutlak ticari dava’ niteliğinde olduğundan ve tarafların aralarındaki ilişkinin dava konusu bonoya yansıması sebebiyle, açılan menfi tespit davasında ‘tüketici mahkemeleri’nin</w:t>
      </w:r>
      <w:r w:rsidRPr="00DC0BD7">
        <w:rPr>
          <w:rFonts w:ascii="Times New Roman" w:hAnsi="Times New Roman" w:cs="Times New Roman"/>
          <w:color w:val="auto"/>
          <w:sz w:val="24"/>
          <w:szCs w:val="24"/>
          <w:lang w:val="tr-TR"/>
        </w:rPr>
        <w:t xml:space="preserve"> görevli olamayacağını»</w:t>
      </w:r>
      <w:r w:rsidRPr="00DC0BD7">
        <w:rPr>
          <w:rFonts w:ascii="Times New Roman" w:hAnsi="Times New Roman" w:cs="Times New Roman"/>
          <w:i/>
          <w:iCs/>
          <w:color w:val="auto"/>
          <w:sz w:val="24"/>
          <w:szCs w:val="24"/>
          <w:vertAlign w:val="superscript"/>
          <w:lang w:val="tr-TR"/>
        </w:rPr>
        <w:footnoteReference w:id="26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«Tarafların tacir olmaları halinde, olumsuz tespit davasına ilişkin uyuşmazlığı çözümlemek genel mahkemelerde görevine gelec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 tüketici mahkemelerinin bu konuda görevli olmayacağını»</w:t>
      </w:r>
      <w:r w:rsidRPr="00DC0BD7">
        <w:rPr>
          <w:rFonts w:ascii="Times New Roman" w:hAnsi="Times New Roman" w:cs="Times New Roman"/>
          <w:i/>
          <w:iCs/>
          <w:color w:val="auto"/>
          <w:sz w:val="24"/>
          <w:szCs w:val="24"/>
          <w:vertAlign w:val="superscript"/>
          <w:lang w:val="tr-TR"/>
        </w:rPr>
        <w:footnoteReference w:id="26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«Kredi kartı sözleşmesinden kaynaklanan uyuşmazlıklara ilişkin menfi tespit davalarının tüketici mahkemelerinde görüleceğini»</w:t>
      </w:r>
      <w:r w:rsidRPr="00DC0BD7">
        <w:rPr>
          <w:rFonts w:ascii="Times New Roman" w:hAnsi="Times New Roman" w:cs="Times New Roman"/>
          <w:i/>
          <w:iCs/>
          <w:color w:val="auto"/>
          <w:sz w:val="24"/>
          <w:szCs w:val="24"/>
          <w:vertAlign w:val="superscript"/>
          <w:lang w:val="tr-TR"/>
        </w:rPr>
        <w:footnoteReference w:id="26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borçlu ile davalı arasında işçi/işveren ilişkisi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halinde menfi tespit davasının iş mahkemesinde açılması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26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borçlu ile davalı arasında işçi/işveren ilişkisi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halinde menfi tespit davasının iş mahkemesinde açılması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26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borçlu ile davalı arasında işçi/işveren ilişkisi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halinde menfi tespit davasının iş mahkemesinde açılması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26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«Kredi kartı sözleşmesinden kaynaklı uyuşmazlıklar ile ilgili açılan menfi tespit davalarında 5464 sayılı Yasanın 44. maddesi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ğince tüketici mahkemelerinin görevli olduğunu»</w:t>
      </w:r>
      <w:r w:rsidRPr="00DC0BD7">
        <w:rPr>
          <w:rFonts w:ascii="Times New Roman" w:hAnsi="Times New Roman" w:cs="Times New Roman"/>
          <w:i/>
          <w:iCs/>
          <w:color w:val="auto"/>
          <w:sz w:val="24"/>
          <w:szCs w:val="24"/>
          <w:vertAlign w:val="superscript"/>
          <w:lang w:val="tr-TR"/>
        </w:rPr>
        <w:footnoteReference w:id="27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«Uyuşmazlığın kredi kartından kaynaklandığı davalı kart hamili </w:t>
      </w:r>
      <w:r w:rsidRPr="00DC0BD7">
        <w:rPr>
          <w:rFonts w:ascii="Times New Roman" w:hAnsi="Times New Roman" w:cs="Times New Roman"/>
          <w:i/>
          <w:iCs/>
          <w:color w:val="auto"/>
          <w:sz w:val="24"/>
          <w:szCs w:val="24"/>
          <w:lang w:val="tr-TR"/>
        </w:rPr>
        <w:t>tüketicinin açtığı dikkate alınarak 4077 sayılı Kanunun 23. maddesi gereğince görevli mahkemenin tüketici mahkemesi olacağını»</w:t>
      </w:r>
      <w:r w:rsidRPr="00DC0BD7">
        <w:rPr>
          <w:rFonts w:ascii="Times New Roman" w:hAnsi="Times New Roman" w:cs="Times New Roman"/>
          <w:i/>
          <w:iCs/>
          <w:color w:val="auto"/>
          <w:sz w:val="24"/>
          <w:szCs w:val="24"/>
          <w:vertAlign w:val="superscript"/>
          <w:lang w:val="tr-TR"/>
        </w:rPr>
        <w:footnoteReference w:id="27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uyuşmazlık, sahte imzayla düzenlendiği iddia edilen banka kredi kartı borcundan kaynaklanmaktadır. Dava kredi kartı hamili tarafından açılmıştır. Bu durumda mahkemece 5464 sayılı Banka Kartları ve Kredi Kartları Yasası’nın 44/1. maddesi uyarınca uyuşmazlığın çözümünde tüketici mahkemesinin görevli olacağı göz</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tilerek ‘görevsizlik kararı’ verilmesi gerekeceğini</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7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«Tarafların tacir olmaları halinde, olumsuz tespit davasına ilişkin uyuşmazlığı çözümlemek genel mahkemelerde görevine gelec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 tüketici mahkemelerinin bu konuda görevli olmayacağını»</w:t>
      </w:r>
      <w:r w:rsidRPr="00DC0BD7">
        <w:rPr>
          <w:rFonts w:ascii="Times New Roman" w:hAnsi="Times New Roman" w:cs="Times New Roman"/>
          <w:i/>
          <w:iCs/>
          <w:color w:val="auto"/>
          <w:sz w:val="24"/>
          <w:szCs w:val="24"/>
          <w:vertAlign w:val="superscript"/>
          <w:lang w:val="tr-TR"/>
        </w:rPr>
        <w:footnoteReference w:id="27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 işçi işveren ilişkisi bulunduğundan ve bu ilişki içinde verilen çeklerden doğan uyuşmazlıkların iş mahkemel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 görülmesi gerekeceğini»</w:t>
      </w:r>
      <w:r w:rsidRPr="00DC0BD7">
        <w:rPr>
          <w:rFonts w:ascii="Times New Roman" w:hAnsi="Times New Roman" w:cs="Times New Roman"/>
          <w:i/>
          <w:iCs/>
          <w:color w:val="auto"/>
          <w:sz w:val="24"/>
          <w:szCs w:val="24"/>
          <w:vertAlign w:val="superscript"/>
          <w:lang w:val="tr-TR"/>
        </w:rPr>
        <w:footnoteReference w:id="27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borçlu ile davalı arasında işçi/işveren ilişkisi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halinde menfi tespit davasının iş mahkemesinde açılması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27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«Müflise karşı açılan menfi tespit davasında müflisi İİK.’nun 229. maddesi gereğince iflas idaresi temsil edeceği; ancak bu niteli</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teki dava, sıra cetveline kayıt kabul davası niteliğinde olmadığından, temel ilişkideki uyuşmazlığın niteliğine göre görevli mahkemenin b</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lirlenmesi gerekip davaya konu bononun konut satışı için verildiği gözetildiğinde, davaya bakmanın tüketici mahkemesinin görevi olması gerekeceğini»</w:t>
      </w:r>
      <w:r w:rsidRPr="00DC0BD7">
        <w:rPr>
          <w:rFonts w:ascii="Times New Roman" w:hAnsi="Times New Roman" w:cs="Times New Roman"/>
          <w:i/>
          <w:iCs/>
          <w:color w:val="auto"/>
          <w:sz w:val="24"/>
          <w:szCs w:val="24"/>
          <w:vertAlign w:val="superscript"/>
          <w:lang w:val="tr-TR"/>
        </w:rPr>
        <w:footnoteReference w:id="27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«Uyuşmazlık, banka kredi kartı üyelik sözleşmesinden kayna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lanmaktadır. Bu durumda mahkemece 01.03.2006 tarihinde yürürlüğe giren 5464 sayılı Banka Kredi Kartları ve Kredi Kartları Kanunu’nun 44/1. maddesindeki düzenlemeye göre, davanın tüketici mahkemesinin görevine girdiği gözetilmeden, genel mahkeme sıfatıyla yargılama 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pılarak hüküm tesisinin hükmün bozulmasına neden olacağını</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7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color w:val="FF0000"/>
          <w:sz w:val="24"/>
          <w:szCs w:val="24"/>
          <w:lang w:val="tr-TR"/>
        </w:rPr>
        <w:lastRenderedPageBreak/>
        <w:t>√</w:t>
      </w:r>
      <w:r w:rsidR="005458E2" w:rsidRPr="00326A41">
        <w:rPr>
          <w:rFonts w:ascii="Times New Roman" w:hAnsi="Times New Roman" w:cs="Times New Roman"/>
          <w:i/>
          <w:color w:val="FF0000"/>
          <w:sz w:val="24"/>
          <w:szCs w:val="24"/>
          <w:lang w:val="tr-TR"/>
        </w:rPr>
        <w:t xml:space="preserve"> </w:t>
      </w:r>
      <w:r w:rsidRPr="00326A41">
        <w:rPr>
          <w:rFonts w:ascii="Times New Roman" w:hAnsi="Times New Roman" w:cs="Times New Roman"/>
          <w:i/>
          <w:iCs/>
          <w:color w:val="FF0000"/>
          <w:sz w:val="24"/>
          <w:szCs w:val="24"/>
          <w:lang w:val="tr-TR"/>
        </w:rPr>
        <w:t>«Uyuşmazlık taraflar arasında imzalanan Tüketici Kredisi Sö</w:t>
      </w:r>
      <w:r w:rsidRPr="00326A41">
        <w:rPr>
          <w:rFonts w:ascii="Times New Roman" w:hAnsi="Times New Roman" w:cs="Times New Roman"/>
          <w:i/>
          <w:iCs/>
          <w:color w:val="FF0000"/>
          <w:sz w:val="24"/>
          <w:szCs w:val="24"/>
          <w:lang w:val="tr-TR"/>
        </w:rPr>
        <w:t>z</w:t>
      </w:r>
      <w:r w:rsidRPr="00DC0BD7">
        <w:rPr>
          <w:rFonts w:ascii="Times New Roman" w:hAnsi="Times New Roman" w:cs="Times New Roman"/>
          <w:i/>
          <w:iCs/>
          <w:color w:val="auto"/>
          <w:sz w:val="24"/>
          <w:szCs w:val="24"/>
          <w:lang w:val="tr-TR"/>
        </w:rPr>
        <w:t>leşmesinden kaynaklanmaktadır. 4077 sayılı Tüketicinin Korunması Hakkındaki Kanuna göre bu kanunun uygulamasından doğan ihtila</w:t>
      </w:r>
      <w:r w:rsidRPr="00DC0BD7">
        <w:rPr>
          <w:rFonts w:ascii="Times New Roman" w:hAnsi="Times New Roman" w:cs="Times New Roman"/>
          <w:i/>
          <w:iCs/>
          <w:color w:val="auto"/>
          <w:sz w:val="24"/>
          <w:szCs w:val="24"/>
          <w:lang w:val="tr-TR"/>
        </w:rPr>
        <w:t>f</w:t>
      </w:r>
      <w:r w:rsidRPr="00DC0BD7">
        <w:rPr>
          <w:rFonts w:ascii="Times New Roman" w:hAnsi="Times New Roman" w:cs="Times New Roman"/>
          <w:i/>
          <w:iCs/>
          <w:color w:val="auto"/>
          <w:sz w:val="24"/>
          <w:szCs w:val="24"/>
          <w:lang w:val="tr-TR"/>
        </w:rPr>
        <w:t>ların tüketici mahkemesinde çözümlenmesi gerekir. Göreve ilişkin husususun re’sen</w:t>
      </w:r>
      <w:r w:rsidRPr="00DC0BD7">
        <w:rPr>
          <w:rFonts w:ascii="Times New Roman" w:hAnsi="Times New Roman" w:cs="Times New Roman"/>
          <w:i/>
          <w:color w:val="auto"/>
          <w:sz w:val="24"/>
          <w:szCs w:val="24"/>
          <w:lang w:val="tr-TR"/>
        </w:rPr>
        <w:t xml:space="preserve"> gözetilmesi gerekeceğini»</w:t>
      </w:r>
      <w:r w:rsidRPr="00DC0BD7">
        <w:rPr>
          <w:rFonts w:ascii="Times New Roman" w:hAnsi="Times New Roman" w:cs="Times New Roman"/>
          <w:i/>
          <w:iCs/>
          <w:color w:val="auto"/>
          <w:sz w:val="24"/>
          <w:szCs w:val="24"/>
          <w:vertAlign w:val="superscript"/>
          <w:lang w:val="tr-TR"/>
        </w:rPr>
        <w:footnoteReference w:id="27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borçlu ile davalı arasında işçi/işveren ilişkisi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halinde menfi tespit davasının iş mahkemesinde açılması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27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«Senedin işçi-işveren ilişkisi nedeniyle verildiğinin saptanması halinde uyuşmazlığın iş mahkemesinin görevine gireceğini»</w:t>
      </w:r>
      <w:r w:rsidRPr="00DC0BD7">
        <w:rPr>
          <w:rFonts w:ascii="Times New Roman" w:hAnsi="Times New Roman" w:cs="Times New Roman"/>
          <w:i/>
          <w:iCs/>
          <w:color w:val="auto"/>
          <w:sz w:val="24"/>
          <w:szCs w:val="24"/>
          <w:vertAlign w:val="superscript"/>
          <w:lang w:val="tr-TR"/>
        </w:rPr>
        <w:footnoteReference w:id="28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 sözleşme ilişkisi bulunmadığından ve uyuşmazlığı doğuran asıl hukuki ilişki, ‘haksız fiil’den kaynakland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ğından, eldeki davaya genel hükümlere göre asliye hukuk mahkem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 bakılmasının gerekeceğini»</w:t>
      </w:r>
      <w:r w:rsidRPr="00DC0BD7">
        <w:rPr>
          <w:rFonts w:ascii="Times New Roman" w:hAnsi="Times New Roman" w:cs="Times New Roman"/>
          <w:i/>
          <w:iCs/>
          <w:color w:val="auto"/>
          <w:sz w:val="24"/>
          <w:szCs w:val="24"/>
          <w:vertAlign w:val="superscript"/>
          <w:lang w:val="tr-TR"/>
        </w:rPr>
        <w:footnoteReference w:id="28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«Uyuşmazlığa konu alacağın tüketici kredisi niteliğinde bulunan konut kredisinden kaynaklanması halinde uyuşmazlığın çözümünün tüketici mahkemelerine ait olacağını»</w:t>
      </w:r>
      <w:r w:rsidRPr="00DC0BD7">
        <w:rPr>
          <w:rFonts w:ascii="Times New Roman" w:hAnsi="Times New Roman" w:cs="Times New Roman"/>
          <w:i/>
          <w:iCs/>
          <w:color w:val="auto"/>
          <w:sz w:val="24"/>
          <w:szCs w:val="24"/>
          <w:vertAlign w:val="superscript"/>
          <w:lang w:val="tr-TR"/>
        </w:rPr>
        <w:footnoteReference w:id="28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«4077 sayılı Kanunun 23. maddesi uyarınca; bu kanunun u</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gulanmasıyla ilgili her türlü uyuşmazlıkların tüketici mahkemelerinde görülmesi gerekeceğini»</w:t>
      </w:r>
      <w:r w:rsidRPr="00DC0BD7">
        <w:rPr>
          <w:rFonts w:ascii="Times New Roman" w:hAnsi="Times New Roman" w:cs="Times New Roman"/>
          <w:i/>
          <w:iCs/>
          <w:color w:val="auto"/>
          <w:sz w:val="24"/>
          <w:szCs w:val="24"/>
          <w:vertAlign w:val="superscript"/>
          <w:lang w:val="tr-TR"/>
        </w:rPr>
        <w:footnoteReference w:id="28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banka kredi kartı sözleşmesine dayalı menfi tespit ist</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mine ilişkindir. Kart hamilinin tüketici olması durumunda, 4077 sayılı Tüketicinin Korunması Hakkındaki Kanunun 22. ve 23. maddeleri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reğince uyuşmazlığın çözümünde tüketici mahkemelerinin görevli olacağını</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8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«Görev kurallarının kamu düzenine ilişkin olup yargılamanın her aşamasında re’sen dikkate alınması gerektiğini»</w:t>
      </w:r>
      <w:r w:rsidRPr="00DC0BD7">
        <w:rPr>
          <w:rFonts w:ascii="Times New Roman" w:hAnsi="Times New Roman" w:cs="Times New Roman"/>
          <w:i/>
          <w:iCs/>
          <w:color w:val="auto"/>
          <w:sz w:val="24"/>
          <w:szCs w:val="24"/>
          <w:vertAlign w:val="superscript"/>
          <w:lang w:val="tr-TR"/>
        </w:rPr>
        <w:footnoteReference w:id="28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«Kaçak su kullanımı 4077 sayılı Tüketicinin Korunması Ha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kında Kanun kapsamında bulunmadığından, davaya bakma görevinin tüketici mahkemesine değil, genel mahkemeye ait olduğunu»</w:t>
      </w:r>
      <w:r w:rsidRPr="00DC0BD7">
        <w:rPr>
          <w:rFonts w:ascii="Times New Roman" w:hAnsi="Times New Roman" w:cs="Times New Roman"/>
          <w:i/>
          <w:iCs/>
          <w:color w:val="auto"/>
          <w:sz w:val="24"/>
          <w:szCs w:val="24"/>
          <w:vertAlign w:val="superscript"/>
          <w:lang w:val="tr-TR"/>
        </w:rPr>
        <w:footnoteReference w:id="28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«Dava konusu senedin iş ve meslek öğrenme karşılığı olarak, </w:t>
      </w:r>
      <w:r w:rsidRPr="00DC0BD7">
        <w:rPr>
          <w:rFonts w:ascii="Times New Roman" w:hAnsi="Times New Roman" w:cs="Times New Roman"/>
          <w:i/>
          <w:iCs/>
          <w:color w:val="auto"/>
          <w:sz w:val="24"/>
          <w:szCs w:val="24"/>
          <w:lang w:val="tr-TR"/>
        </w:rPr>
        <w:t>davalı tarafa, sözkonusu sözleşme çerçevesinde verildiği, senedin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çerli bulunup bulunmadığı teminat senedi olup olmadığı hususlarının iş mahkemesinde araştırılması gerektiğini»</w:t>
      </w:r>
      <w:r w:rsidRPr="00DC0BD7">
        <w:rPr>
          <w:rFonts w:ascii="Times New Roman" w:hAnsi="Times New Roman" w:cs="Times New Roman"/>
          <w:i/>
          <w:iCs/>
          <w:color w:val="auto"/>
          <w:sz w:val="24"/>
          <w:szCs w:val="24"/>
          <w:vertAlign w:val="superscript"/>
          <w:lang w:val="tr-TR"/>
        </w:rPr>
        <w:footnoteReference w:id="28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«Banka kredi kartı üyelik sözleşmesinden kaynaklanan uyu</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mazlıkların tüketici mahkemelerinin görevi kapsamında olduğunu»</w:t>
      </w:r>
      <w:r w:rsidRPr="00DC0BD7">
        <w:rPr>
          <w:rFonts w:ascii="Times New Roman" w:hAnsi="Times New Roman" w:cs="Times New Roman"/>
          <w:i/>
          <w:iCs/>
          <w:color w:val="auto"/>
          <w:sz w:val="24"/>
          <w:szCs w:val="24"/>
          <w:vertAlign w:val="superscript"/>
          <w:lang w:val="tr-TR"/>
        </w:rPr>
        <w:footnoteReference w:id="28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ihtilafın hizmet sözleşmesinden kayna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lanması nedeniyle bu tür davalara iş mahkemeleri’nin bakmakla g</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revli olduğunu»</w:t>
      </w:r>
      <w:r w:rsidRPr="00DC0BD7">
        <w:rPr>
          <w:rFonts w:ascii="Times New Roman" w:hAnsi="Times New Roman" w:cs="Times New Roman"/>
          <w:i/>
          <w:iCs/>
          <w:color w:val="auto"/>
          <w:sz w:val="24"/>
          <w:szCs w:val="24"/>
          <w:vertAlign w:val="superscript"/>
          <w:lang w:val="tr-TR"/>
        </w:rPr>
        <w:footnoteReference w:id="28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«Kart hamilinin tüketici olması halinde, Tüketicinin Korunması Hakkında Kanun hükümleri uygulanacağını»</w:t>
      </w:r>
      <w:r w:rsidRPr="00DC0BD7">
        <w:rPr>
          <w:rFonts w:ascii="Times New Roman" w:hAnsi="Times New Roman" w:cs="Times New Roman"/>
          <w:i/>
          <w:iCs/>
          <w:color w:val="auto"/>
          <w:sz w:val="24"/>
          <w:szCs w:val="24"/>
          <w:vertAlign w:val="superscript"/>
          <w:lang w:val="tr-TR"/>
        </w:rPr>
        <w:footnoteReference w:id="29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«Uyuşmazlık; davacının işyerindeki ticarethane aboneliğiyle ilgilidir. Bu durumda davacının 4077 sayılı Yasanın 3/e maddesinde tanımı yapılan tüketici kapsamına dâhil edilemeyeceğinden, davanın genel mahkeme sıfatıyla görülmesi gerekirken yazılı şekilde ‘tüketici mahkemesi’ sıfatıyla görülmesinin hükmün bozulmasına neden olac</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ğını</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29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«Abonelik sözleşmesinin ticari işletme ile ilgili olduğu hallerde davalının 4077 sayılı TKHK’un 3/e maddesinde tanımlanan tüketici kapsamına girmediğinden davaya Tüketici Mahkemelerinde bakıl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mayacağını»</w:t>
      </w:r>
      <w:r w:rsidRPr="00DC0BD7">
        <w:rPr>
          <w:rFonts w:ascii="Times New Roman" w:hAnsi="Times New Roman" w:cs="Times New Roman"/>
          <w:i/>
          <w:iCs/>
          <w:color w:val="auto"/>
          <w:sz w:val="24"/>
          <w:szCs w:val="24"/>
          <w:vertAlign w:val="superscript"/>
          <w:lang w:val="tr-TR"/>
        </w:rPr>
        <w:footnoteReference w:id="29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«Bir davada hem yetki hem de görev sorunu sözkonusu old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ğunda, öncelikle görev konusunda bir karar verilmesi gerektiğini»</w:t>
      </w:r>
      <w:r w:rsidRPr="00DC0BD7">
        <w:rPr>
          <w:rFonts w:ascii="Times New Roman" w:hAnsi="Times New Roman" w:cs="Times New Roman"/>
          <w:i/>
          <w:iCs/>
          <w:color w:val="auto"/>
          <w:sz w:val="24"/>
          <w:szCs w:val="24"/>
          <w:vertAlign w:val="superscript"/>
          <w:lang w:val="tr-TR"/>
        </w:rPr>
        <w:footnoteReference w:id="29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«Uyuşmazlığın, işçi işveren ilişkisi nedeni ile verildiği iddia edilen bonodan kaynaklandığı hallerde, mahkemece davanın iş hukuku hükümleri çerçevesinde sonuçlandırılması gerektiğinden iş mahkem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sinin görevine girdiğinin gözetilerek görevsizlik kararı verilmesinin gerekeceğini»</w:t>
      </w:r>
      <w:r w:rsidRPr="00DC0BD7">
        <w:rPr>
          <w:rFonts w:ascii="Times New Roman" w:hAnsi="Times New Roman" w:cs="Times New Roman"/>
          <w:i/>
          <w:iCs/>
          <w:color w:val="auto"/>
          <w:sz w:val="24"/>
          <w:szCs w:val="24"/>
          <w:vertAlign w:val="superscript"/>
          <w:lang w:val="tr-TR"/>
        </w:rPr>
        <w:footnoteReference w:id="29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xml:space="preserve">«4077 sayılı Kanunun, ticari dağıtım zincirinin nihai halkasını oluşturan ve ekonominin nihai hedefi olan tüketicinin, satıcı karşısında daha etkin olarak korunması gereğinden hareketle düzenlendiği ve bu </w:t>
      </w:r>
      <w:r w:rsidRPr="00326A41">
        <w:rPr>
          <w:rFonts w:ascii="Times New Roman" w:hAnsi="Times New Roman" w:cs="Times New Roman"/>
          <w:i/>
          <w:iCs/>
          <w:color w:val="FF0000"/>
          <w:sz w:val="24"/>
          <w:szCs w:val="24"/>
          <w:lang w:val="tr-TR"/>
        </w:rPr>
        <w:lastRenderedPageBreak/>
        <w:t xml:space="preserve">koruma anlayışının tüketici hukukunun temelini oluşturduğunu− 4822 </w:t>
      </w:r>
      <w:r w:rsidRPr="00DC0BD7">
        <w:rPr>
          <w:rFonts w:ascii="Times New Roman" w:hAnsi="Times New Roman" w:cs="Times New Roman"/>
          <w:i/>
          <w:iCs/>
          <w:color w:val="auto"/>
          <w:sz w:val="24"/>
          <w:szCs w:val="24"/>
          <w:lang w:val="tr-TR"/>
        </w:rPr>
        <w:t>sayılı Kanunla, tüketicinin korunacağı alanların genişletildiğini; konut ve tatil amaçlı taşınmazların da bu Kanun uygulamasında mal olarak kabul edildiği, bu nedenle de tüketicinin, satışa konu konutta açık veya gizli ayıpların ortaya çıkması halinde 4077 sayılı Kanunun himayesine sığınabileceğini− Davalı (satıcı-yüklenicinin) satıcı sıfatıyla inşaatı tamamlamadan veya kat mülkiyeti oluşturmadan satışa sunduğu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şınmazı konut olarak kullanılmak üzere ticari ve mesleki olmayan amaçla satın alan davacının tüketici, davalının da satıcı sıfatını taş</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dığı; anılan kanunun 23. maddesinde; bu kanunun uygulanmasıyla 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gili olarak çıkacak her türlü uyuşmazlıklara tüketici mahkemelerinde bakılacağını»</w:t>
      </w:r>
      <w:r w:rsidRPr="00DC0BD7">
        <w:rPr>
          <w:rFonts w:ascii="Times New Roman" w:hAnsi="Times New Roman" w:cs="Times New Roman"/>
          <w:i/>
          <w:iCs/>
          <w:color w:val="auto"/>
          <w:sz w:val="24"/>
          <w:szCs w:val="24"/>
          <w:vertAlign w:val="superscript"/>
          <w:lang w:val="tr-TR"/>
        </w:rPr>
        <w:footnoteReference w:id="29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«Uyuşmazlık; işveren ile çalışanı arasında iş ilişkisi nedeniyle verildiği savunulan bonodan dolayı borçlu bulunmadığının tespiti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temine ilişkin olup, bu niteliği itibarıyla uyuşmazlığın çözümünde iş mahkemelerinin görevli olacağını»</w:t>
      </w:r>
      <w:r w:rsidRPr="00DC0BD7">
        <w:rPr>
          <w:rFonts w:ascii="Times New Roman" w:hAnsi="Times New Roman" w:cs="Times New Roman"/>
          <w:i/>
          <w:iCs/>
          <w:color w:val="auto"/>
          <w:sz w:val="24"/>
          <w:szCs w:val="24"/>
          <w:vertAlign w:val="superscript"/>
          <w:lang w:val="tr-TR"/>
        </w:rPr>
        <w:footnoteReference w:id="29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ticari işletme olarak abone sözleşmesi imzalamış olup, tüketici olarak kabulünün mümkün olmadığı, bu durumda mahkemece ‘davanın tüketici mahkemesi olarak görülemeyeceği ve görev kon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sunun kamu düzenine ilişkin olduğu’ gözden kaçırılarak, yazılı şekilde işin esası hakkında karar verilmesinin hükmün bozulmasına neden olacağını»</w:t>
      </w:r>
      <w:r w:rsidRPr="00DC0BD7">
        <w:rPr>
          <w:rFonts w:ascii="Times New Roman" w:hAnsi="Times New Roman" w:cs="Times New Roman"/>
          <w:i/>
          <w:iCs/>
          <w:color w:val="auto"/>
          <w:sz w:val="24"/>
          <w:szCs w:val="24"/>
          <w:vertAlign w:val="superscript"/>
          <w:lang w:val="tr-TR"/>
        </w:rPr>
        <w:footnoteReference w:id="29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«Tüketici sayılabilecek kişinin mal ya da hizmeti ticari faaliyeti dışında özel kullanım ya da tüketimi için talep etmesinin gerekeceği, tacirin ticari işletmeyle ilgili sözleşmelerinde tüketiciler için düzenl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nen yasa hükümlerinin uygulanamayacağı, tarafların ticari şirket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 davada, TTK 18/1. maddesi uyarınca tacirlerin ticari işletmeleri ile ilgili sözleşmelerinden doğan uyuşmazlıklarda 4077 sayılı Yasa hükümleri uygulanamayacağından görevli mahkemenin asliye ticaret mahkemesinin olacağını»</w:t>
      </w:r>
      <w:r w:rsidRPr="00DC0BD7">
        <w:rPr>
          <w:rFonts w:ascii="Times New Roman" w:hAnsi="Times New Roman" w:cs="Times New Roman"/>
          <w:i/>
          <w:iCs/>
          <w:color w:val="auto"/>
          <w:sz w:val="24"/>
          <w:szCs w:val="24"/>
          <w:vertAlign w:val="superscript"/>
          <w:lang w:val="tr-TR"/>
        </w:rPr>
        <w:footnoteReference w:id="29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color w:val="auto"/>
          <w:sz w:val="24"/>
          <w:szCs w:val="24"/>
          <w:lang w:val="tr-TR"/>
        </w:rPr>
        <w:t>İİK.’</w:t>
      </w:r>
      <w:r w:rsidRPr="00DC0BD7">
        <w:rPr>
          <w:rFonts w:ascii="Times New Roman" w:hAnsi="Times New Roman" w:cs="Times New Roman"/>
          <w:i/>
          <w:iCs/>
          <w:color w:val="auto"/>
          <w:sz w:val="24"/>
          <w:szCs w:val="24"/>
          <w:lang w:val="tr-TR"/>
        </w:rPr>
        <w:t>nun 72. maddesi uyarınca “davalı kurumun, elektrik abonesi olan davacının kaçak elektrik kullandığı gerekçesiyle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 xml:space="preserve">lenen faturada yazılı miktarda borçlu bulunmadığının tespitine” ilişkin </w:t>
      </w:r>
      <w:r w:rsidRPr="00326A41">
        <w:rPr>
          <w:rFonts w:ascii="Times New Roman" w:hAnsi="Times New Roman" w:cs="Times New Roman"/>
          <w:i/>
          <w:iCs/>
          <w:color w:val="FF0000"/>
          <w:sz w:val="24"/>
          <w:szCs w:val="24"/>
          <w:lang w:val="tr-TR"/>
        </w:rPr>
        <w:lastRenderedPageBreak/>
        <w:t>olarak açılan menfi tespit davasının adli yargı yerinde açılması ger</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299"/>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«Sermayesi TEDAŞ tarafından verilen müessese müdürlüğü ile belediye arasındaki olumsuz tespit ve geri alma davalarının genel mahkemelerde görüleceğini (Bu nedenle olaya 3533 sayılı Mecburi Tahkim Kanununa ilişkin hükümlerin uygulanamayacağını)»</w:t>
      </w:r>
      <w:r w:rsidRPr="00DC0BD7">
        <w:rPr>
          <w:rFonts w:ascii="Times New Roman" w:hAnsi="Times New Roman" w:cs="Times New Roman"/>
          <w:i/>
          <w:iCs/>
          <w:color w:val="auto"/>
          <w:sz w:val="24"/>
          <w:szCs w:val="24"/>
          <w:vertAlign w:val="superscript"/>
        </w:rPr>
        <w:footnoteReference w:id="300"/>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«Mahkeme önündeki uyuşmazlığın (davanın), yalın bir kira te</w:t>
      </w:r>
      <w:r w:rsidRPr="00DC0BD7">
        <w:rPr>
          <w:rFonts w:ascii="Times New Roman" w:hAnsi="Times New Roman" w:cs="Times New Roman"/>
          <w:i/>
          <w:iCs/>
          <w:color w:val="auto"/>
          <w:sz w:val="24"/>
          <w:szCs w:val="24"/>
        </w:rPr>
        <w:t>s</w:t>
      </w:r>
      <w:r w:rsidRPr="00DC0BD7">
        <w:rPr>
          <w:rFonts w:ascii="Times New Roman" w:hAnsi="Times New Roman" w:cs="Times New Roman"/>
          <w:i/>
          <w:iCs/>
          <w:color w:val="auto"/>
          <w:sz w:val="24"/>
          <w:szCs w:val="24"/>
        </w:rPr>
        <w:t>pit davası olmayıp, borçsuzluğun tespiti davası olması halinde miktara göre asliye hukuk mahkemesinin konuyu inceleyerek, kira borcundan dolayı davacının borçlu olup olmadığına dair hüküm kurulması ger</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keceğini»</w:t>
      </w:r>
      <w:r w:rsidRPr="00DC0BD7">
        <w:rPr>
          <w:rFonts w:ascii="Times New Roman" w:hAnsi="Times New Roman" w:cs="Times New Roman"/>
          <w:i/>
          <w:iCs/>
          <w:color w:val="auto"/>
          <w:sz w:val="24"/>
          <w:szCs w:val="24"/>
          <w:vertAlign w:val="superscript"/>
        </w:rPr>
        <w:footnoteReference w:id="301"/>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«Davacı hakkında kira alacağı nedeniyle yapılan icra takibi için, İİK.nun 72. maddesine göre açılmış olumsuz tespit davasında görevli mahkemenin HUMK.nun 8. maddesine göre sulh hukuk ma</w:t>
      </w:r>
      <w:r w:rsidRPr="00DC0BD7">
        <w:rPr>
          <w:rFonts w:ascii="Times New Roman" w:hAnsi="Times New Roman" w:cs="Times New Roman"/>
          <w:i/>
          <w:iCs/>
          <w:color w:val="auto"/>
          <w:sz w:val="24"/>
          <w:szCs w:val="24"/>
        </w:rPr>
        <w:t>h</w:t>
      </w:r>
      <w:r w:rsidRPr="00DC0BD7">
        <w:rPr>
          <w:rFonts w:ascii="Times New Roman" w:hAnsi="Times New Roman" w:cs="Times New Roman"/>
          <w:i/>
          <w:iCs/>
          <w:color w:val="auto"/>
          <w:sz w:val="24"/>
          <w:szCs w:val="24"/>
        </w:rPr>
        <w:t>kemesi olmayıp miktar itibariyle asliye hukuk mahkemesi olduğunu</w:t>
      </w:r>
      <w:r w:rsidRPr="00DC0BD7">
        <w:rPr>
          <w:rFonts w:ascii="Times New Roman" w:hAnsi="Times New Roman" w:cs="Times New Roman"/>
          <w:color w:val="auto"/>
          <w:sz w:val="24"/>
          <w:szCs w:val="24"/>
        </w:rPr>
        <w:t>» (Not: HMK.’na göre ise, miktara bakılmaksızın asliye hukuk mahk</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meleri görevlidir.)</w:t>
      </w:r>
      <w:r w:rsidRPr="00DC0BD7">
        <w:rPr>
          <w:rFonts w:ascii="Times New Roman" w:hAnsi="Times New Roman" w:cs="Times New Roman"/>
          <w:color w:val="auto"/>
          <w:sz w:val="24"/>
          <w:szCs w:val="24"/>
          <w:vertAlign w:val="superscript"/>
        </w:rPr>
        <w:footnoteReference w:id="302"/>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«Davacının ‘borçlu olmadığının tespiti davasına konu ettiği’ icra takipleri ve istirdadını (geri verilmesini) istediği ödemelerin Kat Mülkiyeti Kanunu kapsamındaki ortak giderler ve avanslara ilişkin olması halinde, bu uyuşmazlığın sulh hukuk mahkemesince çözüml</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neceğini»</w:t>
      </w:r>
      <w:r w:rsidRPr="00DC0BD7">
        <w:rPr>
          <w:rFonts w:ascii="Times New Roman" w:hAnsi="Times New Roman" w:cs="Times New Roman"/>
          <w:i/>
          <w:iCs/>
          <w:color w:val="auto"/>
          <w:sz w:val="24"/>
          <w:szCs w:val="24"/>
          <w:vertAlign w:val="superscript"/>
        </w:rPr>
        <w:footnoteReference w:id="303"/>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«5718 sayılı MÖHUK’un 40. maddesi gereğince Türk mahk</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melerinin milletlerarası yetkisini, iç hukukun yer itibariyle yetki k</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ralları tayin ettiğinden, açılan olumsuz tespit ve geri alma davalarının Yunan mahkemelerinde değil, Türk mahkemelerinde görüleceğini»</w:t>
      </w:r>
      <w:r w:rsidRPr="00DC0BD7">
        <w:rPr>
          <w:rFonts w:ascii="Times New Roman" w:hAnsi="Times New Roman" w:cs="Times New Roman"/>
          <w:i/>
          <w:iCs/>
          <w:color w:val="auto"/>
          <w:sz w:val="24"/>
          <w:szCs w:val="24"/>
          <w:vertAlign w:val="superscript"/>
        </w:rPr>
        <w:footnoteReference w:id="304"/>
      </w:r>
      <w:r w:rsidRPr="00DC0BD7">
        <w:rPr>
          <w:rFonts w:ascii="Times New Roman" w:hAnsi="Times New Roman" w:cs="Times New Roman"/>
          <w:color w:val="auto"/>
          <w:sz w:val="24"/>
          <w:szCs w:val="24"/>
        </w:rPr>
        <w:t xml:space="preserve"> </w:t>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 «</w:t>
      </w:r>
      <w:r w:rsidRPr="00DC0BD7">
        <w:rPr>
          <w:rFonts w:ascii="Times New Roman" w:hAnsi="Times New Roman" w:cs="Times New Roman"/>
          <w:i/>
          <w:iCs/>
          <w:color w:val="auto"/>
          <w:sz w:val="24"/>
          <w:szCs w:val="24"/>
          <w:lang w:val="tr-TR"/>
        </w:rPr>
        <w:t>Davalı</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TEDAŞ’ın,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elektrik abonesi olan davacının kaçak elektrik kullandığı gerekçesiyle düzenlendiği faturada yazılı olan mi</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tarda borç bulunmadığının tespiti için açılan davanın adli yargı y</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 görülebileceğini»</w:t>
      </w:r>
      <w:r w:rsidRPr="00DC0BD7">
        <w:rPr>
          <w:rFonts w:ascii="Times New Roman" w:hAnsi="Times New Roman" w:cs="Times New Roman"/>
          <w:i/>
          <w:iCs/>
          <w:color w:val="auto"/>
          <w:sz w:val="24"/>
          <w:szCs w:val="24"/>
          <w:vertAlign w:val="superscript"/>
          <w:lang w:val="tr-TR"/>
        </w:rPr>
        <w:footnoteReference w:id="305"/>
      </w:r>
    </w:p>
    <w:p w:rsidR="001429E4" w:rsidRPr="00DC0BD7" w:rsidRDefault="001429E4" w:rsidP="005B01DC">
      <w:pPr>
        <w:pStyle w:val="YAZISIMSIKI"/>
        <w:widowControl/>
        <w:spacing w:before="80" w:after="80" w:line="280" w:lineRule="exact"/>
        <w:ind w:firstLine="0"/>
        <w:rPr>
          <w:rFonts w:ascii="Times New Roman" w:hAnsi="Times New Roman" w:cs="Times New Roman"/>
          <w:color w:val="auto"/>
          <w:sz w:val="24"/>
          <w:szCs w:val="24"/>
        </w:rPr>
      </w:pPr>
      <w:r w:rsidRPr="00DC0BD7">
        <w:rPr>
          <w:rFonts w:ascii="Times New Roman" w:hAnsi="Times New Roman" w:cs="Times New Roman"/>
          <w:color w:val="auto"/>
          <w:sz w:val="24"/>
          <w:szCs w:val="24"/>
        </w:rPr>
        <w:t>b e l i r t m i ş t i r …</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b/>
          <w:bCs/>
          <w:color w:val="FF0000"/>
          <w:sz w:val="24"/>
          <w:szCs w:val="24"/>
        </w:rPr>
        <w:lastRenderedPageBreak/>
        <w:t>(3) İcra takibinden önce açılan olumsuz tespit davalarında</w:t>
      </w:r>
      <w:r w:rsidR="005458E2" w:rsidRPr="00326A41">
        <w:rPr>
          <w:rFonts w:ascii="Times New Roman" w:hAnsi="Times New Roman" w:cs="Times New Roman"/>
          <w:b/>
          <w:bCs/>
          <w:color w:val="FF0000"/>
          <w:sz w:val="24"/>
          <w:szCs w:val="24"/>
        </w:rPr>
        <w:t xml:space="preserve"> </w:t>
      </w:r>
      <w:r w:rsidR="005B01DC" w:rsidRPr="00326A41">
        <w:rPr>
          <w:rFonts w:ascii="Times New Roman" w:hAnsi="Times New Roman" w:cs="Times New Roman"/>
          <w:b/>
          <w:bCs/>
          <w:color w:val="FF0000"/>
          <w:sz w:val="24"/>
          <w:szCs w:val="24"/>
        </w:rPr>
        <w:t xml:space="preserve">    </w:t>
      </w:r>
      <w:r w:rsidRPr="00DC0BD7">
        <w:rPr>
          <w:rFonts w:ascii="Times New Roman" w:hAnsi="Times New Roman" w:cs="Times New Roman"/>
          <w:color w:val="auto"/>
          <w:sz w:val="24"/>
          <w:szCs w:val="24"/>
        </w:rPr>
        <w:t>y e t k i l i</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m a h k e m e; “</w:t>
      </w:r>
      <w:r w:rsidRPr="00DC0BD7">
        <w:rPr>
          <w:rFonts w:ascii="Times New Roman" w:hAnsi="Times New Roman" w:cs="Times New Roman"/>
          <w:i/>
          <w:iCs/>
          <w:color w:val="auto"/>
          <w:sz w:val="24"/>
          <w:szCs w:val="24"/>
        </w:rPr>
        <w:t>davalı-alacaklının ikametgahının (MK. mad. 19/I) bulunduğu yerdeki mahkeme”</w:t>
      </w:r>
      <w:r w:rsidRPr="00DC0BD7">
        <w:rPr>
          <w:rFonts w:ascii="Times New Roman" w:hAnsi="Times New Roman" w:cs="Times New Roman"/>
          <w:color w:val="auto"/>
          <w:sz w:val="24"/>
          <w:szCs w:val="24"/>
        </w:rPr>
        <w:t>dir (HMK. mad. 6/(1)).</w:t>
      </w:r>
      <w:r w:rsidRPr="00DC0BD7">
        <w:rPr>
          <w:rFonts w:ascii="Times New Roman" w:hAnsi="Times New Roman" w:cs="Times New Roman"/>
          <w:color w:val="auto"/>
          <w:sz w:val="24"/>
          <w:szCs w:val="24"/>
          <w:vertAlign w:val="superscript"/>
        </w:rPr>
        <w:footnoteReference w:id="306"/>
      </w:r>
      <w:r w:rsidRPr="00DC0BD7">
        <w:rPr>
          <w:rFonts w:ascii="Times New Roman" w:hAnsi="Times New Roman" w:cs="Times New Roman"/>
          <w:color w:val="auto"/>
          <w:sz w:val="24"/>
          <w:szCs w:val="24"/>
        </w:rPr>
        <w:t xml:space="preserve"> Davacı «ipoteğin kaldırılması (fekki)» talebinde bulunmuşsa, uyuşmazlık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şınmazın aynı ile ilgili sayılacağından, uyuşmazlığın, </w:t>
      </w:r>
      <w:r w:rsidRPr="00DC0BD7">
        <w:rPr>
          <w:rFonts w:ascii="Times New Roman" w:hAnsi="Times New Roman" w:cs="Times New Roman"/>
          <w:i/>
          <w:iCs/>
          <w:color w:val="auto"/>
          <w:sz w:val="24"/>
          <w:szCs w:val="24"/>
        </w:rPr>
        <w:t>taşınmazın b</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 xml:space="preserve">lunduğu yerdeki mahkemede </w:t>
      </w:r>
      <w:r w:rsidRPr="00DC0BD7">
        <w:rPr>
          <w:rFonts w:ascii="Times New Roman" w:hAnsi="Times New Roman" w:cs="Times New Roman"/>
          <w:color w:val="auto"/>
          <w:sz w:val="24"/>
          <w:szCs w:val="24"/>
        </w:rPr>
        <w:t>(HMK. mad. 12) çözümlenmesi ger</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kir.</w:t>
      </w:r>
      <w:r w:rsidRPr="00DC0BD7">
        <w:rPr>
          <w:rFonts w:ascii="Times New Roman" w:hAnsi="Times New Roman" w:cs="Times New Roman"/>
          <w:color w:val="auto"/>
          <w:sz w:val="24"/>
          <w:szCs w:val="24"/>
          <w:vertAlign w:val="superscript"/>
        </w:rPr>
        <w:footnoteReference w:id="307"/>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 xml:space="preserve">Uyuşmazlığın akitten doğması halinde, akdin ifa yerinde de </w:t>
      </w:r>
      <w:r w:rsidRPr="00DC0BD7">
        <w:rPr>
          <w:rFonts w:ascii="Times New Roman" w:hAnsi="Times New Roman" w:cs="Times New Roman"/>
          <w:color w:val="auto"/>
          <w:sz w:val="24"/>
          <w:szCs w:val="24"/>
        </w:rPr>
        <w:t>olumsuz tespit davası açılabilir (HMK. mad. 10).</w:t>
      </w:r>
      <w:r w:rsidRPr="00DC0BD7">
        <w:rPr>
          <w:rFonts w:ascii="Times New Roman" w:hAnsi="Times New Roman" w:cs="Times New Roman"/>
          <w:color w:val="auto"/>
          <w:sz w:val="24"/>
          <w:szCs w:val="24"/>
          <w:vertAlign w:val="superscript"/>
        </w:rPr>
        <w:footnoteReference w:id="308"/>
      </w:r>
      <w:r w:rsidRPr="00DC0BD7">
        <w:rPr>
          <w:rFonts w:ascii="Times New Roman" w:hAnsi="Times New Roman" w:cs="Times New Roman"/>
          <w:color w:val="auto"/>
          <w:sz w:val="24"/>
          <w:szCs w:val="24"/>
        </w:rPr>
        <w:t xml:space="preserve"> Davanın konusu çek ise; çekin keşide yeri ve ödeme yeri mahkemeleri de yetkilidir.</w:t>
      </w:r>
      <w:r w:rsidRPr="00DC0BD7">
        <w:rPr>
          <w:rFonts w:ascii="Times New Roman" w:hAnsi="Times New Roman" w:cs="Times New Roman"/>
          <w:color w:val="auto"/>
          <w:sz w:val="24"/>
          <w:szCs w:val="24"/>
          <w:vertAlign w:val="superscript"/>
        </w:rPr>
        <w:footnoteReference w:id="309"/>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10"/>
      </w:r>
      <w:r w:rsidRPr="00DC0BD7">
        <w:rPr>
          <w:rFonts w:ascii="Times New Roman" w:hAnsi="Times New Roman" w:cs="Times New Roman"/>
          <w:color w:val="auto"/>
          <w:sz w:val="24"/>
          <w:szCs w:val="24"/>
        </w:rPr>
        <w:t xml:space="preserve"> Henüz ortada yapılmış bir icra takibi bulunmadığından, İİK. mad. 72/VIII’de öngörülen “</w:t>
      </w:r>
      <w:r w:rsidRPr="00DC0BD7">
        <w:rPr>
          <w:rFonts w:ascii="Times New Roman" w:hAnsi="Times New Roman" w:cs="Times New Roman"/>
          <w:i/>
          <w:iCs/>
          <w:color w:val="auto"/>
          <w:sz w:val="24"/>
          <w:szCs w:val="24"/>
        </w:rPr>
        <w:t>icra takibinin yapıldığı yer mahkemesi”</w:t>
      </w:r>
      <w:r w:rsidRPr="00DC0BD7">
        <w:rPr>
          <w:rFonts w:ascii="Times New Roman" w:hAnsi="Times New Roman" w:cs="Times New Roman"/>
          <w:color w:val="auto"/>
          <w:sz w:val="24"/>
          <w:szCs w:val="24"/>
        </w:rPr>
        <w:t xml:space="preserve"> bu tür davalarda söz konusu olmaz.</w:t>
      </w:r>
      <w:r w:rsidRPr="00DC0BD7">
        <w:rPr>
          <w:rFonts w:ascii="Times New Roman" w:hAnsi="Times New Roman" w:cs="Times New Roman"/>
          <w:color w:val="auto"/>
          <w:sz w:val="24"/>
          <w:szCs w:val="24"/>
          <w:vertAlign w:val="superscript"/>
        </w:rPr>
        <w:footnoteReference w:id="311"/>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12"/>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Burada karşımıza şöyle bir sorun çıkabilir: Davacı-borçlu yetkisiz olan bir mahkemede -örneğin; kendi ikametgahının bulunduğu ma</w:t>
      </w:r>
      <w:r w:rsidRPr="00DC0BD7">
        <w:rPr>
          <w:rFonts w:ascii="Times New Roman" w:hAnsi="Times New Roman" w:cs="Times New Roman"/>
          <w:color w:val="auto"/>
          <w:sz w:val="24"/>
          <w:szCs w:val="24"/>
        </w:rPr>
        <w:t>h</w:t>
      </w:r>
      <w:r w:rsidRPr="00DC0BD7">
        <w:rPr>
          <w:rFonts w:ascii="Times New Roman" w:hAnsi="Times New Roman" w:cs="Times New Roman"/>
          <w:color w:val="auto"/>
          <w:sz w:val="24"/>
          <w:szCs w:val="24"/>
        </w:rPr>
        <w:t>kemede- olumsuz tespit davası açtıktan sonra, alacaklı o yerde borçluya karşı icra takibi yaparsa, başlangıçta yetkisiz olan mahkeme “yetkili mahkeme” konumuna girer mi? Davalı-alacaklı, o yerde icra takibinde bulunduktan sonra, aleyhine açılmış olan olumsuz tespit davasına karşı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-cevap süresi içinde- “yetki itirazında” bulunabilir mi? </w:t>
      </w:r>
      <w:r w:rsidRPr="00DC0BD7">
        <w:rPr>
          <w:rFonts w:ascii="Times New Roman" w:hAnsi="Times New Roman" w:cs="Times New Roman"/>
          <w:b/>
          <w:bCs/>
          <w:color w:val="auto"/>
          <w:sz w:val="24"/>
          <w:szCs w:val="24"/>
        </w:rPr>
        <w:t>Yüksek ma</w:t>
      </w:r>
      <w:r w:rsidRPr="00DC0BD7">
        <w:rPr>
          <w:rFonts w:ascii="Times New Roman" w:hAnsi="Times New Roman" w:cs="Times New Roman"/>
          <w:b/>
          <w:bCs/>
          <w:color w:val="auto"/>
          <w:sz w:val="24"/>
          <w:szCs w:val="24"/>
        </w:rPr>
        <w:t>h</w:t>
      </w:r>
      <w:r w:rsidRPr="00DC0BD7">
        <w:rPr>
          <w:rFonts w:ascii="Times New Roman" w:hAnsi="Times New Roman" w:cs="Times New Roman"/>
          <w:b/>
          <w:bCs/>
          <w:color w:val="auto"/>
          <w:sz w:val="24"/>
          <w:szCs w:val="24"/>
        </w:rPr>
        <w:t>keme</w:t>
      </w:r>
      <w:r w:rsidRPr="00DC0BD7">
        <w:rPr>
          <w:rFonts w:ascii="Times New Roman" w:hAnsi="Times New Roman" w:cs="Times New Roman"/>
          <w:b/>
          <w:bCs/>
          <w:color w:val="auto"/>
          <w:sz w:val="24"/>
          <w:szCs w:val="24"/>
          <w:vertAlign w:val="superscript"/>
        </w:rPr>
        <w:footnoteReference w:id="313"/>
      </w:r>
      <w:r w:rsidRPr="00DC0BD7">
        <w:rPr>
          <w:rFonts w:ascii="Times New Roman" w:hAnsi="Times New Roman" w:cs="Times New Roman"/>
          <w:color w:val="auto"/>
          <w:sz w:val="24"/>
          <w:szCs w:val="24"/>
        </w:rPr>
        <w:t xml:space="preserve"> böyle bir uyuşmazlık hakkında</w:t>
      </w:r>
      <w:r w:rsidRPr="00DC0BD7">
        <w:rPr>
          <w:rFonts w:ascii="Times New Roman" w:hAnsi="Times New Roman" w:cs="Times New Roman"/>
          <w:i/>
          <w:iCs/>
          <w:color w:val="auto"/>
          <w:sz w:val="24"/>
          <w:szCs w:val="24"/>
        </w:rPr>
        <w:t xml:space="preserve"> “…takip 2.4.1985 tarihinde yapılmış, dava ise daha önce 15.3.1985 tarihinde açılmıştır. Bu n</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denle, ‘icra takibinin yapıldığı yer mahkemesinin yetkili olduğu’ s</w:t>
      </w:r>
      <w:r w:rsidRPr="00DC0BD7">
        <w:rPr>
          <w:rFonts w:ascii="Times New Roman" w:hAnsi="Times New Roman" w:cs="Times New Roman"/>
          <w:i/>
          <w:iCs/>
          <w:color w:val="auto"/>
          <w:sz w:val="24"/>
          <w:szCs w:val="24"/>
        </w:rPr>
        <w:t>a</w:t>
      </w:r>
      <w:r w:rsidRPr="00326A41">
        <w:rPr>
          <w:rFonts w:ascii="Times New Roman" w:hAnsi="Times New Roman" w:cs="Times New Roman"/>
          <w:i/>
          <w:iCs/>
          <w:color w:val="FF0000"/>
          <w:sz w:val="24"/>
          <w:szCs w:val="24"/>
        </w:rPr>
        <w:lastRenderedPageBreak/>
        <w:t>vunması kabul edilmemiştir…”</w:t>
      </w:r>
      <w:r w:rsidRPr="00326A41">
        <w:rPr>
          <w:rFonts w:ascii="Times New Roman" w:hAnsi="Times New Roman" w:cs="Times New Roman"/>
          <w:color w:val="FF0000"/>
          <w:sz w:val="24"/>
          <w:szCs w:val="24"/>
        </w:rPr>
        <w:t xml:space="preserve"> şeklinde bir gerekçeye dayanan yerel </w:t>
      </w:r>
      <w:r w:rsidRPr="00DC0BD7">
        <w:rPr>
          <w:rFonts w:ascii="Times New Roman" w:hAnsi="Times New Roman" w:cs="Times New Roman"/>
          <w:color w:val="auto"/>
          <w:sz w:val="24"/>
          <w:szCs w:val="24"/>
        </w:rPr>
        <w:t xml:space="preserve">mahkeme kararını onamış, yüksek mahkemenin tutumu </w:t>
      </w:r>
      <w:r w:rsidRPr="00DC0BD7">
        <w:rPr>
          <w:rFonts w:ascii="Times New Roman" w:hAnsi="Times New Roman" w:cs="Times New Roman"/>
          <w:b/>
          <w:bCs/>
          <w:color w:val="auto"/>
          <w:sz w:val="24"/>
          <w:szCs w:val="24"/>
        </w:rPr>
        <w:t>doktrin</w:t>
      </w:r>
      <w:r w:rsidRPr="00DC0BD7">
        <w:rPr>
          <w:rFonts w:ascii="Times New Roman" w:hAnsi="Times New Roman" w:cs="Times New Roman"/>
          <w:b/>
          <w:bCs/>
          <w:color w:val="auto"/>
          <w:sz w:val="24"/>
          <w:szCs w:val="24"/>
          <w:vertAlign w:val="superscript"/>
        </w:rPr>
        <w:footnoteReference w:id="314"/>
      </w:r>
      <w:r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vertAlign w:val="superscript"/>
        </w:rPr>
        <w:footnoteReference w:id="315"/>
      </w:r>
      <w:r w:rsidRPr="00DC0BD7">
        <w:rPr>
          <w:rFonts w:ascii="Times New Roman" w:hAnsi="Times New Roman" w:cs="Times New Roman"/>
          <w:color w:val="auto"/>
          <w:sz w:val="24"/>
          <w:szCs w:val="24"/>
        </w:rPr>
        <w:t xml:space="preserve"> tarafından da</w:t>
      </w:r>
      <w:r w:rsidRPr="00DC0BD7">
        <w:rPr>
          <w:rFonts w:ascii="Times New Roman" w:hAnsi="Times New Roman" w:cs="Times New Roman"/>
          <w:i/>
          <w:iCs/>
          <w:color w:val="auto"/>
          <w:sz w:val="24"/>
          <w:szCs w:val="24"/>
        </w:rPr>
        <w:t xml:space="preserve"> “her dava, açıldığı tarihteki duruma göre karara bağl</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nır ve buna uygun olarak yetkili mahkeme de davanın açıldığı tarihteki duruma göre belirlenir”</w:t>
      </w:r>
      <w:r w:rsidRPr="00DC0BD7">
        <w:rPr>
          <w:rFonts w:ascii="Times New Roman" w:hAnsi="Times New Roman" w:cs="Times New Roman"/>
          <w:color w:val="auto"/>
          <w:sz w:val="24"/>
          <w:szCs w:val="24"/>
        </w:rPr>
        <w:t xml:space="preserve"> denilerek, isabetli bulunmuş ve “olumsuz tespit davasından sonra, aynı (yetkisiz) yerde açılan icra takibinin, yetkisiz mahkemeyi yetkili duruma getirmeyeceği” sonucuna varı</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 xml:space="preserve">mıştır. </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(4) I- </w:t>
      </w:r>
      <w:r w:rsidRPr="00DC0BD7">
        <w:rPr>
          <w:rFonts w:ascii="Times New Roman" w:hAnsi="Times New Roman" w:cs="Times New Roman"/>
          <w:color w:val="auto"/>
          <w:sz w:val="24"/>
          <w:szCs w:val="24"/>
        </w:rPr>
        <w:t>Davacı - borçlu, 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açtığı olumsuz tespit davasında, alacaklının elindeki belgenin -örneğin; tahsile verdiği s</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nedin, protesto ettirdiği senedin, bankaya ibraz ettiği çekin vb.- «icra takibine konu edilmemesi» yani «icraya konulmaması» hakkında mahkemeden</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h t i y a t i</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 e d b i r</w:t>
      </w:r>
      <w:r w:rsidR="005B01DC" w:rsidRPr="00DC0BD7">
        <w:rPr>
          <w:rFonts w:ascii="Times New Roman" w:hAnsi="Times New Roman" w:cs="Times New Roman"/>
          <w:color w:val="auto"/>
          <w:sz w:val="24"/>
          <w:szCs w:val="24"/>
        </w:rPr>
        <w:t xml:space="preserve"> </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k a r a r ı</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verilmesini isteyebilir mi? İİK. mad. 72/II’de, mahkemenin «icra takibinin durdurulması» hakkında karar vermesi öngörülmüş olduğu ve bundan önceki aşam</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dan bahsedilmemiş olduğu için,</w:t>
      </w:r>
      <w:r w:rsidR="005458E2" w:rsidRPr="00DC0BD7">
        <w:rPr>
          <w:rFonts w:ascii="Times New Roman" w:hAnsi="Times New Roman" w:cs="Times New Roman"/>
          <w:color w:val="auto"/>
          <w:sz w:val="24"/>
          <w:szCs w:val="24"/>
        </w:rPr>
        <w:t xml:space="preserve">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u y g u l a m a d a </w:t>
      </w:r>
      <w:r w:rsidR="005B01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bu husus dura</w:t>
      </w:r>
      <w:r w:rsidRPr="00DC0BD7">
        <w:rPr>
          <w:rFonts w:ascii="Times New Roman" w:hAnsi="Times New Roman" w:cs="Times New Roman"/>
          <w:color w:val="auto"/>
          <w:sz w:val="24"/>
          <w:szCs w:val="24"/>
        </w:rPr>
        <w:t>k</w:t>
      </w:r>
      <w:r w:rsidRPr="00DC0BD7">
        <w:rPr>
          <w:rFonts w:ascii="Times New Roman" w:hAnsi="Times New Roman" w:cs="Times New Roman"/>
          <w:color w:val="auto"/>
          <w:sz w:val="24"/>
          <w:szCs w:val="24"/>
        </w:rPr>
        <w:t xml:space="preserve">sama konusu olmaktadır. </w:t>
      </w:r>
      <w:r w:rsidRPr="00DC0BD7">
        <w:rPr>
          <w:rFonts w:ascii="Times New Roman" w:hAnsi="Times New Roman" w:cs="Times New Roman"/>
          <w:b/>
          <w:bCs/>
          <w:color w:val="auto"/>
          <w:sz w:val="24"/>
          <w:szCs w:val="24"/>
        </w:rPr>
        <w:t xml:space="preserve">Kanımızca, </w:t>
      </w:r>
      <w:r w:rsidRPr="00DC0BD7">
        <w:rPr>
          <w:rFonts w:ascii="Times New Roman" w:hAnsi="Times New Roman" w:cs="Times New Roman"/>
          <w:color w:val="auto"/>
          <w:sz w:val="24"/>
          <w:szCs w:val="24"/>
        </w:rPr>
        <w:t>mahkemelerin «icra takibi ba</w:t>
      </w:r>
      <w:r w:rsidRPr="00DC0BD7">
        <w:rPr>
          <w:rFonts w:ascii="Times New Roman" w:hAnsi="Times New Roman" w:cs="Times New Roman"/>
          <w:color w:val="auto"/>
          <w:sz w:val="24"/>
          <w:szCs w:val="24"/>
        </w:rPr>
        <w:t>ş</w:t>
      </w:r>
      <w:r w:rsidRPr="00DC0BD7">
        <w:rPr>
          <w:rFonts w:ascii="Times New Roman" w:hAnsi="Times New Roman" w:cs="Times New Roman"/>
          <w:color w:val="auto"/>
          <w:sz w:val="24"/>
          <w:szCs w:val="24"/>
        </w:rPr>
        <w:t>lamadan önce de» İİK. mad. 72/II’deki diğer koşulların -örneğin, «t</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minat» ve «talep» koşulunun- gerçekleşmesi halinde, dava konusu belge (senet) hakkında, «alacaklı tarafından icra takibine konulmam</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sı» hakkında «ihtiyati tedbir kararı» verebilmesi gerekir.</w:t>
      </w:r>
      <w:r w:rsidRPr="00DC0BD7">
        <w:rPr>
          <w:rFonts w:ascii="Times New Roman" w:hAnsi="Times New Roman" w:cs="Times New Roman"/>
          <w:color w:val="auto"/>
          <w:sz w:val="24"/>
          <w:szCs w:val="24"/>
          <w:vertAlign w:val="superscript"/>
        </w:rPr>
        <w:footnoteReference w:id="316"/>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17"/>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18"/>
      </w:r>
      <w:r w:rsidRPr="00DC0BD7">
        <w:rPr>
          <w:rFonts w:ascii="Times New Roman" w:hAnsi="Times New Roman" w:cs="Times New Roman"/>
          <w:color w:val="auto"/>
          <w:sz w:val="24"/>
          <w:szCs w:val="24"/>
        </w:rPr>
        <w:t xml:space="preserve"> İİK. mad. 72/II hükmünün </w:t>
      </w:r>
      <w:r w:rsidRPr="00DC0BD7">
        <w:rPr>
          <w:rFonts w:ascii="Times New Roman" w:hAnsi="Times New Roman" w:cs="Times New Roman"/>
          <w:i/>
          <w:iCs/>
          <w:color w:val="auto"/>
          <w:sz w:val="24"/>
          <w:szCs w:val="24"/>
        </w:rPr>
        <w:t>amacı</w:t>
      </w:r>
      <w:r w:rsidRPr="00DC0BD7">
        <w:rPr>
          <w:rFonts w:ascii="Times New Roman" w:hAnsi="Times New Roman" w:cs="Times New Roman"/>
          <w:color w:val="auto"/>
          <w:sz w:val="24"/>
          <w:szCs w:val="24"/>
        </w:rPr>
        <w:t xml:space="preserve"> ve </w:t>
      </w:r>
      <w:r w:rsidRPr="00DC0BD7">
        <w:rPr>
          <w:rFonts w:ascii="Times New Roman" w:hAnsi="Times New Roman" w:cs="Times New Roman"/>
          <w:i/>
          <w:iCs/>
          <w:color w:val="auto"/>
          <w:sz w:val="24"/>
          <w:szCs w:val="24"/>
        </w:rPr>
        <w:t>konuluş nedeni</w:t>
      </w:r>
      <w:r w:rsidRPr="00DC0BD7">
        <w:rPr>
          <w:rFonts w:ascii="Times New Roman" w:hAnsi="Times New Roman" w:cs="Times New Roman"/>
          <w:color w:val="auto"/>
          <w:sz w:val="24"/>
          <w:szCs w:val="24"/>
        </w:rPr>
        <w:t xml:space="preserve"> bu doğrultuda bir y</w:t>
      </w:r>
      <w:r w:rsidRPr="00DC0BD7">
        <w:rPr>
          <w:rFonts w:ascii="Times New Roman" w:hAnsi="Times New Roman" w:cs="Times New Roman"/>
          <w:color w:val="auto"/>
          <w:sz w:val="24"/>
          <w:szCs w:val="24"/>
        </w:rPr>
        <w:t>o</w:t>
      </w:r>
      <w:r w:rsidRPr="00DC0BD7">
        <w:rPr>
          <w:rFonts w:ascii="Times New Roman" w:hAnsi="Times New Roman" w:cs="Times New Roman"/>
          <w:color w:val="auto"/>
          <w:sz w:val="24"/>
          <w:szCs w:val="24"/>
        </w:rPr>
        <w:t>rum ve uygulamayı gerektirir. Hükmün belirttiğimiz şekilde yoruml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nıp uygulanmaması, alacaklı için telafisi güç hatta imkânsız zararlara neden olur. Örneğin; alacaklının bankaya tahsile verdiği hatta protesto ettirdiği senet hakkında -bunun ödendiği, sahte olduğu vb. iddiaları ile- olumsuz tespit davası açan borçlu, pekâlâ bu senet hakkında henüz i</w:t>
      </w:r>
      <w:r w:rsidRPr="00DC0BD7">
        <w:rPr>
          <w:rFonts w:ascii="Times New Roman" w:hAnsi="Times New Roman" w:cs="Times New Roman"/>
          <w:color w:val="auto"/>
          <w:sz w:val="24"/>
          <w:szCs w:val="24"/>
        </w:rPr>
        <w:t>c</w:t>
      </w:r>
      <w:r w:rsidRPr="00DC0BD7">
        <w:rPr>
          <w:rFonts w:ascii="Times New Roman" w:hAnsi="Times New Roman" w:cs="Times New Roman"/>
          <w:color w:val="auto"/>
          <w:sz w:val="24"/>
          <w:szCs w:val="24"/>
        </w:rPr>
        <w:t>raya konulmadan önce «icraya konulmaması» için mahkemeden iht</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yati tedbir kararı isteyebilmelidir. Bu aşamada davacı - borçluya bu hak ve mahkemeye de bu konuda olumlu karar verme görevi yüklenmez ve senet ancak icraya verildikten sonra, mahkemenin «başlamış icra tak</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 xml:space="preserve">binin durdurulması konusunda ihtiyati tedbir kararı verebileceği» ileri sürülürse, alacaklının bu senede dayanarak ihtiyati haciz kararı alıp </w:t>
      </w:r>
      <w:r w:rsidRPr="00326A41">
        <w:rPr>
          <w:rFonts w:ascii="Times New Roman" w:hAnsi="Times New Roman" w:cs="Times New Roman"/>
          <w:color w:val="FF0000"/>
          <w:sz w:val="24"/>
          <w:szCs w:val="24"/>
        </w:rPr>
        <w:lastRenderedPageBreak/>
        <w:t xml:space="preserve">borçlunun mallarını haczettirmesi hatta onları muhafaza altına alması </w:t>
      </w:r>
      <w:r w:rsidRPr="00DC0BD7">
        <w:rPr>
          <w:rFonts w:ascii="Times New Roman" w:hAnsi="Times New Roman" w:cs="Times New Roman"/>
          <w:color w:val="auto"/>
          <w:sz w:val="24"/>
          <w:szCs w:val="24"/>
        </w:rPr>
        <w:t>halinde, davacı - borçlunun istemi üzerine mahkeme İİK. mad. 72/II uyarınca «takibin durdurulması» konusunda ihtiyati tedbir kararı verse bile, borçlunun malları üzerindeki haciz kalkmayacağı ve daha kötüsü muhafaza altına alınan mallar borçluya -bu kararla- geri verilemey</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ceğine göre, «icra takibinden önce -%15 teminat yatırarak- olumsuz tespit davası açmış olmak borçluya hiçbir yarar sağlamayacak ve borçlu haczedilen (ve muhafaza altına alınan) mallarına kavuşabilmek için takip konusu borcun tamamını ödemek ve ondan sonra «geri alma» (istirdat) davası açmak zorunda kalacaktır. İleride borçlunun böyle bir durumla karşılaşmaması için, mahkemelerin, icra takibinden önce aç</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 xml:space="preserve">lan olumsuz tespit davalarında, dava konusu senet hakkında </w:t>
      </w:r>
      <w:r w:rsidRPr="00DC0BD7">
        <w:rPr>
          <w:rFonts w:ascii="Times New Roman" w:hAnsi="Times New Roman" w:cs="Times New Roman"/>
          <w:i/>
          <w:iCs/>
          <w:color w:val="auto"/>
          <w:sz w:val="24"/>
          <w:szCs w:val="24"/>
        </w:rPr>
        <w:t>“icraya konulmaması”</w:t>
      </w:r>
      <w:r w:rsidRPr="00DC0BD7">
        <w:rPr>
          <w:rFonts w:ascii="Times New Roman" w:hAnsi="Times New Roman" w:cs="Times New Roman"/>
          <w:color w:val="auto"/>
          <w:sz w:val="24"/>
          <w:szCs w:val="24"/>
        </w:rPr>
        <w:t xml:space="preserve"> konusunda ihtiyati tedbir kararı verebileceklerinin k</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bulü yerinde olacaktır…</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bu konuya sıcak baktığını çeşitli kararlarında vurgulamıştır. Gerçekten yüksek mahkeme;</w:t>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«Asliye ticaret mahkemesinin menfi tespit davasında vermiş olduğu çeklerin ibrazı halinde çek bedelinin muhatap banka tarafından alacaklılara ödenmemesine yönelik tedbir kararı İİK. mad. 72/2 uy</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rınca icra takibinin durdurulmasına ilişkin bulunmamakta olduğundan ve tedbir kararında açıkça bu çeklere dayanılarak icra takibi yapı</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mamasına dair bir açıklama da bulunmadığından bahse konu tedbir kararının icra takibine girişilmesine engel olmayacağını»</w:t>
      </w:r>
      <w:r w:rsidRPr="00DC0BD7">
        <w:rPr>
          <w:rFonts w:ascii="Times New Roman" w:hAnsi="Times New Roman" w:cs="Times New Roman"/>
          <w:i/>
          <w:iCs/>
          <w:color w:val="auto"/>
          <w:sz w:val="24"/>
          <w:szCs w:val="24"/>
          <w:vertAlign w:val="superscript"/>
        </w:rPr>
        <w:footnoteReference w:id="319"/>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 keşideci tarafından davalı lehdar aleyhine İİK’nun 72. maddesine dayanılarak çek nedeniyle borçlu bulunulmadığının tespiti istemi ile açılan davada, çekin takibe konulmaması için ihtiyati tedbir kararı verilmiş ve bu çek nedeniyle keşideci ve lehdar aleyhine icra takibine girişen yetkili hamil durumundaki dava dışı şirket tarafından tedbire itiraz edilmiş olsa da, tedbire itiraz eden menfi tespit davasının tarafı olmadığından, davanın tarafı olmayan 3. kişileri etkileyecek ş</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kilde ihtiyati tedbir kararı verilemeyeceğine karar verilmesi gerekec</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ğini»</w:t>
      </w:r>
      <w:r w:rsidRPr="00DC0BD7">
        <w:rPr>
          <w:rFonts w:ascii="Times New Roman" w:hAnsi="Times New Roman" w:cs="Times New Roman"/>
          <w:i/>
          <w:iCs/>
          <w:color w:val="auto"/>
          <w:sz w:val="24"/>
          <w:szCs w:val="24"/>
          <w:vertAlign w:val="superscript"/>
        </w:rPr>
        <w:footnoteReference w:id="320"/>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«Borcun tasfiyesi için verilen dava konusu bono nedeniyle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vacılar borçlu olduğundan davanın reddine, bononun takibe konu</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 xml:space="preserve">maması hususunda tedbir kararı verilerek uygulandığından alacağın </w:t>
      </w:r>
      <w:r w:rsidRPr="00326A41">
        <w:rPr>
          <w:rFonts w:ascii="Times New Roman" w:hAnsi="Times New Roman" w:cs="Times New Roman"/>
          <w:i/>
          <w:iCs/>
          <w:color w:val="FF0000"/>
          <w:sz w:val="24"/>
          <w:szCs w:val="24"/>
        </w:rPr>
        <w:lastRenderedPageBreak/>
        <w:t>%40’ı oranında tazminatın davacılardan tahsiline karar verilmesi g</w:t>
      </w:r>
      <w:r w:rsidRPr="00326A41">
        <w:rPr>
          <w:rFonts w:ascii="Times New Roman" w:hAnsi="Times New Roman" w:cs="Times New Roman"/>
          <w:i/>
          <w:iCs/>
          <w:color w:val="FF0000"/>
          <w:sz w:val="24"/>
          <w:szCs w:val="24"/>
        </w:rPr>
        <w:t>e</w:t>
      </w:r>
      <w:r w:rsidRPr="00DC0BD7">
        <w:rPr>
          <w:rFonts w:ascii="Times New Roman" w:hAnsi="Times New Roman" w:cs="Times New Roman"/>
          <w:i/>
          <w:iCs/>
          <w:color w:val="auto"/>
          <w:sz w:val="24"/>
          <w:szCs w:val="24"/>
        </w:rPr>
        <w:t>rekeceğini»</w:t>
      </w:r>
      <w:r w:rsidRPr="00DC0BD7">
        <w:rPr>
          <w:rFonts w:ascii="Times New Roman" w:hAnsi="Times New Roman" w:cs="Times New Roman"/>
          <w:i/>
          <w:iCs/>
          <w:color w:val="auto"/>
          <w:sz w:val="24"/>
          <w:szCs w:val="24"/>
          <w:vertAlign w:val="superscript"/>
        </w:rPr>
        <w:footnoteReference w:id="321"/>
      </w:r>
    </w:p>
    <w:p w:rsidR="001429E4" w:rsidRPr="00326A41" w:rsidRDefault="001429E4" w:rsidP="00326A41">
      <w:pPr>
        <w:pStyle w:val="YAZISIKI"/>
        <w:widowControl/>
        <w:spacing w:before="60" w:after="60" w:line="272" w:lineRule="exact"/>
        <w:ind w:firstLine="454"/>
        <w:rPr>
          <w:rFonts w:ascii="Times New Roman" w:hAnsi="Times New Roman" w:cs="Times New Roman"/>
          <w:color w:val="000000" w:themeColor="text1"/>
          <w:sz w:val="24"/>
          <w:szCs w:val="24"/>
        </w:rPr>
      </w:pPr>
      <w:r w:rsidRPr="00DC0BD7">
        <w:rPr>
          <w:rFonts w:ascii="Times New Roman" w:hAnsi="Times New Roman" w:cs="Times New Roman"/>
          <w:color w:val="auto"/>
          <w:sz w:val="24"/>
          <w:szCs w:val="24"/>
        </w:rPr>
        <w:t xml:space="preserve">ifade </w:t>
      </w:r>
      <w:r w:rsidRPr="00326A41">
        <w:rPr>
          <w:rFonts w:ascii="Times New Roman" w:hAnsi="Times New Roman" w:cs="Times New Roman"/>
          <w:color w:val="000000" w:themeColor="text1"/>
          <w:sz w:val="24"/>
          <w:szCs w:val="24"/>
        </w:rPr>
        <w:t>etmiştir.</w:t>
      </w:r>
    </w:p>
    <w:p w:rsidR="001429E4" w:rsidRPr="00326A41" w:rsidRDefault="001429E4" w:rsidP="00326A41">
      <w:pPr>
        <w:pStyle w:val="YAZISIKI"/>
        <w:widowControl/>
        <w:spacing w:before="60" w:after="60" w:line="272"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000000" w:themeColor="text1"/>
          <w:sz w:val="24"/>
          <w:szCs w:val="24"/>
        </w:rPr>
        <w:t xml:space="preserve">Burada şu hususu hemen belirtelim ki, dava konusu senet iyiniyetli kişilere </w:t>
      </w:r>
      <w:r w:rsidRPr="00326A41">
        <w:rPr>
          <w:rFonts w:ascii="Times New Roman" w:hAnsi="Times New Roman" w:cs="Times New Roman"/>
          <w:i/>
          <w:iCs/>
          <w:color w:val="000000" w:themeColor="text1"/>
          <w:sz w:val="24"/>
          <w:szCs w:val="24"/>
        </w:rPr>
        <w:t>ciro edilmemişse</w:t>
      </w:r>
      <w:r w:rsidRPr="00326A41">
        <w:rPr>
          <w:rFonts w:ascii="Times New Roman" w:hAnsi="Times New Roman" w:cs="Times New Roman"/>
          <w:color w:val="000000" w:themeColor="text1"/>
          <w:sz w:val="24"/>
          <w:szCs w:val="24"/>
        </w:rPr>
        <w:t xml:space="preserve"> mahkemelerin rahatlıkla «dava konusu sen</w:t>
      </w:r>
      <w:r w:rsidRPr="00326A41">
        <w:rPr>
          <w:rFonts w:ascii="Times New Roman" w:hAnsi="Times New Roman" w:cs="Times New Roman"/>
          <w:color w:val="000000" w:themeColor="text1"/>
          <w:sz w:val="24"/>
          <w:szCs w:val="24"/>
        </w:rPr>
        <w:t>e</w:t>
      </w:r>
      <w:r w:rsidRPr="00326A41">
        <w:rPr>
          <w:rFonts w:ascii="Times New Roman" w:hAnsi="Times New Roman" w:cs="Times New Roman"/>
          <w:color w:val="000000" w:themeColor="text1"/>
          <w:sz w:val="24"/>
          <w:szCs w:val="24"/>
        </w:rPr>
        <w:t xml:space="preserve">din icraya konulmaması» konusunda ihtiyati tedbir kararı verebilmesi gerekirse de, senet iyiniyetli üçüncü kişilere </w:t>
      </w:r>
      <w:r w:rsidRPr="00326A41">
        <w:rPr>
          <w:rFonts w:ascii="Times New Roman" w:hAnsi="Times New Roman" w:cs="Times New Roman"/>
          <w:i/>
          <w:iCs/>
          <w:color w:val="000000" w:themeColor="text1"/>
          <w:sz w:val="24"/>
          <w:szCs w:val="24"/>
        </w:rPr>
        <w:t>ciro edilmişse</w:t>
      </w:r>
      <w:r w:rsidRPr="00326A41">
        <w:rPr>
          <w:rFonts w:ascii="Times New Roman" w:hAnsi="Times New Roman" w:cs="Times New Roman"/>
          <w:color w:val="000000" w:themeColor="text1"/>
          <w:sz w:val="24"/>
          <w:szCs w:val="24"/>
        </w:rPr>
        <w:t xml:space="preserve"> o zaman, davacı - borçluların herkese karşı ileri sürebilecekleri -sahtelik iddiası gibi- </w:t>
      </w:r>
      <w:r w:rsidRPr="00326A41">
        <w:rPr>
          <w:rFonts w:ascii="Times New Roman" w:hAnsi="Times New Roman" w:cs="Times New Roman"/>
          <w:b/>
          <w:bCs/>
          <w:color w:val="000000" w:themeColor="text1"/>
          <w:sz w:val="24"/>
          <w:szCs w:val="24"/>
        </w:rPr>
        <w:t>«mutlak def’i</w:t>
      </w:r>
      <w:r w:rsidRPr="00326A41">
        <w:rPr>
          <w:rFonts w:ascii="Times New Roman" w:hAnsi="Times New Roman" w:cs="Times New Roman"/>
          <w:color w:val="000000" w:themeColor="text1"/>
          <w:sz w:val="24"/>
          <w:szCs w:val="24"/>
        </w:rPr>
        <w:t>»lere dayanarak dava açmış olması halinde yine mahkemelerin iyiniyetli üçüncü kişiler hakkında da «dava konusu s</w:t>
      </w:r>
      <w:r w:rsidRPr="00326A41">
        <w:rPr>
          <w:rFonts w:ascii="Times New Roman" w:hAnsi="Times New Roman" w:cs="Times New Roman"/>
          <w:color w:val="000000" w:themeColor="text1"/>
          <w:sz w:val="24"/>
          <w:szCs w:val="24"/>
        </w:rPr>
        <w:t>e</w:t>
      </w:r>
      <w:r w:rsidRPr="00326A41">
        <w:rPr>
          <w:rFonts w:ascii="Times New Roman" w:hAnsi="Times New Roman" w:cs="Times New Roman"/>
          <w:color w:val="000000" w:themeColor="text1"/>
          <w:sz w:val="24"/>
          <w:szCs w:val="24"/>
        </w:rPr>
        <w:t>nedin icraya konulmaması» için ihtiyati tedbir kararı verebilmesi, fakat davacı - borçluların -senedin ödenmiş olduğu, karşılıksız olduğu, k</w:t>
      </w:r>
      <w:r w:rsidRPr="00326A41">
        <w:rPr>
          <w:rFonts w:ascii="Times New Roman" w:hAnsi="Times New Roman" w:cs="Times New Roman"/>
          <w:color w:val="000000" w:themeColor="text1"/>
          <w:sz w:val="24"/>
          <w:szCs w:val="24"/>
        </w:rPr>
        <w:t>u</w:t>
      </w:r>
      <w:r w:rsidRPr="00326A41">
        <w:rPr>
          <w:rFonts w:ascii="Times New Roman" w:hAnsi="Times New Roman" w:cs="Times New Roman"/>
          <w:color w:val="000000" w:themeColor="text1"/>
          <w:sz w:val="24"/>
          <w:szCs w:val="24"/>
        </w:rPr>
        <w:t xml:space="preserve">mar (ve bahis) borcu karşılığı düzenlenmiş olduğu gibi- </w:t>
      </w:r>
      <w:r w:rsidRPr="00326A41">
        <w:rPr>
          <w:rFonts w:ascii="Times New Roman" w:hAnsi="Times New Roman" w:cs="Times New Roman"/>
          <w:b/>
          <w:bCs/>
          <w:color w:val="000000" w:themeColor="text1"/>
          <w:sz w:val="24"/>
          <w:szCs w:val="24"/>
        </w:rPr>
        <w:t>«kişisel def’i</w:t>
      </w:r>
      <w:r w:rsidRPr="00326A41">
        <w:rPr>
          <w:rFonts w:ascii="Times New Roman" w:hAnsi="Times New Roman" w:cs="Times New Roman"/>
          <w:color w:val="000000" w:themeColor="text1"/>
          <w:sz w:val="24"/>
          <w:szCs w:val="24"/>
        </w:rPr>
        <w:t>»lere dayanarak dava açmış olmaları halinde, mahkemelerin iy</w:t>
      </w:r>
      <w:r w:rsidRPr="00326A41">
        <w:rPr>
          <w:rFonts w:ascii="Times New Roman" w:hAnsi="Times New Roman" w:cs="Times New Roman"/>
          <w:color w:val="000000" w:themeColor="text1"/>
          <w:sz w:val="24"/>
          <w:szCs w:val="24"/>
        </w:rPr>
        <w:t>i</w:t>
      </w:r>
      <w:r w:rsidRPr="00326A41">
        <w:rPr>
          <w:rFonts w:ascii="Times New Roman" w:hAnsi="Times New Roman" w:cs="Times New Roman"/>
          <w:color w:val="000000" w:themeColor="text1"/>
          <w:sz w:val="24"/>
          <w:szCs w:val="24"/>
        </w:rPr>
        <w:t>niyetli üçüncü kişiler hakkında, «dava konusu senedin icraya konu</w:t>
      </w:r>
      <w:r w:rsidRPr="00326A41">
        <w:rPr>
          <w:rFonts w:ascii="Times New Roman" w:hAnsi="Times New Roman" w:cs="Times New Roman"/>
          <w:color w:val="000000" w:themeColor="text1"/>
          <w:sz w:val="24"/>
          <w:szCs w:val="24"/>
        </w:rPr>
        <w:t>l</w:t>
      </w:r>
      <w:r w:rsidRPr="00326A41">
        <w:rPr>
          <w:rFonts w:ascii="Times New Roman" w:hAnsi="Times New Roman" w:cs="Times New Roman"/>
          <w:color w:val="000000" w:themeColor="text1"/>
          <w:sz w:val="24"/>
          <w:szCs w:val="24"/>
        </w:rPr>
        <w:t xml:space="preserve">maması» konusunda ihtiyati tedbir kararı vermemesi gerekir. Nitekim </w:t>
      </w:r>
      <w:r w:rsidRPr="00326A41">
        <w:rPr>
          <w:rFonts w:ascii="Times New Roman" w:hAnsi="Times New Roman" w:cs="Times New Roman"/>
          <w:b/>
          <w:bCs/>
          <w:color w:val="000000" w:themeColor="text1"/>
          <w:sz w:val="24"/>
          <w:szCs w:val="24"/>
        </w:rPr>
        <w:t xml:space="preserve">yüksek mahkeme </w:t>
      </w:r>
      <w:r w:rsidRPr="00326A41">
        <w:rPr>
          <w:rFonts w:ascii="Times New Roman" w:hAnsi="Times New Roman" w:cs="Times New Roman"/>
          <w:color w:val="000000" w:themeColor="text1"/>
          <w:sz w:val="24"/>
          <w:szCs w:val="24"/>
        </w:rPr>
        <w:t>de, bu konu ile ilgili olarak, «lehtar aleyhine borçlu tarafından açılan olumsuz tespit davasında verilen ihtiyati tedbir kar</w:t>
      </w:r>
      <w:r w:rsidRPr="00326A41">
        <w:rPr>
          <w:rFonts w:ascii="Times New Roman" w:hAnsi="Times New Roman" w:cs="Times New Roman"/>
          <w:color w:val="000000" w:themeColor="text1"/>
          <w:sz w:val="24"/>
          <w:szCs w:val="24"/>
        </w:rPr>
        <w:t>a</w:t>
      </w:r>
      <w:r w:rsidRPr="00326A41">
        <w:rPr>
          <w:rFonts w:ascii="Times New Roman" w:hAnsi="Times New Roman" w:cs="Times New Roman"/>
          <w:color w:val="000000" w:themeColor="text1"/>
          <w:sz w:val="24"/>
          <w:szCs w:val="24"/>
        </w:rPr>
        <w:t xml:space="preserve">rının, o davada taraf olmayan yetkili (haklı) </w:t>
      </w:r>
      <w:r w:rsidRPr="00326A41">
        <w:rPr>
          <w:rFonts w:ascii="Times New Roman" w:hAnsi="Times New Roman" w:cs="Times New Roman"/>
          <w:i/>
          <w:iCs/>
          <w:color w:val="000000" w:themeColor="text1"/>
          <w:sz w:val="24"/>
          <w:szCs w:val="24"/>
        </w:rPr>
        <w:t>hâmile etkili olmayacağ</w:t>
      </w:r>
      <w:r w:rsidRPr="00326A41">
        <w:rPr>
          <w:rFonts w:ascii="Times New Roman" w:hAnsi="Times New Roman" w:cs="Times New Roman"/>
          <w:i/>
          <w:iCs/>
          <w:color w:val="000000" w:themeColor="text1"/>
          <w:sz w:val="24"/>
          <w:szCs w:val="24"/>
        </w:rPr>
        <w:t>ı</w:t>
      </w:r>
      <w:r w:rsidRPr="00326A41">
        <w:rPr>
          <w:rFonts w:ascii="Times New Roman" w:hAnsi="Times New Roman" w:cs="Times New Roman"/>
          <w:i/>
          <w:iCs/>
          <w:color w:val="000000" w:themeColor="text1"/>
          <w:sz w:val="24"/>
          <w:szCs w:val="24"/>
        </w:rPr>
        <w:t>nı»</w:t>
      </w:r>
      <w:r w:rsidRPr="00326A41">
        <w:rPr>
          <w:rFonts w:ascii="Times New Roman" w:hAnsi="Times New Roman" w:cs="Times New Roman"/>
          <w:color w:val="000000" w:themeColor="text1"/>
          <w:sz w:val="24"/>
          <w:szCs w:val="24"/>
          <w:vertAlign w:val="superscript"/>
        </w:rPr>
        <w:footnoteReference w:id="322"/>
      </w:r>
      <w:r w:rsidRPr="00326A41">
        <w:rPr>
          <w:rFonts w:ascii="Times New Roman" w:hAnsi="Times New Roman" w:cs="Times New Roman"/>
          <w:color w:val="000000" w:themeColor="text1"/>
          <w:sz w:val="24"/>
          <w:szCs w:val="24"/>
        </w:rPr>
        <w:t xml:space="preserve"> buna karşın «senet borçlusunun, senet lehtarı hakkında ‘senedin icraya konulmaması’ için aldığı ihtiyati tedbir kararının, tahsil cir</w:t>
      </w:r>
      <w:r w:rsidRPr="00326A41">
        <w:rPr>
          <w:rFonts w:ascii="Times New Roman" w:hAnsi="Times New Roman" w:cs="Times New Roman"/>
          <w:color w:val="000000" w:themeColor="text1"/>
          <w:sz w:val="24"/>
          <w:szCs w:val="24"/>
        </w:rPr>
        <w:t>o</w:t>
      </w:r>
      <w:r w:rsidRPr="00326A41">
        <w:rPr>
          <w:rFonts w:ascii="Times New Roman" w:hAnsi="Times New Roman" w:cs="Times New Roman"/>
          <w:color w:val="000000" w:themeColor="text1"/>
          <w:sz w:val="24"/>
          <w:szCs w:val="24"/>
        </w:rPr>
        <w:t>suyla senede zilyet olan ve takip yapan bankayı da bağlayacağını, çünkü bu durumda bankanın vekil - hâmil durumunda (yani, lehtarın vekili konumunda) bulunduğunu»</w:t>
      </w:r>
      <w:r w:rsidRPr="00326A41">
        <w:rPr>
          <w:rFonts w:ascii="Times New Roman" w:hAnsi="Times New Roman" w:cs="Times New Roman"/>
          <w:color w:val="000000" w:themeColor="text1"/>
          <w:sz w:val="24"/>
          <w:szCs w:val="24"/>
          <w:vertAlign w:val="superscript"/>
        </w:rPr>
        <w:footnoteReference w:id="323"/>
      </w:r>
      <w:r w:rsidRPr="00326A41">
        <w:rPr>
          <w:rFonts w:ascii="Times New Roman" w:hAnsi="Times New Roman" w:cs="Times New Roman"/>
          <w:color w:val="000000" w:themeColor="text1"/>
          <w:sz w:val="24"/>
          <w:szCs w:val="24"/>
        </w:rPr>
        <w:t xml:space="preserve"> belirtmiştir.</w:t>
      </w:r>
    </w:p>
    <w:p w:rsidR="001429E4" w:rsidRPr="00326A41" w:rsidRDefault="001429E4" w:rsidP="00326A41">
      <w:pPr>
        <w:pStyle w:val="YAZISIKI"/>
        <w:widowControl/>
        <w:spacing w:before="60" w:after="60" w:line="272" w:lineRule="exact"/>
        <w:ind w:firstLine="454"/>
        <w:rPr>
          <w:rFonts w:ascii="Times New Roman" w:hAnsi="Times New Roman" w:cs="Times New Roman"/>
          <w:color w:val="000000" w:themeColor="text1"/>
          <w:sz w:val="24"/>
          <w:szCs w:val="24"/>
        </w:rPr>
      </w:pPr>
      <w:r w:rsidRPr="00326A41">
        <w:rPr>
          <w:rFonts w:ascii="Times New Roman" w:hAnsi="Times New Roman" w:cs="Times New Roman"/>
          <w:b/>
          <w:bCs/>
          <w:color w:val="000000" w:themeColor="text1"/>
          <w:sz w:val="24"/>
          <w:szCs w:val="24"/>
        </w:rPr>
        <w:t xml:space="preserve">II- </w:t>
      </w:r>
      <w:r w:rsidRPr="00326A41">
        <w:rPr>
          <w:rFonts w:ascii="Times New Roman" w:hAnsi="Times New Roman" w:cs="Times New Roman"/>
          <w:color w:val="000000" w:themeColor="text1"/>
          <w:sz w:val="24"/>
          <w:szCs w:val="24"/>
        </w:rPr>
        <w:t xml:space="preserve">Mahkemece, davacı-borçlunun talebi üzerine, </w:t>
      </w:r>
      <w:r w:rsidR="005B01DC"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p r o t e s t o l u</w:t>
      </w:r>
      <w:r w:rsidR="005458E2" w:rsidRPr="00326A41">
        <w:rPr>
          <w:rFonts w:ascii="Times New Roman" w:hAnsi="Times New Roman" w:cs="Times New Roman"/>
          <w:color w:val="000000" w:themeColor="text1"/>
          <w:sz w:val="24"/>
          <w:szCs w:val="24"/>
        </w:rPr>
        <w:t xml:space="preserve"> </w:t>
      </w:r>
      <w:r w:rsidR="0033030D" w:rsidRPr="00326A41">
        <w:rPr>
          <w:rFonts w:ascii="Times New Roman" w:hAnsi="Times New Roman" w:cs="Times New Roman"/>
          <w:color w:val="000000" w:themeColor="text1"/>
          <w:sz w:val="24"/>
          <w:szCs w:val="24"/>
        </w:rPr>
        <w:t>s e n e t</w:t>
      </w:r>
      <w:r w:rsidRPr="00326A41">
        <w:rPr>
          <w:rFonts w:ascii="Times New Roman" w:hAnsi="Times New Roman" w:cs="Times New Roman"/>
          <w:color w:val="000000" w:themeColor="text1"/>
          <w:sz w:val="24"/>
          <w:szCs w:val="24"/>
        </w:rPr>
        <w:t xml:space="preserve"> l e r d e</w:t>
      </w:r>
      <w:r w:rsidR="005B01DC" w:rsidRPr="00326A41">
        <w:rPr>
          <w:rFonts w:ascii="Times New Roman" w:hAnsi="Times New Roman" w:cs="Times New Roman"/>
          <w:color w:val="000000" w:themeColor="text1"/>
          <w:sz w:val="24"/>
          <w:szCs w:val="24"/>
        </w:rPr>
        <w:t xml:space="preserve"> </w:t>
      </w:r>
      <w:r w:rsidR="005458E2"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«keşide edilen protestonun TC. Merkez Bankasına bildirilmemesi»</w:t>
      </w:r>
      <w:r w:rsidRPr="00326A41">
        <w:rPr>
          <w:rFonts w:ascii="Times New Roman" w:hAnsi="Times New Roman" w:cs="Times New Roman"/>
          <w:i/>
          <w:iCs/>
          <w:color w:val="000000" w:themeColor="text1"/>
          <w:sz w:val="24"/>
          <w:szCs w:val="24"/>
        </w:rPr>
        <w:t xml:space="preserve"> </w:t>
      </w:r>
      <w:r w:rsidRPr="00326A41">
        <w:rPr>
          <w:rFonts w:ascii="Times New Roman" w:hAnsi="Times New Roman" w:cs="Times New Roman"/>
          <w:color w:val="000000" w:themeColor="text1"/>
          <w:sz w:val="24"/>
          <w:szCs w:val="24"/>
        </w:rPr>
        <w:t>hakkında da -HMK’nun 389. maddesi uyarınca- «i</w:t>
      </w:r>
      <w:r w:rsidRPr="00326A41">
        <w:rPr>
          <w:rFonts w:ascii="Times New Roman" w:hAnsi="Times New Roman" w:cs="Times New Roman"/>
          <w:color w:val="000000" w:themeColor="text1"/>
          <w:sz w:val="24"/>
          <w:szCs w:val="24"/>
        </w:rPr>
        <w:t>h</w:t>
      </w:r>
      <w:r w:rsidRPr="00326A41">
        <w:rPr>
          <w:rFonts w:ascii="Times New Roman" w:hAnsi="Times New Roman" w:cs="Times New Roman"/>
          <w:color w:val="000000" w:themeColor="text1"/>
          <w:sz w:val="24"/>
          <w:szCs w:val="24"/>
        </w:rPr>
        <w:t>tiyati tedbir kararı» verilebilir.</w:t>
      </w:r>
      <w:r w:rsidRPr="00326A41">
        <w:rPr>
          <w:rFonts w:ascii="Times New Roman" w:hAnsi="Times New Roman" w:cs="Times New Roman"/>
          <w:color w:val="000000" w:themeColor="text1"/>
          <w:sz w:val="24"/>
          <w:szCs w:val="24"/>
          <w:vertAlign w:val="superscript"/>
        </w:rPr>
        <w:footnoteReference w:id="324"/>
      </w:r>
    </w:p>
    <w:p w:rsidR="001429E4" w:rsidRPr="00DC0BD7" w:rsidRDefault="001429E4" w:rsidP="00326A41">
      <w:pPr>
        <w:pStyle w:val="YAZISIKI"/>
        <w:widowControl/>
        <w:spacing w:before="60" w:after="60" w:line="272" w:lineRule="exact"/>
        <w:ind w:firstLine="454"/>
        <w:rPr>
          <w:rFonts w:ascii="Times New Roman" w:hAnsi="Times New Roman" w:cs="Times New Roman"/>
          <w:color w:val="auto"/>
          <w:sz w:val="24"/>
          <w:szCs w:val="24"/>
        </w:rPr>
      </w:pPr>
      <w:r w:rsidRPr="00326A41">
        <w:rPr>
          <w:rFonts w:ascii="Times New Roman" w:hAnsi="Times New Roman" w:cs="Times New Roman"/>
          <w:color w:val="000000" w:themeColor="text1"/>
          <w:sz w:val="24"/>
          <w:szCs w:val="24"/>
        </w:rPr>
        <w:t>Hemen belirtelim ki, sadece «protesto keşidesi» değil, fakat «</w:t>
      </w:r>
      <w:r w:rsidRPr="00326A41">
        <w:rPr>
          <w:rFonts w:ascii="Times New Roman" w:hAnsi="Times New Roman" w:cs="Times New Roman"/>
          <w:i/>
          <w:iCs/>
          <w:color w:val="000000" w:themeColor="text1"/>
          <w:sz w:val="24"/>
          <w:szCs w:val="24"/>
        </w:rPr>
        <w:t>protestonun TC. Merkez Bankasına bildirilip, Merkez Bankasınca da diğer bankalara gönderilen bültende bunun yer alması</w:t>
      </w:r>
      <w:r w:rsidRPr="00326A41">
        <w:rPr>
          <w:rFonts w:ascii="Times New Roman" w:hAnsi="Times New Roman" w:cs="Times New Roman"/>
          <w:color w:val="000000" w:themeColor="text1"/>
          <w:sz w:val="24"/>
          <w:szCs w:val="24"/>
        </w:rPr>
        <w:t>»</w:t>
      </w:r>
      <w:r w:rsidRPr="00326A41">
        <w:rPr>
          <w:rFonts w:ascii="Times New Roman" w:hAnsi="Times New Roman" w:cs="Times New Roman"/>
          <w:i/>
          <w:iCs/>
          <w:color w:val="000000" w:themeColor="text1"/>
          <w:sz w:val="24"/>
          <w:szCs w:val="24"/>
        </w:rPr>
        <w:t xml:space="preserve"> </w:t>
      </w:r>
      <w:r w:rsidRPr="00326A41">
        <w:rPr>
          <w:rFonts w:ascii="Times New Roman" w:hAnsi="Times New Roman" w:cs="Times New Roman"/>
          <w:color w:val="000000" w:themeColor="text1"/>
          <w:sz w:val="24"/>
          <w:szCs w:val="24"/>
        </w:rPr>
        <w:t>davacı-borçlu (keşideci) bakımından -ileride, açtığı olumsuz tespit davasının lehine sonuçlanması halinde- büyük zarar doğuracağından, açılan olumsuz tespit davasında bu konudaki talebi olumlu karşılamak gerekir. Bunun dışında «hiç protesto keşide edilmemesi, protesto keşidesinin durd</w:t>
      </w:r>
      <w:r w:rsidRPr="00326A41">
        <w:rPr>
          <w:rFonts w:ascii="Times New Roman" w:hAnsi="Times New Roman" w:cs="Times New Roman"/>
          <w:color w:val="000000" w:themeColor="text1"/>
          <w:sz w:val="24"/>
          <w:szCs w:val="24"/>
        </w:rPr>
        <w:t>u</w:t>
      </w:r>
      <w:r w:rsidRPr="00326A41">
        <w:rPr>
          <w:rFonts w:ascii="Times New Roman" w:hAnsi="Times New Roman" w:cs="Times New Roman"/>
          <w:color w:val="000000" w:themeColor="text1"/>
          <w:sz w:val="24"/>
          <w:szCs w:val="24"/>
        </w:rPr>
        <w:t xml:space="preserve">rulması» konusunda mahkemece «ihtiyati tedbir kararı» verilmemesi </w:t>
      </w:r>
      <w:r w:rsidRPr="00326A41">
        <w:rPr>
          <w:rFonts w:ascii="Times New Roman" w:hAnsi="Times New Roman" w:cs="Times New Roman"/>
          <w:color w:val="FF0000"/>
          <w:sz w:val="24"/>
          <w:szCs w:val="24"/>
        </w:rPr>
        <w:lastRenderedPageBreak/>
        <w:t xml:space="preserve">gerekir... Ancak </w:t>
      </w:r>
      <w:r w:rsidRPr="00326A41">
        <w:rPr>
          <w:rFonts w:ascii="Times New Roman" w:hAnsi="Times New Roman" w:cs="Times New Roman"/>
          <w:b/>
          <w:bCs/>
          <w:color w:val="FF0000"/>
          <w:sz w:val="24"/>
          <w:szCs w:val="24"/>
        </w:rPr>
        <w:t xml:space="preserve">yüksek mahkemenin </w:t>
      </w:r>
      <w:r w:rsidRPr="00326A41">
        <w:rPr>
          <w:rFonts w:ascii="Times New Roman" w:hAnsi="Times New Roman" w:cs="Times New Roman"/>
          <w:color w:val="FF0000"/>
          <w:sz w:val="24"/>
          <w:szCs w:val="24"/>
        </w:rPr>
        <w:t xml:space="preserve">kimi kez bu tür hatalı kararlar </w:t>
      </w:r>
      <w:r w:rsidRPr="00DC0BD7">
        <w:rPr>
          <w:rFonts w:ascii="Times New Roman" w:hAnsi="Times New Roman" w:cs="Times New Roman"/>
          <w:color w:val="auto"/>
          <w:sz w:val="24"/>
          <w:szCs w:val="24"/>
        </w:rPr>
        <w:t>verdiğine -maalesef- tanık oluyoruz...</w:t>
      </w:r>
      <w:r w:rsidRPr="00DC0BD7">
        <w:rPr>
          <w:rFonts w:ascii="Times New Roman" w:hAnsi="Times New Roman" w:cs="Times New Roman"/>
          <w:color w:val="auto"/>
          <w:sz w:val="24"/>
          <w:szCs w:val="24"/>
          <w:vertAlign w:val="superscript"/>
        </w:rPr>
        <w:footnoteReference w:id="325"/>
      </w:r>
    </w:p>
    <w:p w:rsidR="001429E4" w:rsidRPr="00DC0BD7" w:rsidRDefault="001429E4" w:rsidP="00326A41">
      <w:pPr>
        <w:pStyle w:val="YAZI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b/>
          <w:bCs/>
          <w:color w:val="auto"/>
          <w:sz w:val="24"/>
          <w:szCs w:val="24"/>
        </w:rPr>
        <w:t xml:space="preserve">III- </w:t>
      </w:r>
      <w:r w:rsidRPr="00DC0BD7">
        <w:rPr>
          <w:rFonts w:ascii="Times New Roman" w:hAnsi="Times New Roman" w:cs="Times New Roman"/>
          <w:i/>
          <w:iCs/>
          <w:color w:val="auto"/>
          <w:sz w:val="24"/>
          <w:szCs w:val="24"/>
        </w:rPr>
        <w:t>Lehtarın elinde bulunan çekler hakkında açılan olumsuz tespit davalarında;</w:t>
      </w:r>
    </w:p>
    <w:p w:rsidR="001429E4" w:rsidRPr="00DC0BD7" w:rsidRDefault="001429E4" w:rsidP="00326A41">
      <w:pPr>
        <w:pStyle w:val="YAZISIKI"/>
        <w:widowControl/>
        <w:spacing w:before="80" w:after="80" w:line="276"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a) </w:t>
      </w:r>
      <w:r w:rsidRPr="00DC0BD7">
        <w:rPr>
          <w:rFonts w:ascii="Times New Roman" w:hAnsi="Times New Roman" w:cs="Times New Roman"/>
          <w:color w:val="auto"/>
          <w:sz w:val="24"/>
          <w:szCs w:val="24"/>
        </w:rPr>
        <w:t>«Çekin karşılıksız çıktığının (karşılığının bulunmadığının) TC. Merkez Bankasına bildirilmemesi» konusunda, olumsuz tespit davas</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nın açıldığı mahkemeden «ihtiyati tedbir» (HMK. mad. 389) kararının kanımızca istenebilmesi -ve mahkemece de, bu doğrultuda bir «tedbir kararı» verilebilmesi gerekir...</w:t>
      </w:r>
    </w:p>
    <w:p w:rsidR="001429E4" w:rsidRPr="00DC0BD7" w:rsidRDefault="001429E4" w:rsidP="00326A41">
      <w:pPr>
        <w:pStyle w:val="YAZISIKI"/>
        <w:widowControl/>
        <w:spacing w:before="80" w:after="80" w:line="276"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b) </w:t>
      </w:r>
      <w:r w:rsidRPr="00DC0BD7">
        <w:rPr>
          <w:rFonts w:ascii="Times New Roman" w:hAnsi="Times New Roman" w:cs="Times New Roman"/>
          <w:color w:val="auto"/>
          <w:sz w:val="24"/>
          <w:szCs w:val="24"/>
        </w:rPr>
        <w:t>«İbrazı halinde lehtara çek bedelinin ödenmemesi» olumsuz tespit davasının açıldığı mahkemeden «ihtiyati tedbir» (HMK. mad. 389) kararı da istenebilir.</w:t>
      </w:r>
      <w:r w:rsidRPr="00DC0BD7">
        <w:rPr>
          <w:rFonts w:ascii="Times New Roman" w:hAnsi="Times New Roman" w:cs="Times New Roman"/>
          <w:color w:val="auto"/>
          <w:sz w:val="24"/>
          <w:szCs w:val="24"/>
          <w:vertAlign w:val="superscript"/>
        </w:rPr>
        <w:footnoteReference w:id="326"/>
      </w:r>
    </w:p>
    <w:p w:rsidR="001429E4" w:rsidRPr="00DC0BD7" w:rsidRDefault="001429E4" w:rsidP="00326A41">
      <w:pPr>
        <w:pStyle w:val="YAZISIKI"/>
        <w:widowControl/>
        <w:spacing w:before="80" w:after="80" w:line="276"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IV- </w:t>
      </w:r>
      <w:r w:rsidRPr="00DC0BD7">
        <w:rPr>
          <w:rFonts w:ascii="Times New Roman" w:hAnsi="Times New Roman" w:cs="Times New Roman"/>
          <w:color w:val="auto"/>
          <w:sz w:val="24"/>
          <w:szCs w:val="24"/>
        </w:rPr>
        <w:t>Davacı - borçlu, «icra takibinden önce» açtığı olumsuz tespit davasında, % 15 teminat karşılığında «icra takibinin durdurulması» konusunda tedbir istemez ve alacaklının takibe devam edip, mallarını haczettirmesinden (hatta onları muhafaza altına aldırmasından) sonra, «%15 teminat yatıracağını» bildirip, «takibin durdurulması» kon</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sunda ihtiyati tedbir kararı verilmesini isterse, mahkemenin «% 15 teminat yatırıldıktan sonra takibin durdurulmasına» karar vermesi g</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rekir.</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U y g u l a m a d a, «hacizden sonra» ki bu aşamada verilen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kibin durdurulması» na ilişkin ihtiyati tedbir kararına dayanılarak, «konulan hacizlerin de kaldırılmasına karar verilmesi» mahkemelerden istenmektedir. </w:t>
      </w:r>
      <w:r w:rsidRPr="00DC0BD7">
        <w:rPr>
          <w:rFonts w:ascii="Times New Roman" w:hAnsi="Times New Roman" w:cs="Times New Roman"/>
          <w:b/>
          <w:bCs/>
          <w:color w:val="auto"/>
          <w:sz w:val="24"/>
          <w:szCs w:val="24"/>
        </w:rPr>
        <w:t xml:space="preserve">Kanımızca </w:t>
      </w:r>
      <w:r w:rsidRPr="00DC0BD7">
        <w:rPr>
          <w:rFonts w:ascii="Times New Roman" w:hAnsi="Times New Roman" w:cs="Times New Roman"/>
          <w:color w:val="auto"/>
          <w:sz w:val="24"/>
          <w:szCs w:val="24"/>
        </w:rPr>
        <w:t xml:space="preserve">bu istemlerin yerine getirilmemesi gerekir. Çünkü, mahkemenin bu aşamada vereceği karar sadece «takibin </w:t>
      </w:r>
      <w:r w:rsidRPr="00DC0BD7">
        <w:rPr>
          <w:rFonts w:ascii="Times New Roman" w:hAnsi="Times New Roman" w:cs="Times New Roman"/>
          <w:i/>
          <w:iCs/>
          <w:color w:val="auto"/>
          <w:sz w:val="24"/>
          <w:szCs w:val="24"/>
        </w:rPr>
        <w:t>du</w:t>
      </w:r>
      <w:r w:rsidRPr="00DC0BD7">
        <w:rPr>
          <w:rFonts w:ascii="Times New Roman" w:hAnsi="Times New Roman" w:cs="Times New Roman"/>
          <w:i/>
          <w:iCs/>
          <w:color w:val="auto"/>
          <w:sz w:val="24"/>
          <w:szCs w:val="24"/>
        </w:rPr>
        <w:t>r</w:t>
      </w:r>
      <w:r w:rsidRPr="00DC0BD7">
        <w:rPr>
          <w:rFonts w:ascii="Times New Roman" w:hAnsi="Times New Roman" w:cs="Times New Roman"/>
          <w:i/>
          <w:iCs/>
          <w:color w:val="auto"/>
          <w:sz w:val="24"/>
          <w:szCs w:val="24"/>
        </w:rPr>
        <w:t>durulması»</w:t>
      </w:r>
      <w:r w:rsidRPr="00DC0BD7">
        <w:rPr>
          <w:rFonts w:ascii="Times New Roman" w:hAnsi="Times New Roman" w:cs="Times New Roman"/>
          <w:color w:val="auto"/>
          <w:sz w:val="24"/>
          <w:szCs w:val="24"/>
        </w:rPr>
        <w:t xml:space="preserve">na ilişkin olabilir, yoksa «hacizlerin de </w:t>
      </w:r>
      <w:r w:rsidRPr="00DC0BD7">
        <w:rPr>
          <w:rFonts w:ascii="Times New Roman" w:hAnsi="Times New Roman" w:cs="Times New Roman"/>
          <w:i/>
          <w:iCs/>
          <w:color w:val="auto"/>
          <w:sz w:val="24"/>
          <w:szCs w:val="24"/>
        </w:rPr>
        <w:t>kaldırılması»</w:t>
      </w:r>
      <w:r w:rsidRPr="00DC0BD7">
        <w:rPr>
          <w:rFonts w:ascii="Times New Roman" w:hAnsi="Times New Roman" w:cs="Times New Roman"/>
          <w:color w:val="auto"/>
          <w:sz w:val="24"/>
          <w:szCs w:val="24"/>
        </w:rPr>
        <w:t>na karar verme yetkisine mahkeme sahip değildir.</w:t>
      </w:r>
      <w:r w:rsidRPr="00DC0BD7">
        <w:rPr>
          <w:rFonts w:ascii="Times New Roman" w:hAnsi="Times New Roman" w:cs="Times New Roman"/>
          <w:color w:val="auto"/>
          <w:sz w:val="24"/>
          <w:szCs w:val="24"/>
          <w:vertAlign w:val="superscript"/>
        </w:rPr>
        <w:footnoteReference w:id="327"/>
      </w:r>
      <w:r w:rsidRPr="00DC0BD7">
        <w:rPr>
          <w:rFonts w:ascii="Times New Roman" w:hAnsi="Times New Roman" w:cs="Times New Roman"/>
          <w:color w:val="auto"/>
          <w:sz w:val="24"/>
          <w:szCs w:val="24"/>
        </w:rPr>
        <w:t xml:space="preserve"> Mahkemece verilen ihtiyati tedbir kararı, «olumsuz tespit davasının reddine» karar veri</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mekle kendiliğinden kalkar. Tedbirin kaldırılabilmesi için, verilen red kararının kesinleşmesi gerekmez.</w:t>
      </w:r>
      <w:r w:rsidRPr="00DC0BD7">
        <w:rPr>
          <w:rFonts w:ascii="Times New Roman" w:hAnsi="Times New Roman" w:cs="Times New Roman"/>
          <w:color w:val="auto"/>
          <w:sz w:val="24"/>
          <w:szCs w:val="24"/>
          <w:vertAlign w:val="superscript"/>
        </w:rPr>
        <w:footnoteReference w:id="328"/>
      </w:r>
    </w:p>
    <w:p w:rsidR="001429E4" w:rsidRPr="00DC0BD7" w:rsidRDefault="001429E4" w:rsidP="00326A41">
      <w:pPr>
        <w:pStyle w:val="YAZISIKI"/>
        <w:widowControl/>
        <w:spacing w:before="80" w:after="80" w:line="276" w:lineRule="exact"/>
        <w:ind w:firstLine="454"/>
        <w:rPr>
          <w:rFonts w:ascii="Times New Roman" w:hAnsi="Times New Roman" w:cs="Times New Roman"/>
          <w:b/>
          <w:bCs/>
          <w:color w:val="auto"/>
          <w:sz w:val="24"/>
          <w:szCs w:val="24"/>
        </w:rPr>
      </w:pPr>
      <w:r w:rsidRPr="00DC0BD7">
        <w:rPr>
          <w:rFonts w:ascii="Times New Roman" w:hAnsi="Times New Roman" w:cs="Times New Roman"/>
          <w:b/>
          <w:bCs/>
          <w:color w:val="auto"/>
          <w:sz w:val="24"/>
          <w:szCs w:val="24"/>
        </w:rPr>
        <w:t>Yüksek mahkeme;</w:t>
      </w:r>
    </w:p>
    <w:p w:rsidR="001429E4" w:rsidRPr="00DC0BD7" w:rsidRDefault="001429E4" w:rsidP="00326A41">
      <w:pPr>
        <w:pStyle w:val="YAZI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«Vadesi gelmeyen senetlerin ödenmesinin durdurulması y</w:t>
      </w:r>
      <w:r w:rsidRPr="00DC0BD7">
        <w:rPr>
          <w:rFonts w:ascii="Times New Roman" w:hAnsi="Times New Roman" w:cs="Times New Roman"/>
          <w:i/>
          <w:iCs/>
          <w:color w:val="auto"/>
          <w:sz w:val="24"/>
          <w:szCs w:val="24"/>
        </w:rPr>
        <w:t>ö</w:t>
      </w:r>
      <w:r w:rsidRPr="00DC0BD7">
        <w:rPr>
          <w:rFonts w:ascii="Times New Roman" w:hAnsi="Times New Roman" w:cs="Times New Roman"/>
          <w:i/>
          <w:iCs/>
          <w:color w:val="auto"/>
          <w:sz w:val="24"/>
          <w:szCs w:val="24"/>
        </w:rPr>
        <w:t>nündeki tedbir kararında, takibin de durdurulmasına karar verilem</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yeceğini»</w:t>
      </w:r>
      <w:r w:rsidRPr="00DC0BD7">
        <w:rPr>
          <w:rFonts w:ascii="Times New Roman" w:hAnsi="Times New Roman" w:cs="Times New Roman"/>
          <w:i/>
          <w:iCs/>
          <w:color w:val="auto"/>
          <w:sz w:val="24"/>
          <w:szCs w:val="24"/>
          <w:vertAlign w:val="superscript"/>
        </w:rPr>
        <w:footnoteReference w:id="329"/>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 xml:space="preserve">√ «Takipten önce açılan menfi tespit davasında verilen tedbirde; </w:t>
      </w:r>
      <w:r w:rsidRPr="00DC0BD7">
        <w:rPr>
          <w:rFonts w:ascii="Times New Roman" w:hAnsi="Times New Roman" w:cs="Times New Roman"/>
          <w:i/>
          <w:iCs/>
          <w:color w:val="auto"/>
          <w:sz w:val="24"/>
          <w:szCs w:val="24"/>
        </w:rPr>
        <w:t>çekin takibe konu edilmemesi yönünde bir karar mevcut olmadığından, sadece yapılacak icra takibinin durdurulması yönünde bir karar b</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lunduğundan mahkemece şartları varsa durdurma yönünde bir karar verilmesi gerekirken takibin iptali yönünde hüküm tesis edilemeyec</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ğini»</w:t>
      </w:r>
      <w:r w:rsidRPr="00DC0BD7">
        <w:rPr>
          <w:rFonts w:ascii="Times New Roman" w:hAnsi="Times New Roman" w:cs="Times New Roman"/>
          <w:i/>
          <w:iCs/>
          <w:color w:val="auto"/>
          <w:sz w:val="24"/>
          <w:szCs w:val="24"/>
          <w:vertAlign w:val="superscript"/>
        </w:rPr>
        <w:footnoteReference w:id="330"/>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Çekin bedelsiz kaldığı iddiasıyla açılmış olan menfi tespit d</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vasında koşullar varsa ve davacının haklılığı konusunda kanaat oluşmuşsa %15 teminat karşılığında tedbir kararı verilebileceğini»</w:t>
      </w:r>
      <w:r w:rsidRPr="00DC0BD7">
        <w:rPr>
          <w:rFonts w:ascii="Times New Roman" w:hAnsi="Times New Roman" w:cs="Times New Roman"/>
          <w:i/>
          <w:iCs/>
          <w:color w:val="auto"/>
          <w:sz w:val="24"/>
          <w:szCs w:val="24"/>
          <w:vertAlign w:val="superscript"/>
        </w:rPr>
        <w:footnoteReference w:id="331"/>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Çekin cirosu kabil olduğundan davanın tarafı olmayan üçüncü kişileri de bağlayacak şekilde çekin ibrazında ödenmemesi yönünde tedbir kararı verilemeyeceğini»</w:t>
      </w:r>
      <w:r w:rsidRPr="00DC0BD7">
        <w:rPr>
          <w:rFonts w:ascii="Times New Roman" w:hAnsi="Times New Roman" w:cs="Times New Roman"/>
          <w:i/>
          <w:iCs/>
          <w:color w:val="auto"/>
          <w:sz w:val="24"/>
          <w:szCs w:val="24"/>
          <w:vertAlign w:val="superscript"/>
        </w:rPr>
        <w:footnoteReference w:id="332"/>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w:t>
      </w:r>
      <w:r w:rsidRPr="00DC0BD7">
        <w:rPr>
          <w:rFonts w:ascii="Times New Roman" w:hAnsi="Times New Roman" w:cs="Times New Roman"/>
          <w:i/>
          <w:color w:val="auto"/>
          <w:sz w:val="24"/>
          <w:szCs w:val="24"/>
        </w:rPr>
        <w:t xml:space="preserve">Çeklerin bedelsiz kaldığı’ iddiasıyla açılmış olan menfi tespit davasında üçüncü kişileri de kapsayacak şekilde ödeme yasağına </w:t>
      </w:r>
      <w:r w:rsidRPr="00DC0BD7">
        <w:rPr>
          <w:rFonts w:ascii="Times New Roman" w:hAnsi="Times New Roman" w:cs="Times New Roman"/>
          <w:i/>
          <w:iCs/>
          <w:color w:val="auto"/>
          <w:sz w:val="24"/>
          <w:szCs w:val="24"/>
        </w:rPr>
        <w:t>te</w:t>
      </w:r>
      <w:r w:rsidRPr="00DC0BD7">
        <w:rPr>
          <w:rFonts w:ascii="Times New Roman" w:hAnsi="Times New Roman" w:cs="Times New Roman"/>
          <w:i/>
          <w:iCs/>
          <w:color w:val="auto"/>
          <w:sz w:val="24"/>
          <w:szCs w:val="24"/>
        </w:rPr>
        <w:t>d</w:t>
      </w:r>
      <w:r w:rsidRPr="00DC0BD7">
        <w:rPr>
          <w:rFonts w:ascii="Times New Roman" w:hAnsi="Times New Roman" w:cs="Times New Roman"/>
          <w:i/>
          <w:iCs/>
          <w:color w:val="auto"/>
          <w:sz w:val="24"/>
          <w:szCs w:val="24"/>
        </w:rPr>
        <w:t>biren karar verilmesinin talep edildiği, %15 teminat karşılığında dava konusu çeklerin icra takibine konu edilmesinin önleneceği, üçüncü k</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şileri de kapsar şekilde ihtiyati tedbir kararı verilemeyeceğini»</w:t>
      </w:r>
      <w:r w:rsidRPr="00DC0BD7">
        <w:rPr>
          <w:rFonts w:ascii="Times New Roman" w:hAnsi="Times New Roman" w:cs="Times New Roman"/>
          <w:i/>
          <w:iCs/>
          <w:color w:val="auto"/>
          <w:sz w:val="24"/>
          <w:szCs w:val="24"/>
          <w:vertAlign w:val="superscript"/>
        </w:rPr>
        <w:footnoteReference w:id="333"/>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İhtiyati haczin icra takip işlemi niteliğinde olmadığı bu sebeple ‘kredi borcundan dolayı icra takibine geçilmemesi’ şeklinde verilen tedbir kararının ihtiyati haczi kaldırmayacağını»</w:t>
      </w:r>
      <w:r w:rsidRPr="00DC0BD7">
        <w:rPr>
          <w:rFonts w:ascii="Times New Roman" w:hAnsi="Times New Roman" w:cs="Times New Roman"/>
          <w:i/>
          <w:iCs/>
          <w:color w:val="auto"/>
          <w:sz w:val="24"/>
          <w:szCs w:val="24"/>
          <w:vertAlign w:val="superscript"/>
        </w:rPr>
        <w:footnoteReference w:id="334"/>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 ‘Davalı bankanın çekleri kötüniyetli olarak ciro yoluyla ald</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ğına dair’ davacı tarafından sunulan bir belge yoksa, mahkemece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vacının talep ettiği ihtiyati tedbir kararının kaldırılmasına karar ver</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leceğini»</w:t>
      </w:r>
      <w:r w:rsidRPr="00DC0BD7">
        <w:rPr>
          <w:rFonts w:ascii="Times New Roman" w:hAnsi="Times New Roman" w:cs="Times New Roman"/>
          <w:i/>
          <w:iCs/>
          <w:color w:val="auto"/>
          <w:sz w:val="24"/>
          <w:szCs w:val="24"/>
          <w:vertAlign w:val="superscript"/>
        </w:rPr>
        <w:footnoteReference w:id="335"/>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color w:val="auto"/>
          <w:sz w:val="24"/>
          <w:szCs w:val="24"/>
        </w:rPr>
        <w:t>İİK’nun</w:t>
      </w:r>
      <w:r w:rsidRPr="00DC0BD7">
        <w:rPr>
          <w:rFonts w:ascii="Times New Roman" w:hAnsi="Times New Roman" w:cs="Times New Roman"/>
          <w:i/>
          <w:iCs/>
          <w:color w:val="auto"/>
          <w:sz w:val="24"/>
          <w:szCs w:val="24"/>
        </w:rPr>
        <w:t xml:space="preserve"> 72. ve HMK’nun m. 390/3 hükmü uyarınca ibraz edilen delillere göre teminat mektubunun paraya henüz çevrilmemiş kısmının nakde çevrilmesinin kısmının nakde çevrilmesinin tedbiren durduru</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ması istemin haklılığı konusunda yeterli kanaat oluşmadığı gerekç</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siyle ihtiyati tedbir isteminin reddine karar verileceğini»</w:t>
      </w:r>
      <w:r w:rsidRPr="00DC0BD7">
        <w:rPr>
          <w:rFonts w:ascii="Times New Roman" w:hAnsi="Times New Roman" w:cs="Times New Roman"/>
          <w:i/>
          <w:iCs/>
          <w:color w:val="auto"/>
          <w:sz w:val="24"/>
          <w:szCs w:val="24"/>
          <w:vertAlign w:val="superscript"/>
        </w:rPr>
        <w:footnoteReference w:id="336"/>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 xml:space="preserve">İhtiyati tedbir isteyenin (davacının) talebine eklemiş olduğu delillerden ihtiyati tedbir isteminin haklılığı konusunda yeterli kanaate </w:t>
      </w:r>
      <w:r w:rsidRPr="00326A41">
        <w:rPr>
          <w:rFonts w:ascii="Times New Roman" w:hAnsi="Times New Roman" w:cs="Times New Roman"/>
          <w:i/>
          <w:color w:val="FF0000"/>
          <w:sz w:val="24"/>
          <w:szCs w:val="24"/>
        </w:rPr>
        <w:lastRenderedPageBreak/>
        <w:t>varılamadığı durumlarda ihtiyati tedbir isteminin reddine karar v</w:t>
      </w:r>
      <w:r w:rsidRPr="00326A41">
        <w:rPr>
          <w:rFonts w:ascii="Times New Roman" w:hAnsi="Times New Roman" w:cs="Times New Roman"/>
          <w:i/>
          <w:color w:val="FF0000"/>
          <w:sz w:val="24"/>
          <w:szCs w:val="24"/>
        </w:rPr>
        <w:t>e</w:t>
      </w:r>
      <w:r w:rsidRPr="00DC0BD7">
        <w:rPr>
          <w:rFonts w:ascii="Times New Roman" w:hAnsi="Times New Roman" w:cs="Times New Roman"/>
          <w:i/>
          <w:color w:val="auto"/>
          <w:sz w:val="24"/>
          <w:szCs w:val="24"/>
        </w:rPr>
        <w:t>rilmesi gerekeceğini»</w:t>
      </w:r>
      <w:r w:rsidRPr="00DC0BD7">
        <w:rPr>
          <w:rFonts w:ascii="Times New Roman" w:hAnsi="Times New Roman" w:cs="Times New Roman"/>
          <w:i/>
          <w:iCs/>
          <w:color w:val="auto"/>
          <w:sz w:val="24"/>
          <w:szCs w:val="24"/>
          <w:vertAlign w:val="superscript"/>
        </w:rPr>
        <w:footnoteReference w:id="337"/>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«Davalı banka hakkındaki ihtiyati tedbir isteminin, bankanın çeki kötüniyetle devralındığının delillendirilememesi nedeniyle reddine karar verilmesi gerekeceğini»</w:t>
      </w:r>
      <w:r w:rsidRPr="00DC0BD7">
        <w:rPr>
          <w:rFonts w:ascii="Times New Roman" w:hAnsi="Times New Roman" w:cs="Times New Roman"/>
          <w:i/>
          <w:iCs/>
          <w:color w:val="auto"/>
          <w:sz w:val="24"/>
          <w:szCs w:val="24"/>
          <w:vertAlign w:val="superscript"/>
        </w:rPr>
        <w:footnoteReference w:id="338"/>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İhtiyati tedbir isteyenin (davacı), davalıya avans olarak verilen çeklerin karşılığında mal teslim edilmeyerek diğer davalı bankalara devredildiği iddiasıyla açmış olduğu menfi tespit davasında, bankal</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 xml:space="preserve">rın talep konusu çekleri </w:t>
      </w:r>
      <w:r w:rsidRPr="00DC0BD7">
        <w:rPr>
          <w:rFonts w:ascii="Times New Roman" w:hAnsi="Times New Roman" w:cs="Times New Roman"/>
          <w:i/>
          <w:iCs/>
          <w:color w:val="auto"/>
          <w:sz w:val="24"/>
          <w:szCs w:val="24"/>
        </w:rPr>
        <w:t>kötüniyetle devralması hakkında delil ibraz edilememesi nedeniyle bankalar hakkındaki tedbir isteminin reddine karar verileceğini»</w:t>
      </w:r>
      <w:r w:rsidRPr="00DC0BD7">
        <w:rPr>
          <w:rFonts w:ascii="Times New Roman" w:hAnsi="Times New Roman" w:cs="Times New Roman"/>
          <w:i/>
          <w:iCs/>
          <w:color w:val="auto"/>
          <w:sz w:val="24"/>
          <w:szCs w:val="24"/>
          <w:vertAlign w:val="superscript"/>
        </w:rPr>
        <w:footnoteReference w:id="339"/>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color w:val="auto"/>
          <w:sz w:val="24"/>
          <w:szCs w:val="24"/>
        </w:rPr>
        <w:t xml:space="preserve">Çeklerin </w:t>
      </w:r>
      <w:r w:rsidRPr="00DC0BD7">
        <w:rPr>
          <w:rFonts w:ascii="Times New Roman" w:hAnsi="Times New Roman" w:cs="Times New Roman"/>
          <w:i/>
          <w:iCs/>
          <w:color w:val="auto"/>
          <w:sz w:val="24"/>
          <w:szCs w:val="24"/>
        </w:rPr>
        <w:t>kötüniyetle bankalar tarafından devralındığına dair delil ibraz edilmemesi nedeniyle diğer davalılar hakkında talep edilen tedbir isteminin reddine karar verilmesi gerekeceğini»</w:t>
      </w:r>
      <w:r w:rsidRPr="00DC0BD7">
        <w:rPr>
          <w:rFonts w:ascii="Times New Roman" w:hAnsi="Times New Roman" w:cs="Times New Roman"/>
          <w:i/>
          <w:iCs/>
          <w:color w:val="auto"/>
          <w:sz w:val="24"/>
          <w:szCs w:val="24"/>
          <w:vertAlign w:val="superscript"/>
        </w:rPr>
        <w:footnoteReference w:id="340"/>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«Davalı bankanın çeki kötüniyetle devralındığına dair delil i</w:t>
      </w:r>
      <w:r w:rsidRPr="00DC0BD7">
        <w:rPr>
          <w:rFonts w:ascii="Times New Roman" w:hAnsi="Times New Roman" w:cs="Times New Roman"/>
          <w:i/>
          <w:iCs/>
          <w:color w:val="auto"/>
          <w:sz w:val="24"/>
          <w:szCs w:val="24"/>
        </w:rPr>
        <w:t>b</w:t>
      </w:r>
      <w:r w:rsidRPr="00DC0BD7">
        <w:rPr>
          <w:rFonts w:ascii="Times New Roman" w:hAnsi="Times New Roman" w:cs="Times New Roman"/>
          <w:i/>
          <w:iCs/>
          <w:color w:val="auto"/>
          <w:sz w:val="24"/>
          <w:szCs w:val="24"/>
        </w:rPr>
        <w:t>raz edemediğinden banka hakkındaki tedbir isteminin reddine karar verilmesi gerekeceğini»</w:t>
      </w:r>
      <w:r w:rsidRPr="00DC0BD7">
        <w:rPr>
          <w:rFonts w:ascii="Times New Roman" w:hAnsi="Times New Roman" w:cs="Times New Roman"/>
          <w:i/>
          <w:iCs/>
          <w:color w:val="auto"/>
          <w:sz w:val="24"/>
          <w:szCs w:val="24"/>
          <w:vertAlign w:val="superscript"/>
        </w:rPr>
        <w:footnoteReference w:id="341"/>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 xml:space="preserve">Çeklerin davalı banka tarafından </w:t>
      </w:r>
      <w:r w:rsidRPr="00DC0BD7">
        <w:rPr>
          <w:rFonts w:ascii="Times New Roman" w:hAnsi="Times New Roman" w:cs="Times New Roman"/>
          <w:i/>
          <w:iCs/>
          <w:color w:val="auto"/>
          <w:sz w:val="24"/>
          <w:szCs w:val="24"/>
        </w:rPr>
        <w:t>kötüniyetle devralındığının ispatlanamaması nedeniyle banka bakımından tedbir isteminin reddine karar verilmesi gerekeceğini»</w:t>
      </w:r>
      <w:r w:rsidRPr="00DC0BD7">
        <w:rPr>
          <w:rFonts w:ascii="Times New Roman" w:hAnsi="Times New Roman" w:cs="Times New Roman"/>
          <w:i/>
          <w:iCs/>
          <w:color w:val="auto"/>
          <w:sz w:val="24"/>
          <w:szCs w:val="24"/>
          <w:vertAlign w:val="superscript"/>
        </w:rPr>
        <w:footnoteReference w:id="342"/>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w:t>
      </w:r>
      <w:r w:rsidRPr="00DC0BD7">
        <w:rPr>
          <w:rFonts w:ascii="Times New Roman" w:hAnsi="Times New Roman" w:cs="Times New Roman"/>
          <w:i/>
          <w:color w:val="auto"/>
          <w:sz w:val="24"/>
          <w:szCs w:val="24"/>
        </w:rPr>
        <w:t>İhtiyati tedbir kararının reddine dair mahkemece verilen k</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 xml:space="preserve">rarın onanması halinde, bu karardan dönülmesi istemini içeren ihtiyati tedbir isteyen şirket temsilcisinin dilekçesi üzerine mahkemece verilen </w:t>
      </w:r>
      <w:r w:rsidRPr="00DC0BD7">
        <w:rPr>
          <w:rFonts w:ascii="Times New Roman" w:hAnsi="Times New Roman" w:cs="Times New Roman"/>
          <w:i/>
          <w:iCs/>
          <w:color w:val="auto"/>
          <w:sz w:val="24"/>
          <w:szCs w:val="24"/>
        </w:rPr>
        <w:t>red kararının temyiz edilemeyeceğini»</w:t>
      </w:r>
      <w:r w:rsidRPr="00DC0BD7">
        <w:rPr>
          <w:rFonts w:ascii="Times New Roman" w:hAnsi="Times New Roman" w:cs="Times New Roman"/>
          <w:i/>
          <w:iCs/>
          <w:color w:val="auto"/>
          <w:sz w:val="24"/>
          <w:szCs w:val="24"/>
          <w:vertAlign w:val="superscript"/>
        </w:rPr>
        <w:footnoteReference w:id="343"/>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«Müşteki borçluların dayandığı tüketici mahkemesince verilen tedbir kararı, ödemelerin durdurulması niteliğinde olup, icra takibi yapılmasına mani olmayacağı- Borçlunun icra mahkemesine başv</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 xml:space="preserve">rusundaki iddiaların da </w:t>
      </w:r>
      <w:r w:rsidRPr="00DC0BD7">
        <w:rPr>
          <w:rFonts w:ascii="Times New Roman" w:hAnsi="Times New Roman" w:cs="Times New Roman"/>
          <w:color w:val="auto"/>
          <w:sz w:val="24"/>
          <w:szCs w:val="24"/>
        </w:rPr>
        <w:t>şikayet</w:t>
      </w:r>
      <w:r w:rsidRPr="00DC0BD7">
        <w:rPr>
          <w:rFonts w:ascii="Times New Roman" w:hAnsi="Times New Roman" w:cs="Times New Roman"/>
          <w:i/>
          <w:iCs/>
          <w:color w:val="auto"/>
          <w:sz w:val="24"/>
          <w:szCs w:val="24"/>
        </w:rPr>
        <w:t xml:space="preserve"> değil, borca itiraz niteliğinde olduğ</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nu»</w:t>
      </w:r>
      <w:r w:rsidRPr="00DC0BD7">
        <w:rPr>
          <w:rFonts w:ascii="Times New Roman" w:hAnsi="Times New Roman" w:cs="Times New Roman"/>
          <w:i/>
          <w:iCs/>
          <w:color w:val="auto"/>
          <w:sz w:val="24"/>
          <w:szCs w:val="24"/>
          <w:vertAlign w:val="superscript"/>
        </w:rPr>
        <w:footnoteReference w:id="344"/>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xml:space="preserve">√ «Alacaklı -takipten önce verilmiş olduğu tespit edilen- ihtiyati tedbir kararına konu olan bono bedelinin... TL.’lik kısmı için lehine </w:t>
      </w:r>
      <w:r w:rsidRPr="00326A41">
        <w:rPr>
          <w:rFonts w:ascii="Times New Roman" w:hAnsi="Times New Roman" w:cs="Times New Roman"/>
          <w:i/>
          <w:iCs/>
          <w:color w:val="FF0000"/>
          <w:sz w:val="24"/>
          <w:szCs w:val="24"/>
        </w:rPr>
        <w:lastRenderedPageBreak/>
        <w:t>tedbir kararı verilen borçlu hakkında takip yapamayacağından, ma</w:t>
      </w:r>
      <w:r w:rsidRPr="00326A41">
        <w:rPr>
          <w:rFonts w:ascii="Times New Roman" w:hAnsi="Times New Roman" w:cs="Times New Roman"/>
          <w:i/>
          <w:iCs/>
          <w:color w:val="FF0000"/>
          <w:sz w:val="24"/>
          <w:szCs w:val="24"/>
        </w:rPr>
        <w:t>h</w:t>
      </w:r>
      <w:r w:rsidRPr="00DC0BD7">
        <w:rPr>
          <w:rFonts w:ascii="Times New Roman" w:hAnsi="Times New Roman" w:cs="Times New Roman"/>
          <w:i/>
          <w:iCs/>
          <w:color w:val="auto"/>
          <w:sz w:val="24"/>
          <w:szCs w:val="24"/>
        </w:rPr>
        <w:t>kemece teminat yatırılıp yatırılmadığı belirlenerek, yatırıldığının b</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lirlenmesi halinde, ihtiyati tedbire konu miktar yönünden takibin iptali yerine bu konuda olumlu olumsuz bir karar verilmemesinin hükmün bozulmasına neden olacağını»</w:t>
      </w:r>
      <w:r w:rsidRPr="00DC0BD7">
        <w:rPr>
          <w:rFonts w:ascii="Times New Roman" w:hAnsi="Times New Roman" w:cs="Times New Roman"/>
          <w:i/>
          <w:iCs/>
          <w:color w:val="auto"/>
          <w:sz w:val="24"/>
          <w:szCs w:val="24"/>
          <w:vertAlign w:val="superscript"/>
        </w:rPr>
        <w:footnoteReference w:id="345"/>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«İİK.’nun 72/2. maddesi koşullarında takibin açılmasından önce verilen ihtiyati tedbir kararı nedeniyle mahkemece ‘şikâyetin kabulüne takibin iptaline’ karar verilmiş olmasında yasaya aykırı bir yön b</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lunmadığını»</w:t>
      </w:r>
      <w:r w:rsidRPr="00DC0BD7">
        <w:rPr>
          <w:rFonts w:ascii="Times New Roman" w:hAnsi="Times New Roman" w:cs="Times New Roman"/>
          <w:i/>
          <w:iCs/>
          <w:color w:val="auto"/>
          <w:sz w:val="24"/>
          <w:szCs w:val="24"/>
          <w:vertAlign w:val="superscript"/>
        </w:rPr>
        <w:footnoteReference w:id="346"/>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«Borçlu tarafından takip alacaklısı aleyhine açılan menfi tespit davası nedeniyle şikâyetçi banka tarafından sunulan teminat mektubu içeriğinde (davanın reddedildiğine ilişkin kararın Yargıtay’ca ona</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dığı) takdirde ödeme yükümlülüğü altına girdiği anlaşıldığından,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vanın reddedilmesi nedeniyle tedbir kararı kendiliğinden kalkacağı için, alacağın tahsil edilebilir hale gelmesi ile teminat mektubunun paraya çevrilebilmesinin somut olayda farklı koşullara bağlı olduğunu, teminat mektubunu veren bankanın, ‘kararın onanması halinde ödeme yapacağını’ kabul etmiş olduğundan, adı geçen yönünden henüz bu aşamada riskin oluşmadığını, ‘şikayetin kabulü’ yerine reddine karar verilmesinin hükmün bozulmasına neden olacağını»</w:t>
      </w:r>
      <w:r w:rsidRPr="00DC0BD7">
        <w:rPr>
          <w:rFonts w:ascii="Times New Roman" w:hAnsi="Times New Roman" w:cs="Times New Roman"/>
          <w:i/>
          <w:iCs/>
          <w:color w:val="auto"/>
          <w:sz w:val="24"/>
          <w:szCs w:val="24"/>
          <w:vertAlign w:val="superscript"/>
        </w:rPr>
        <w:footnoteReference w:id="347"/>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V- </w:t>
      </w:r>
      <w:r w:rsidRPr="00DC0BD7">
        <w:rPr>
          <w:rFonts w:ascii="Times New Roman" w:hAnsi="Times New Roman" w:cs="Times New Roman"/>
          <w:color w:val="auto"/>
          <w:sz w:val="24"/>
          <w:szCs w:val="24"/>
        </w:rPr>
        <w:t xml:space="preserve">Ayrıca uygulamadaki önemi nedeniyle şu hususu da belirtelim ki, «%15 teminat», mahkemenin ihtiyati tedbir kararı verebilmesi için gereklidir. Yoksa, olumsuz tespit davasının açılabilmesi için -«borçtan kurtulma </w:t>
      </w:r>
      <w:r w:rsidRPr="00DC0BD7">
        <w:rPr>
          <w:rFonts w:ascii="Times New Roman" w:hAnsi="Times New Roman" w:cs="Times New Roman"/>
          <w:i/>
          <w:iCs/>
          <w:color w:val="auto"/>
          <w:sz w:val="24"/>
          <w:szCs w:val="24"/>
        </w:rPr>
        <w:t>davası»</w:t>
      </w:r>
      <w:r w:rsidRPr="00DC0BD7">
        <w:rPr>
          <w:rFonts w:ascii="Times New Roman" w:hAnsi="Times New Roman" w:cs="Times New Roman"/>
          <w:color w:val="auto"/>
          <w:sz w:val="24"/>
          <w:szCs w:val="24"/>
        </w:rPr>
        <w:t>ndan (IİK. mad. 69) farklı olarak- %15 teminat yat</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rılması zorunlu değildir.</w:t>
      </w:r>
      <w:r w:rsidRPr="00DC0BD7">
        <w:rPr>
          <w:rFonts w:ascii="Times New Roman" w:hAnsi="Times New Roman" w:cs="Times New Roman"/>
          <w:color w:val="auto"/>
          <w:sz w:val="24"/>
          <w:szCs w:val="24"/>
          <w:vertAlign w:val="superscript"/>
        </w:rPr>
        <w:footnoteReference w:id="348"/>
      </w:r>
    </w:p>
    <w:p w:rsidR="001429E4" w:rsidRPr="00DC0BD7" w:rsidRDefault="001429E4"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U y g u l a m a d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mahkemeler genellikle,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-İİK. mad. 72/II (ve 72/III)’ün açık hükmüne rağmen- İİK. mad. 72/IV ve V’de öngörülen </w:t>
      </w:r>
      <w:r w:rsidRPr="00DC0BD7">
        <w:rPr>
          <w:rFonts w:ascii="Times New Roman" w:hAnsi="Times New Roman" w:cs="Times New Roman"/>
          <w:i/>
          <w:iCs/>
          <w:color w:val="auto"/>
          <w:sz w:val="24"/>
          <w:szCs w:val="24"/>
        </w:rPr>
        <w:t>tazminat miktarının %20’den aşağı olamayacağını</w:t>
      </w:r>
      <w:r w:rsidRPr="00DC0BD7">
        <w:rPr>
          <w:rFonts w:ascii="Times New Roman" w:hAnsi="Times New Roman" w:cs="Times New Roman"/>
          <w:color w:val="auto"/>
          <w:sz w:val="24"/>
          <w:szCs w:val="24"/>
        </w:rPr>
        <w:t xml:space="preserve"> gözönünde bulu</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durarak, borçlunun “%15” değil “%20” teminat yatırmasını isteme</w:t>
      </w:r>
      <w:r w:rsidRPr="00DC0BD7">
        <w:rPr>
          <w:rFonts w:ascii="Times New Roman" w:hAnsi="Times New Roman" w:cs="Times New Roman"/>
          <w:color w:val="auto"/>
          <w:sz w:val="24"/>
          <w:szCs w:val="24"/>
        </w:rPr>
        <w:t>k</w:t>
      </w:r>
      <w:r w:rsidRPr="00DC0BD7">
        <w:rPr>
          <w:rFonts w:ascii="Times New Roman" w:hAnsi="Times New Roman" w:cs="Times New Roman"/>
          <w:color w:val="auto"/>
          <w:sz w:val="24"/>
          <w:szCs w:val="24"/>
        </w:rPr>
        <w:t>tedirler…</w:t>
      </w:r>
      <w:r w:rsidRPr="00DC0BD7">
        <w:rPr>
          <w:rFonts w:ascii="Times New Roman" w:hAnsi="Times New Roman" w:cs="Times New Roman"/>
          <w:color w:val="auto"/>
          <w:sz w:val="24"/>
          <w:szCs w:val="24"/>
          <w:vertAlign w:val="superscript"/>
        </w:rPr>
        <w:footnoteReference w:id="349"/>
      </w:r>
    </w:p>
    <w:p w:rsidR="001429E4" w:rsidRPr="00DC0BD7" w:rsidRDefault="001429E4"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b/>
          <w:bCs/>
          <w:color w:val="auto"/>
          <w:sz w:val="24"/>
          <w:szCs w:val="24"/>
        </w:rPr>
        <w:t xml:space="preserve">VI- </w:t>
      </w:r>
      <w:r w:rsidRPr="00DC0BD7">
        <w:rPr>
          <w:rFonts w:ascii="Times New Roman" w:hAnsi="Times New Roman" w:cs="Times New Roman"/>
          <w:color w:val="auto"/>
          <w:sz w:val="24"/>
          <w:szCs w:val="24"/>
        </w:rPr>
        <w:t xml:space="preserve">Mahkemenin verdiği </w:t>
      </w:r>
      <w:r w:rsidRPr="00DC0BD7">
        <w:rPr>
          <w:rFonts w:ascii="Times New Roman" w:hAnsi="Times New Roman" w:cs="Times New Roman"/>
          <w:i/>
          <w:iCs/>
          <w:color w:val="auto"/>
          <w:sz w:val="24"/>
          <w:szCs w:val="24"/>
        </w:rPr>
        <w:t>ihtiyati tedbir kararından sonra,</w:t>
      </w:r>
      <w:r w:rsidRPr="00DC0BD7">
        <w:rPr>
          <w:rFonts w:ascii="Times New Roman" w:hAnsi="Times New Roman" w:cs="Times New Roman"/>
          <w:color w:val="auto"/>
          <w:sz w:val="24"/>
          <w:szCs w:val="24"/>
        </w:rPr>
        <w:t xml:space="preserve"> al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caklı, borçlunun ödeme emrine itiraz ederek icra takibini durdurması </w:t>
      </w:r>
      <w:r w:rsidRPr="00326A41">
        <w:rPr>
          <w:rFonts w:ascii="Times New Roman" w:hAnsi="Times New Roman" w:cs="Times New Roman"/>
          <w:color w:val="FF0000"/>
          <w:sz w:val="24"/>
          <w:szCs w:val="24"/>
        </w:rPr>
        <w:lastRenderedPageBreak/>
        <w:t>üzerine icra mahkemesine başvurarak “</w:t>
      </w:r>
      <w:r w:rsidRPr="00326A41">
        <w:rPr>
          <w:rFonts w:ascii="Times New Roman" w:hAnsi="Times New Roman" w:cs="Times New Roman"/>
          <w:i/>
          <w:iCs/>
          <w:color w:val="FF0000"/>
          <w:sz w:val="24"/>
          <w:szCs w:val="24"/>
        </w:rPr>
        <w:t>itirazın kaldırılmasını”</w:t>
      </w:r>
      <w:r w:rsidRPr="00326A41">
        <w:rPr>
          <w:rFonts w:ascii="Times New Roman" w:hAnsi="Times New Roman" w:cs="Times New Roman"/>
          <w:color w:val="FF0000"/>
          <w:sz w:val="24"/>
          <w:szCs w:val="24"/>
        </w:rPr>
        <w:t xml:space="preserve"> istey</w:t>
      </w:r>
      <w:r w:rsidRPr="00326A41">
        <w:rPr>
          <w:rFonts w:ascii="Times New Roman" w:hAnsi="Times New Roman" w:cs="Times New Roman"/>
          <w:color w:val="FF0000"/>
          <w:sz w:val="24"/>
          <w:szCs w:val="24"/>
        </w:rPr>
        <w:t>e</w:t>
      </w:r>
      <w:r w:rsidRPr="00DC0BD7">
        <w:rPr>
          <w:rFonts w:ascii="Times New Roman" w:hAnsi="Times New Roman" w:cs="Times New Roman"/>
          <w:color w:val="auto"/>
          <w:sz w:val="24"/>
          <w:szCs w:val="24"/>
        </w:rPr>
        <w:t xml:space="preserve">bilir mi? Bu konu </w:t>
      </w:r>
      <w:r w:rsidRPr="00DC0BD7">
        <w:rPr>
          <w:rFonts w:ascii="Times New Roman" w:hAnsi="Times New Roman" w:cs="Times New Roman"/>
          <w:b/>
          <w:bCs/>
          <w:color w:val="auto"/>
          <w:sz w:val="24"/>
          <w:szCs w:val="24"/>
        </w:rPr>
        <w:t>doktrinde</w:t>
      </w:r>
      <w:r w:rsidRPr="00DC0BD7">
        <w:rPr>
          <w:rFonts w:ascii="Times New Roman" w:hAnsi="Times New Roman" w:cs="Times New Roman"/>
          <w:color w:val="auto"/>
          <w:sz w:val="24"/>
          <w:szCs w:val="24"/>
        </w:rPr>
        <w:t xml:space="preserve"> tartışmalıdır. </w:t>
      </w:r>
      <w:r w:rsidRPr="00DC0BD7">
        <w:rPr>
          <w:rFonts w:ascii="Times New Roman" w:hAnsi="Times New Roman" w:cs="Times New Roman"/>
          <w:b/>
          <w:bCs/>
          <w:color w:val="auto"/>
          <w:sz w:val="24"/>
          <w:szCs w:val="24"/>
        </w:rPr>
        <w:t>Bir görüşe göre</w:t>
      </w:r>
      <w:r w:rsidRPr="00DC0BD7">
        <w:rPr>
          <w:rFonts w:ascii="Times New Roman" w:hAnsi="Times New Roman" w:cs="Times New Roman"/>
          <w:b/>
          <w:bCs/>
          <w:color w:val="auto"/>
          <w:sz w:val="24"/>
          <w:szCs w:val="24"/>
          <w:vertAlign w:val="superscript"/>
        </w:rPr>
        <w:footnoteReference w:id="350"/>
      </w:r>
      <w:r w:rsidRPr="00DC0BD7">
        <w:rPr>
          <w:rFonts w:ascii="Times New Roman" w:hAnsi="Times New Roman" w:cs="Times New Roman"/>
          <w:color w:val="auto"/>
          <w:sz w:val="24"/>
          <w:szCs w:val="24"/>
        </w:rPr>
        <w:t>; “</w:t>
      </w:r>
      <w:r w:rsidRPr="00DC0BD7">
        <w:rPr>
          <w:rFonts w:ascii="Times New Roman" w:hAnsi="Times New Roman" w:cs="Times New Roman"/>
          <w:i/>
          <w:iCs/>
          <w:color w:val="auto"/>
          <w:sz w:val="24"/>
          <w:szCs w:val="24"/>
        </w:rPr>
        <w:t>ihtiyati tedbir yolu ile takibin durdurulmasına karar verilse bile, alacaklı icra mahkemesinden itirazın kaldırılmasını”</w:t>
      </w:r>
      <w:r w:rsidRPr="00DC0BD7">
        <w:rPr>
          <w:rFonts w:ascii="Times New Roman" w:hAnsi="Times New Roman" w:cs="Times New Roman"/>
          <w:color w:val="auto"/>
          <w:sz w:val="24"/>
          <w:szCs w:val="24"/>
        </w:rPr>
        <w:t xml:space="preserve"> isteyebilir… Katıldığımız </w:t>
      </w:r>
      <w:r w:rsidRPr="00DC0BD7">
        <w:rPr>
          <w:rFonts w:ascii="Times New Roman" w:hAnsi="Times New Roman" w:cs="Times New Roman"/>
          <w:b/>
          <w:bCs/>
          <w:color w:val="auto"/>
          <w:sz w:val="24"/>
          <w:szCs w:val="24"/>
        </w:rPr>
        <w:t>d</w:t>
      </w:r>
      <w:r w:rsidRPr="00DC0BD7">
        <w:rPr>
          <w:rFonts w:ascii="Times New Roman" w:hAnsi="Times New Roman" w:cs="Times New Roman"/>
          <w:b/>
          <w:bCs/>
          <w:color w:val="auto"/>
          <w:sz w:val="24"/>
          <w:szCs w:val="24"/>
        </w:rPr>
        <w:t>i</w:t>
      </w:r>
      <w:r w:rsidRPr="00DC0BD7">
        <w:rPr>
          <w:rFonts w:ascii="Times New Roman" w:hAnsi="Times New Roman" w:cs="Times New Roman"/>
          <w:b/>
          <w:bCs/>
          <w:color w:val="auto"/>
          <w:sz w:val="24"/>
          <w:szCs w:val="24"/>
        </w:rPr>
        <w:t>ğer bir görüşe göre</w:t>
      </w:r>
      <w:r w:rsidRPr="00DC0BD7">
        <w:rPr>
          <w:rFonts w:ascii="Times New Roman" w:hAnsi="Times New Roman" w:cs="Times New Roman"/>
          <w:b/>
          <w:bCs/>
          <w:color w:val="auto"/>
          <w:sz w:val="24"/>
          <w:szCs w:val="24"/>
          <w:vertAlign w:val="superscript"/>
        </w:rPr>
        <w:footnoteReference w:id="351"/>
      </w:r>
      <w:r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vertAlign w:val="superscript"/>
        </w:rPr>
        <w:footnoteReference w:id="352"/>
      </w:r>
      <w:r w:rsidRPr="00DC0BD7">
        <w:rPr>
          <w:rFonts w:ascii="Times New Roman" w:hAnsi="Times New Roman" w:cs="Times New Roman"/>
          <w:color w:val="auto"/>
          <w:sz w:val="24"/>
          <w:szCs w:val="24"/>
        </w:rPr>
        <w:t xml:space="preserve"> ise; “</w:t>
      </w:r>
      <w:r w:rsidRPr="00DC0BD7">
        <w:rPr>
          <w:rFonts w:ascii="Times New Roman" w:hAnsi="Times New Roman" w:cs="Times New Roman"/>
          <w:i/>
          <w:iCs/>
          <w:color w:val="auto"/>
          <w:sz w:val="24"/>
          <w:szCs w:val="24"/>
        </w:rPr>
        <w:t>alacaklı, ‘icra takibinin durdurulması’ konusundaki ihtiyati tedbir kararından sonra, ‘itirazın kaldırılması’ için icra mahkemesine başvuramaz. Alacaklı, ihtiyati tedbir kararından önce, ‘itirazın kaldırılması’ için icra mahkemesine başvurmuşsa, icra mahkemesinin ‘itirazın kaldırılmasına’ karar vermeyip, olumsuz tespit davasının sonucunu ‘bekletici mesele’ yapması gerekir…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(5) D a v a c ı </w:t>
      </w:r>
      <w:r w:rsidRPr="00DC0BD7">
        <w:rPr>
          <w:rFonts w:ascii="Times New Roman" w:hAnsi="Times New Roman" w:cs="Times New Roman"/>
          <w:color w:val="auto"/>
          <w:sz w:val="24"/>
          <w:szCs w:val="24"/>
        </w:rPr>
        <w:t>: Olumsuz tespit davası, -dava açmakta, ‘korunmaya değer’ ve ‘güncel’ hukukî menfaati bulunan</w:t>
      </w:r>
      <w:r w:rsidRPr="00DC0BD7">
        <w:rPr>
          <w:rFonts w:ascii="Times New Roman" w:hAnsi="Times New Roman" w:cs="Times New Roman"/>
          <w:color w:val="auto"/>
          <w:sz w:val="24"/>
          <w:szCs w:val="24"/>
          <w:vertAlign w:val="superscript"/>
        </w:rPr>
        <w:footnoteReference w:id="353"/>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54"/>
      </w:r>
      <w:r w:rsidRPr="00DC0BD7">
        <w:rPr>
          <w:rFonts w:ascii="Times New Roman" w:hAnsi="Times New Roman" w:cs="Times New Roman"/>
          <w:color w:val="auto"/>
          <w:sz w:val="24"/>
          <w:szCs w:val="24"/>
        </w:rPr>
        <w:t xml:space="preserve"> </w:t>
      </w:r>
      <w:r w:rsidR="007966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b o r ç l u</w:t>
      </w:r>
      <w:r w:rsidR="005458E2" w:rsidRPr="00DC0BD7">
        <w:rPr>
          <w:rFonts w:ascii="Times New Roman" w:hAnsi="Times New Roman" w:cs="Times New Roman"/>
          <w:color w:val="auto"/>
          <w:sz w:val="24"/>
          <w:szCs w:val="24"/>
        </w:rPr>
        <w:t xml:space="preserve"> </w:t>
      </w:r>
      <w:r w:rsidR="007966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veya</w:t>
      </w:r>
      <w:r w:rsidR="005458E2" w:rsidRPr="00DC0BD7">
        <w:rPr>
          <w:rFonts w:ascii="Times New Roman" w:hAnsi="Times New Roman" w:cs="Times New Roman"/>
          <w:color w:val="auto"/>
          <w:sz w:val="24"/>
          <w:szCs w:val="24"/>
        </w:rPr>
        <w:t xml:space="preserve"> </w:t>
      </w:r>
      <w:r w:rsidR="007966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m i r a s ç ı l a r ı</w:t>
      </w:r>
      <w:r w:rsidR="005458E2" w:rsidRPr="00DC0BD7">
        <w:rPr>
          <w:rFonts w:ascii="Times New Roman" w:hAnsi="Times New Roman" w:cs="Times New Roman"/>
          <w:color w:val="auto"/>
          <w:sz w:val="24"/>
          <w:szCs w:val="24"/>
        </w:rPr>
        <w:t xml:space="preserve"> </w:t>
      </w:r>
      <w:r w:rsidR="007966DC"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tarafından açılır.</w:t>
      </w:r>
      <w:r w:rsidRPr="00DC0BD7">
        <w:rPr>
          <w:rFonts w:ascii="Times New Roman" w:hAnsi="Times New Roman" w:cs="Times New Roman"/>
          <w:color w:val="auto"/>
          <w:sz w:val="24"/>
          <w:szCs w:val="24"/>
          <w:vertAlign w:val="superscript"/>
        </w:rPr>
        <w:footnoteReference w:id="355"/>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56"/>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Bu nedenle </w:t>
      </w:r>
      <w:r w:rsidRPr="00DC0BD7">
        <w:rPr>
          <w:rFonts w:ascii="Times New Roman" w:hAnsi="Times New Roman" w:cs="Times New Roman"/>
          <w:i/>
          <w:iCs/>
          <w:color w:val="auto"/>
          <w:sz w:val="24"/>
          <w:szCs w:val="24"/>
        </w:rPr>
        <w:t>“borçlu”</w:t>
      </w:r>
      <w:r w:rsidRPr="00DC0BD7">
        <w:rPr>
          <w:rFonts w:ascii="Times New Roman" w:hAnsi="Times New Roman" w:cs="Times New Roman"/>
          <w:color w:val="auto"/>
          <w:sz w:val="24"/>
          <w:szCs w:val="24"/>
        </w:rPr>
        <w:t xml:space="preserve"> -yani; </w:t>
      </w:r>
      <w:r w:rsidRPr="00DC0BD7">
        <w:rPr>
          <w:rFonts w:ascii="Times New Roman" w:hAnsi="Times New Roman" w:cs="Times New Roman"/>
          <w:i/>
          <w:iCs/>
          <w:color w:val="auto"/>
          <w:sz w:val="24"/>
          <w:szCs w:val="24"/>
        </w:rPr>
        <w:t>“keşideci”</w:t>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“avalist”</w:t>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“ciranta”</w:t>
      </w:r>
      <w:r w:rsidRPr="00DC0BD7">
        <w:rPr>
          <w:rFonts w:ascii="Times New Roman" w:hAnsi="Times New Roman" w:cs="Times New Roman"/>
          <w:color w:val="auto"/>
          <w:sz w:val="24"/>
          <w:szCs w:val="24"/>
        </w:rPr>
        <w:t>- s</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 xml:space="preserve">fatını taşımayan kimsenin açtığı olumsuz tespit davasının ‘aktif dava ehliyeti’ (‘davacılık sıfatı’) yokluğu nedeniyle reddedilmesi gerekir... </w:t>
      </w:r>
      <w:r w:rsidRPr="00DC0BD7">
        <w:rPr>
          <w:rFonts w:ascii="Times New Roman" w:hAnsi="Times New Roman" w:cs="Times New Roman"/>
          <w:color w:val="auto"/>
          <w:sz w:val="24"/>
          <w:szCs w:val="24"/>
          <w:vertAlign w:val="superscript"/>
        </w:rPr>
        <w:footnoteReference w:id="357"/>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58"/>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Dava, ölen borçlunun </w:t>
      </w:r>
      <w:r w:rsidRPr="00DC0BD7">
        <w:rPr>
          <w:rFonts w:ascii="Times New Roman" w:hAnsi="Times New Roman" w:cs="Times New Roman"/>
          <w:i/>
          <w:iCs/>
          <w:color w:val="auto"/>
          <w:sz w:val="24"/>
          <w:szCs w:val="24"/>
        </w:rPr>
        <w:t xml:space="preserve">mirasçı </w:t>
      </w:r>
      <w:r w:rsidRPr="00DC0BD7">
        <w:rPr>
          <w:rFonts w:ascii="Times New Roman" w:hAnsi="Times New Roman" w:cs="Times New Roman"/>
          <w:color w:val="auto"/>
          <w:sz w:val="24"/>
          <w:szCs w:val="24"/>
        </w:rPr>
        <w:t>tarafından açılmışsa, mahkemece davacıya ‘veraset ilamı’ ibraz ettirilerek «davacının borçlu olup olm</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dığı»nın saptanması ve «başka mirasçı varsa, tüm mirasçılar tereke üzerinde elbirliği ile (iştirak halinde) hak sahibi olduklarından, bütün mirasçıların davaya rızalarının sağlanması ya da tereke temsilci ata</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ması sağlanıp, taraf teşkili tamamlandıktan sonra yargılamaya devam edilmesi gerekir...</w:t>
      </w:r>
      <w:r w:rsidRPr="00DC0BD7">
        <w:rPr>
          <w:rFonts w:ascii="Times New Roman" w:hAnsi="Times New Roman" w:cs="Times New Roman"/>
          <w:color w:val="auto"/>
          <w:sz w:val="24"/>
          <w:szCs w:val="24"/>
          <w:vertAlign w:val="superscript"/>
        </w:rPr>
        <w:footnoteReference w:id="359"/>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360"/>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color w:val="FF0000"/>
          <w:sz w:val="24"/>
          <w:szCs w:val="24"/>
        </w:rPr>
        <w:lastRenderedPageBreak/>
        <w:t>Aslında</w:t>
      </w:r>
      <w:r w:rsidR="005458E2" w:rsidRPr="00326A41">
        <w:rPr>
          <w:rFonts w:ascii="Times New Roman" w:hAnsi="Times New Roman" w:cs="Times New Roman"/>
          <w:color w:val="FF0000"/>
          <w:sz w:val="24"/>
          <w:szCs w:val="24"/>
        </w:rPr>
        <w:t xml:space="preserve"> </w:t>
      </w:r>
      <w:r w:rsidR="007966DC"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m i r a s ç ı l a r</w:t>
      </w:r>
      <w:r w:rsidR="007966DC" w:rsidRPr="00326A41">
        <w:rPr>
          <w:rFonts w:ascii="Times New Roman" w:hAnsi="Times New Roman" w:cs="Times New Roman"/>
          <w:color w:val="FF0000"/>
          <w:sz w:val="24"/>
          <w:szCs w:val="24"/>
        </w:rPr>
        <w:t xml:space="preserve"> </w:t>
      </w:r>
      <w:r w:rsidR="005458E2"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 xml:space="preserve">-yukarıdaki şekilde- «birlikte» olumsuz </w:t>
      </w:r>
      <w:r w:rsidRPr="00DC0BD7">
        <w:rPr>
          <w:rFonts w:ascii="Times New Roman" w:hAnsi="Times New Roman" w:cs="Times New Roman"/>
          <w:color w:val="auto"/>
          <w:sz w:val="24"/>
          <w:szCs w:val="24"/>
        </w:rPr>
        <w:t>tespit davası açmak zorunda olmayıp, mirasbırakanın borcundan m</w:t>
      </w:r>
      <w:r w:rsidRPr="00DC0BD7">
        <w:rPr>
          <w:rFonts w:ascii="Times New Roman" w:hAnsi="Times New Roman" w:cs="Times New Roman"/>
          <w:color w:val="auto"/>
          <w:sz w:val="24"/>
          <w:szCs w:val="24"/>
        </w:rPr>
        <w:t>ü</w:t>
      </w:r>
      <w:r w:rsidRPr="00DC0BD7">
        <w:rPr>
          <w:rFonts w:ascii="Times New Roman" w:hAnsi="Times New Roman" w:cs="Times New Roman"/>
          <w:color w:val="auto"/>
          <w:sz w:val="24"/>
          <w:szCs w:val="24"/>
        </w:rPr>
        <w:t>teselsilen sorumlu olduklarından (TMK. mad. 641/I) mirasçıların her biri, kendisini, mirasbırakanın borcu ile tehdit eden kimseye karşı, olumsuz tespit davası açabilir.</w:t>
      </w:r>
      <w:r w:rsidRPr="00DC0BD7">
        <w:rPr>
          <w:rFonts w:ascii="Times New Roman" w:hAnsi="Times New Roman" w:cs="Times New Roman"/>
          <w:color w:val="auto"/>
          <w:sz w:val="24"/>
          <w:szCs w:val="24"/>
          <w:vertAlign w:val="superscript"/>
        </w:rPr>
        <w:footnoteReference w:id="361"/>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Bir borca </w:t>
      </w:r>
      <w:r w:rsidRPr="00DC0BD7">
        <w:rPr>
          <w:rFonts w:ascii="Times New Roman" w:hAnsi="Times New Roman" w:cs="Times New Roman"/>
          <w:i/>
          <w:iCs/>
          <w:color w:val="auto"/>
          <w:sz w:val="24"/>
          <w:szCs w:val="24"/>
        </w:rPr>
        <w:t xml:space="preserve">kefil </w:t>
      </w:r>
      <w:r w:rsidRPr="00DC0BD7">
        <w:rPr>
          <w:rFonts w:ascii="Times New Roman" w:hAnsi="Times New Roman" w:cs="Times New Roman"/>
          <w:color w:val="auto"/>
          <w:sz w:val="24"/>
          <w:szCs w:val="24"/>
        </w:rPr>
        <w:t>olmuş kimseler de -kefaletin türü ne olursa olsun- kendilerine karşı icra takibi yapılabileceği, icra tahdidi altında bulu</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dukları için (TBK. mad. 590), asıl borçludan bağımsız olarak olumsuz tespit davası da açabilirler.</w:t>
      </w:r>
      <w:r w:rsidRPr="00DC0BD7">
        <w:rPr>
          <w:rFonts w:ascii="Times New Roman" w:hAnsi="Times New Roman" w:cs="Times New Roman"/>
          <w:color w:val="auto"/>
          <w:sz w:val="24"/>
          <w:szCs w:val="24"/>
          <w:vertAlign w:val="superscript"/>
        </w:rPr>
        <w:footnoteReference w:id="362"/>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Borçlunun (senet keşidecisinin) âdi</w:t>
      </w:r>
      <w:r w:rsidRPr="00DC0BD7">
        <w:rPr>
          <w:rFonts w:ascii="Times New Roman" w:hAnsi="Times New Roman" w:cs="Times New Roman"/>
          <w:i/>
          <w:iCs/>
          <w:color w:val="auto"/>
          <w:sz w:val="24"/>
          <w:szCs w:val="24"/>
        </w:rPr>
        <w:t xml:space="preserve"> ortaklık </w:t>
      </w:r>
      <w:r w:rsidRPr="00DC0BD7">
        <w:rPr>
          <w:rFonts w:ascii="Times New Roman" w:hAnsi="Times New Roman" w:cs="Times New Roman"/>
          <w:color w:val="auto"/>
          <w:sz w:val="24"/>
          <w:szCs w:val="24"/>
        </w:rPr>
        <w:t>olması halinde, olumsuz tespit davasının, «âdi ortaklığı oluşturan tüm ortaklar tar</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fından» açılması gerekir...</w:t>
      </w:r>
      <w:r w:rsidRPr="00DC0BD7">
        <w:rPr>
          <w:rFonts w:ascii="Times New Roman" w:hAnsi="Times New Roman" w:cs="Times New Roman"/>
          <w:color w:val="auto"/>
          <w:sz w:val="24"/>
          <w:szCs w:val="24"/>
          <w:vertAlign w:val="superscript"/>
        </w:rPr>
        <w:footnoteReference w:id="363"/>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bu konu ile ilgili olarak;</w:t>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«Taraflar arasındaki menfi tespit davasının yargılaması sır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sında, vekalet altındaki kişi karar verilmeden önce 18 yaşını doldu</w:t>
      </w:r>
      <w:r w:rsidRPr="00DC0BD7">
        <w:rPr>
          <w:rFonts w:ascii="Times New Roman" w:hAnsi="Times New Roman" w:cs="Times New Roman"/>
          <w:i/>
          <w:iCs/>
          <w:color w:val="auto"/>
          <w:sz w:val="24"/>
          <w:szCs w:val="24"/>
        </w:rPr>
        <w:t>r</w:t>
      </w:r>
      <w:r w:rsidRPr="00DC0BD7">
        <w:rPr>
          <w:rFonts w:ascii="Times New Roman" w:hAnsi="Times New Roman" w:cs="Times New Roman"/>
          <w:i/>
          <w:iCs/>
          <w:color w:val="auto"/>
          <w:sz w:val="24"/>
          <w:szCs w:val="24"/>
        </w:rPr>
        <w:t>makla reşit ol</w:t>
      </w:r>
      <w:r w:rsidR="007966DC" w:rsidRPr="00DC0BD7">
        <w:rPr>
          <w:rFonts w:ascii="Times New Roman" w:hAnsi="Times New Roman" w:cs="Times New Roman"/>
          <w:i/>
          <w:iCs/>
          <w:color w:val="auto"/>
          <w:sz w:val="24"/>
          <w:szCs w:val="24"/>
        </w:rPr>
        <w:t>duğundan, artık davacı tarafınd</w:t>
      </w:r>
      <w:r w:rsidRPr="00DC0BD7">
        <w:rPr>
          <w:rFonts w:ascii="Times New Roman" w:hAnsi="Times New Roman" w:cs="Times New Roman"/>
          <w:i/>
          <w:iCs/>
          <w:color w:val="auto"/>
          <w:sz w:val="24"/>
          <w:szCs w:val="24"/>
        </w:rPr>
        <w:t>an velayeten temsil edilmesi mümkün olmaması gerekeceğini»</w:t>
      </w:r>
      <w:r w:rsidRPr="00DC0BD7">
        <w:rPr>
          <w:rFonts w:ascii="Times New Roman" w:hAnsi="Times New Roman" w:cs="Times New Roman"/>
          <w:i/>
          <w:iCs/>
          <w:color w:val="auto"/>
          <w:sz w:val="24"/>
          <w:szCs w:val="24"/>
          <w:vertAlign w:val="superscript"/>
        </w:rPr>
        <w:footnoteReference w:id="364"/>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«Taraflar arasındaki birleşen menfi tespit - istirdat davasında, murisin ölüm tarihi itibariyle terekesi iştirak halinde olduğundan diğer tüm mirasçıların davaya dahil edilmesi ya da terekeye temsilci atan</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rak davanın yürütülmesi konusunda adı geçen davacıya uygun süre verilmesi, bu yöne ilişkin dava şartının tamamlanmasından sonra ya</w:t>
      </w:r>
      <w:r w:rsidRPr="00DC0BD7">
        <w:rPr>
          <w:rFonts w:ascii="Times New Roman" w:hAnsi="Times New Roman" w:cs="Times New Roman"/>
          <w:i/>
          <w:iCs/>
          <w:color w:val="auto"/>
          <w:sz w:val="24"/>
          <w:szCs w:val="24"/>
        </w:rPr>
        <w:t>r</w:t>
      </w:r>
      <w:r w:rsidRPr="00DC0BD7">
        <w:rPr>
          <w:rFonts w:ascii="Times New Roman" w:hAnsi="Times New Roman" w:cs="Times New Roman"/>
          <w:i/>
          <w:iCs/>
          <w:color w:val="auto"/>
          <w:sz w:val="24"/>
          <w:szCs w:val="24"/>
        </w:rPr>
        <w:t>gılamaya devam edilmesi gerekeceğini»</w:t>
      </w:r>
      <w:r w:rsidRPr="00DC0BD7">
        <w:rPr>
          <w:rFonts w:ascii="Times New Roman" w:hAnsi="Times New Roman" w:cs="Times New Roman"/>
          <w:i/>
          <w:iCs/>
          <w:color w:val="auto"/>
          <w:sz w:val="24"/>
          <w:szCs w:val="24"/>
          <w:vertAlign w:val="superscript"/>
        </w:rPr>
        <w:footnoteReference w:id="365"/>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«Menfi tespit davasını açan davacının aktif dava ehliyeti bak</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mından yeterli inceleme ve araştırma yapılarak sonucuna göre karar verileceğini»</w:t>
      </w:r>
      <w:r w:rsidRPr="00DC0BD7">
        <w:rPr>
          <w:rFonts w:ascii="Times New Roman" w:hAnsi="Times New Roman" w:cs="Times New Roman"/>
          <w:i/>
          <w:iCs/>
          <w:color w:val="auto"/>
          <w:sz w:val="24"/>
          <w:szCs w:val="24"/>
          <w:vertAlign w:val="superscript"/>
        </w:rPr>
        <w:footnoteReference w:id="366"/>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«Sahte tanzim edildiği iddia edilen bono nedeniyle borçlu olunmadığının tespiti istemine ilişkin davada, davacıların isimleri dava konusu bono üzerine yer almadığından, davacıların alacaklı kon</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munda olmayıp, aktif dava ehliyetlerinin bulunmadığını»</w:t>
      </w:r>
      <w:r w:rsidRPr="00DC0BD7">
        <w:rPr>
          <w:rFonts w:ascii="Times New Roman" w:hAnsi="Times New Roman" w:cs="Times New Roman"/>
          <w:i/>
          <w:iCs/>
          <w:color w:val="auto"/>
          <w:sz w:val="24"/>
          <w:szCs w:val="24"/>
          <w:vertAlign w:val="superscript"/>
        </w:rPr>
        <w:footnoteReference w:id="367"/>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 xml:space="preserve">√ «İİK’nun 72. maddesi gereğince davacıların borçlusu olduğu </w:t>
      </w:r>
      <w:r w:rsidRPr="00DC0BD7">
        <w:rPr>
          <w:rFonts w:ascii="Times New Roman" w:hAnsi="Times New Roman" w:cs="Times New Roman"/>
          <w:i/>
          <w:iCs/>
          <w:color w:val="auto"/>
          <w:sz w:val="24"/>
          <w:szCs w:val="24"/>
        </w:rPr>
        <w:t>bono nedeniyle borçlu olunmadığının tespiti istemine ilişkin davada, ölüm tarihi itibariyle murisin terekesi iştirak halinde olup, terekedeki haklar ve borçlar iştirak halindeki mülkiyet hükümlerine tabi old</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ğundan, davaya tüm mirasçıların iştirakinin sağlanması ya da muv</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fakatlerinin alınması veya terekeye temsilci tayin ettirilerek onun h</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zuru ile davaya devam edilmesi ve bu konularda davacıya uygun bir süre verilerek dava şartının gerçekleştirilmesinin sağlanması ve taraf teşkili tamamlandıktan sonra işin esasına girilmesi gerekeceğini»</w:t>
      </w:r>
      <w:r w:rsidRPr="00DC0BD7">
        <w:rPr>
          <w:rFonts w:ascii="Times New Roman" w:hAnsi="Times New Roman" w:cs="Times New Roman"/>
          <w:i/>
          <w:iCs/>
          <w:color w:val="auto"/>
          <w:sz w:val="24"/>
          <w:szCs w:val="24"/>
          <w:vertAlign w:val="superscript"/>
        </w:rPr>
        <w:footnoteReference w:id="368"/>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«Davacıların murisinin borçlu olduğu bonoya dayalı takip b</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kımından, senetteki imzanın muris tarafından düzenlenmediği iddiasına dayanarak açılmış menfi tespit davasında, muris davacı dava açıldı</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tan sonra yargılama sırasında öldüğü ve murisin ölüm tarihine göre, terekesi iştirak halinde olduğundan davacının mirasçıları mecburi dava arkadaşı olup, tüm mirasçıların davaya muvafakat-larının sa</w:t>
      </w:r>
      <w:r w:rsidRPr="00DC0BD7">
        <w:rPr>
          <w:rFonts w:ascii="Times New Roman" w:hAnsi="Times New Roman" w:cs="Times New Roman"/>
          <w:i/>
          <w:iCs/>
          <w:color w:val="auto"/>
          <w:sz w:val="24"/>
          <w:szCs w:val="24"/>
        </w:rPr>
        <w:t>ğ</w:t>
      </w:r>
      <w:r w:rsidRPr="00DC0BD7">
        <w:rPr>
          <w:rFonts w:ascii="Times New Roman" w:hAnsi="Times New Roman" w:cs="Times New Roman"/>
          <w:i/>
          <w:iCs/>
          <w:color w:val="auto"/>
          <w:sz w:val="24"/>
          <w:szCs w:val="24"/>
        </w:rPr>
        <w:t>lanması ya da terekeye temsilci tayin ettirilerek dava şartının yerine getirilmesi gerekeceğini»</w:t>
      </w:r>
      <w:r w:rsidRPr="00DC0BD7">
        <w:rPr>
          <w:rFonts w:ascii="Times New Roman" w:hAnsi="Times New Roman" w:cs="Times New Roman"/>
          <w:i/>
          <w:iCs/>
          <w:color w:val="auto"/>
          <w:sz w:val="24"/>
          <w:szCs w:val="24"/>
          <w:vertAlign w:val="superscript"/>
        </w:rPr>
        <w:footnoteReference w:id="369"/>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«Takip ve dava konusu bononun; ‘... Ltd. Şti. - ... Ltd. Şti. İş Ortaklığı’ tarafından keşide edildiği, bu itibarla menfi tespit davasının ortaklığı oluşturan şirketler tarafından birlikte açılmasının gerekec</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ğini»</w:t>
      </w:r>
      <w:r w:rsidRPr="00DC0BD7">
        <w:rPr>
          <w:rFonts w:ascii="Times New Roman" w:hAnsi="Times New Roman" w:cs="Times New Roman"/>
          <w:i/>
          <w:iCs/>
          <w:color w:val="auto"/>
          <w:sz w:val="24"/>
          <w:szCs w:val="24"/>
          <w:vertAlign w:val="superscript"/>
        </w:rPr>
        <w:footnoteReference w:id="370"/>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«Menfi tespit istemine ilişkin davada; dava tarihi itibariyle t</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reke iştirak halinde olduğundan, davaya tüm mirasçıların muvafaka</w:t>
      </w:r>
      <w:r w:rsidRPr="00DC0BD7">
        <w:rPr>
          <w:rFonts w:ascii="Times New Roman" w:hAnsi="Times New Roman" w:cs="Times New Roman"/>
          <w:i/>
          <w:iCs/>
          <w:color w:val="auto"/>
          <w:sz w:val="24"/>
          <w:szCs w:val="24"/>
        </w:rPr>
        <w:t>t</w:t>
      </w:r>
      <w:r w:rsidRPr="00DC0BD7">
        <w:rPr>
          <w:rFonts w:ascii="Times New Roman" w:hAnsi="Times New Roman" w:cs="Times New Roman"/>
          <w:i/>
          <w:iCs/>
          <w:color w:val="auto"/>
          <w:sz w:val="24"/>
          <w:szCs w:val="24"/>
        </w:rPr>
        <w:t>lerinin sağlanması ya da terekeye temsilci tayin ettirilmesi konusunda önel verilerek, bu yöne ilişkin dava şartının tamamlanmasından sonra yargılamaya devam edilmesi gerekeceğini»</w:t>
      </w:r>
      <w:r w:rsidRPr="00DC0BD7">
        <w:rPr>
          <w:rFonts w:ascii="Times New Roman" w:hAnsi="Times New Roman" w:cs="Times New Roman"/>
          <w:i/>
          <w:iCs/>
          <w:color w:val="auto"/>
          <w:sz w:val="24"/>
          <w:szCs w:val="24"/>
          <w:vertAlign w:val="superscript"/>
        </w:rPr>
        <w:footnoteReference w:id="371"/>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«Adi kefil tarafından yapılan ödeme nedeniyle, adi senedin borçlusu davacı tarafından davalıya husumet yöneltilmesinde bir is</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betsizlik bulunmadığını»</w:t>
      </w:r>
      <w:r w:rsidRPr="00DC0BD7">
        <w:rPr>
          <w:rFonts w:ascii="Times New Roman" w:hAnsi="Times New Roman" w:cs="Times New Roman"/>
          <w:i/>
          <w:iCs/>
          <w:color w:val="auto"/>
          <w:sz w:val="24"/>
          <w:szCs w:val="24"/>
          <w:vertAlign w:val="superscript"/>
        </w:rPr>
        <w:footnoteReference w:id="372"/>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«Davacının, ‘babası olan muris aleyhine başlatılan icra tak</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binden dolayı icra takibinin iptali’ istemiyle açtığı menfi tespit dav</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sında, davacıya intikal eden miras iştirak (elbirliği) halinde bulund</w:t>
      </w:r>
      <w:r w:rsidRPr="00DC0BD7">
        <w:rPr>
          <w:rFonts w:ascii="Times New Roman" w:hAnsi="Times New Roman" w:cs="Times New Roman"/>
          <w:i/>
          <w:iCs/>
          <w:color w:val="auto"/>
          <w:sz w:val="24"/>
          <w:szCs w:val="24"/>
        </w:rPr>
        <w:t>u</w:t>
      </w:r>
      <w:r w:rsidRPr="00326A41">
        <w:rPr>
          <w:rFonts w:ascii="Times New Roman" w:hAnsi="Times New Roman" w:cs="Times New Roman"/>
          <w:i/>
          <w:iCs/>
          <w:color w:val="FF0000"/>
          <w:sz w:val="24"/>
          <w:szCs w:val="24"/>
        </w:rPr>
        <w:lastRenderedPageBreak/>
        <w:t xml:space="preserve">ğundan, miras şirketine mümessil tayin edilerek ya da tüm mirasçıların </w:t>
      </w:r>
      <w:r w:rsidRPr="00DC0BD7">
        <w:rPr>
          <w:rFonts w:ascii="Times New Roman" w:hAnsi="Times New Roman" w:cs="Times New Roman"/>
          <w:i/>
          <w:iCs/>
          <w:color w:val="auto"/>
          <w:sz w:val="24"/>
          <w:szCs w:val="24"/>
        </w:rPr>
        <w:t>katılımı sağlanarak davaya devam edilmesi gerekeceğini»</w:t>
      </w:r>
      <w:r w:rsidRPr="00DC0BD7">
        <w:rPr>
          <w:rFonts w:ascii="Times New Roman" w:hAnsi="Times New Roman" w:cs="Times New Roman"/>
          <w:i/>
          <w:iCs/>
          <w:color w:val="auto"/>
          <w:sz w:val="24"/>
          <w:szCs w:val="24"/>
          <w:vertAlign w:val="superscript"/>
        </w:rPr>
        <w:footnoteReference w:id="373"/>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«Davacının murisinin keşidecisi olduğu bonoya dayalı icra t</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kibi nedeniyle borçlu bulunulmadığının tespiti istemine ilişkin davada, murisin ölüm tarihine göre terekesi iştirak halinde olduğundan davanın tüm mirasçılar tarafından elbirliğiyle açılması ya da davacının açtığı bu davaya diğer mirasçıların muvafakatlerinin sağlanması veya ter</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keye temsilci tayin ettirilerek tereke temsilcisi vasıtasıyla davanın y</w:t>
      </w:r>
      <w:r w:rsidRPr="00DC0BD7">
        <w:rPr>
          <w:rFonts w:ascii="Times New Roman" w:hAnsi="Times New Roman" w:cs="Times New Roman"/>
          <w:i/>
          <w:iCs/>
          <w:color w:val="auto"/>
          <w:sz w:val="24"/>
          <w:szCs w:val="24"/>
        </w:rPr>
        <w:t>ü</w:t>
      </w:r>
      <w:r w:rsidRPr="00DC0BD7">
        <w:rPr>
          <w:rFonts w:ascii="Times New Roman" w:hAnsi="Times New Roman" w:cs="Times New Roman"/>
          <w:i/>
          <w:iCs/>
          <w:color w:val="auto"/>
          <w:sz w:val="24"/>
          <w:szCs w:val="24"/>
        </w:rPr>
        <w:t>rütülmesi gerekeceğini»</w:t>
      </w:r>
      <w:r w:rsidRPr="00DC0BD7">
        <w:rPr>
          <w:rFonts w:ascii="Times New Roman" w:hAnsi="Times New Roman" w:cs="Times New Roman"/>
          <w:i/>
          <w:iCs/>
          <w:color w:val="auto"/>
          <w:sz w:val="24"/>
          <w:szCs w:val="24"/>
          <w:vertAlign w:val="superscript"/>
        </w:rPr>
        <w:footnoteReference w:id="374"/>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«Takip ve dava konusu bonoların keşidecisi davacının bonoda herhangi bir sıfatı bulunmadığından, davacının menfi tespit davası yönünden aktif dava ehliyetinin bulunmadığı gözetilerek bu davacı yönünden menfi tespit davasının aktif ehliyeti bulunmadığından reddi gerekeceğini»</w:t>
      </w:r>
      <w:r w:rsidRPr="00DC0BD7">
        <w:rPr>
          <w:rFonts w:ascii="Times New Roman" w:hAnsi="Times New Roman" w:cs="Times New Roman"/>
          <w:i/>
          <w:iCs/>
          <w:color w:val="auto"/>
          <w:sz w:val="24"/>
          <w:szCs w:val="24"/>
          <w:vertAlign w:val="superscript"/>
        </w:rPr>
        <w:footnoteReference w:id="375"/>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«Kısıtlının tek başına dava açmasının mümkün olmadığını ve davada yasal temsilcisi olan vasisi tarafından temsil edilmesi gerek</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ceğini»</w:t>
      </w:r>
      <w:r w:rsidRPr="00DC0BD7">
        <w:rPr>
          <w:rFonts w:ascii="Times New Roman" w:hAnsi="Times New Roman" w:cs="Times New Roman"/>
          <w:i/>
          <w:iCs/>
          <w:color w:val="auto"/>
          <w:sz w:val="24"/>
          <w:szCs w:val="24"/>
          <w:vertAlign w:val="superscript"/>
        </w:rPr>
        <w:footnoteReference w:id="37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«Mirasçılardan olan davacının iştirak halinde malik olduğu gözetilerek, murisin borcundan dolayı tek başına bu davayı açam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yacağını ve bunun bir dava şartı olduğu gözetilerek inceleme yapılıp bir karar verilmesi gerekirken, bu yönün gözardı edilerek, bu takip dosyası hakkında da açılan davanın esastan reddine karar verilmesinin hükmün bozulmasına neden olacağını»</w:t>
      </w:r>
      <w:r w:rsidRPr="00DC0BD7">
        <w:rPr>
          <w:rFonts w:ascii="Times New Roman" w:hAnsi="Times New Roman" w:cs="Times New Roman"/>
          <w:i/>
          <w:iCs/>
          <w:color w:val="auto"/>
          <w:sz w:val="24"/>
          <w:szCs w:val="24"/>
          <w:vertAlign w:val="superscript"/>
          <w:lang w:val="tr-TR"/>
        </w:rPr>
        <w:footnoteReference w:id="37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«Dosyada, kısıtlı adına vesayeten dava açanın bu dava yönü</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den husumet yöneltilmesine izin kararına rastlanamadığından dosy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nın yerel mahkemesine geri çevrilmesi gerekeceğini»</w:t>
      </w:r>
      <w:r w:rsidRPr="00DC0BD7">
        <w:rPr>
          <w:rFonts w:ascii="Times New Roman" w:hAnsi="Times New Roman" w:cs="Times New Roman"/>
          <w:i/>
          <w:iCs/>
          <w:color w:val="auto"/>
          <w:sz w:val="24"/>
          <w:szCs w:val="24"/>
          <w:vertAlign w:val="superscript"/>
          <w:lang w:val="tr-TR"/>
        </w:rPr>
        <w:footnoteReference w:id="37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«Davacıların çeki elinde bulundurana karşı ödeme yükümlülüğü altında oldukları, burada dava açma hakkının, çekin elinden rızası 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 xml:space="preserve">şında çıktığını iddia eden dava dışı A.Ş.’ye ait olup, bu şirketin de davalılara yönelik istirdat davası açtığı, buna göre imzaları kabul edilen ve ödeme olarak dava dışı şirkete verildiği iddia edilen çekten dolayı davacıların çeki elinde bulunduranlara karşı menfi tespit davası </w:t>
      </w:r>
      <w:r w:rsidRPr="00326A41">
        <w:rPr>
          <w:rFonts w:ascii="Times New Roman" w:hAnsi="Times New Roman" w:cs="Times New Roman"/>
          <w:i/>
          <w:iCs/>
          <w:color w:val="FF0000"/>
          <w:sz w:val="24"/>
          <w:szCs w:val="24"/>
          <w:lang w:val="tr-TR"/>
        </w:rPr>
        <w:lastRenderedPageBreak/>
        <w:t>açma hakları olmadığından, davanın reddine karar verilmesi gerek</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37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Boyabat İcra Müdürlüğü’nün 2006/86 sayılı takip dosyasına konulan sözleşmesinin tarafı olmadığı gibi, takipde borçlu da gösterilmediği gerekçesiyle aktif dava ehliyeti olmadığından,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vanın reddine karar verilmesi gerekeceğini»</w:t>
      </w:r>
      <w:r w:rsidRPr="00DC0BD7">
        <w:rPr>
          <w:rFonts w:ascii="Times New Roman" w:hAnsi="Times New Roman" w:cs="Times New Roman"/>
          <w:i/>
          <w:iCs/>
          <w:color w:val="auto"/>
          <w:sz w:val="24"/>
          <w:szCs w:val="24"/>
          <w:vertAlign w:val="superscript"/>
          <w:lang w:val="tr-TR"/>
        </w:rPr>
        <w:footnoteReference w:id="38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«Murisinin su aboneliğinden dolayı borcunun bulunmadığının tespiti istemine ilişkin murisin tereke borcu ile ilgili davada diğer 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rasçıların da davaya muvafakatinin sağlanması ya da terekeye temsilci tayin edilmesi için davacıya önel verilmesi gerekeceği»</w:t>
      </w:r>
      <w:r w:rsidRPr="00DC0BD7">
        <w:rPr>
          <w:rFonts w:ascii="Times New Roman" w:hAnsi="Times New Roman" w:cs="Times New Roman"/>
          <w:i/>
          <w:iCs/>
          <w:color w:val="auto"/>
          <w:sz w:val="24"/>
          <w:szCs w:val="24"/>
          <w:vertAlign w:val="superscript"/>
          <w:lang w:val="tr-TR"/>
        </w:rPr>
        <w:footnoteReference w:id="38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konusu çek üzerinde davacı şirketin hak sahibi olduğu açık olduğundan ve davayı açabilmek için gerekli sıfatın, dava konusu şey üzerinde hak sahibi olan kişiye ait olduğuna göre eldeki davayı da davacı şirketin açmasının gerekli olduğunu»</w:t>
      </w:r>
      <w:r w:rsidRPr="00DC0BD7">
        <w:rPr>
          <w:rFonts w:ascii="Times New Roman" w:hAnsi="Times New Roman" w:cs="Times New Roman"/>
          <w:i/>
          <w:iCs/>
          <w:color w:val="auto"/>
          <w:sz w:val="24"/>
          <w:szCs w:val="24"/>
          <w:vertAlign w:val="superscript"/>
          <w:lang w:val="tr-TR"/>
        </w:rPr>
        <w:footnoteReference w:id="38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dava konusu bonoda borçlu sıfatı bulunmadığı gibi davacı aleyhine girişilmiş bir icra takibi de olmadığından, somut olay bakımından aktif dava ehliyeti bulunup bulunulmadığı gözetilmeden işin esasına girilemeyeceğini»</w:t>
      </w:r>
      <w:r w:rsidRPr="00DC0BD7">
        <w:rPr>
          <w:rFonts w:ascii="Times New Roman" w:hAnsi="Times New Roman" w:cs="Times New Roman"/>
          <w:i/>
          <w:iCs/>
          <w:color w:val="auto"/>
          <w:sz w:val="24"/>
          <w:szCs w:val="24"/>
          <w:vertAlign w:val="superscript"/>
          <w:lang w:val="tr-TR"/>
        </w:rPr>
        <w:footnoteReference w:id="38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«Vesayet altına alınan kişilerin vasileri tarafından temsil edil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bileceğini, TMK. 462/8 gereğince vasinin vesayet altındaki kişi adına dava açabilmesinin vesayet makamının iznine tabi kılındığını, bu k</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ralın kamu düzenine ilişkin olduğunu, somut davada, vesayet altındaki davacıyı temsilen dava açan vasinin, böyle bir dava açma konusunda TMK’nun 462/8. maddesi uyarınca vesayet makamından izin almış olduğuna dair bir mahkeme kararını dosyaya sunmadığını, bu 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rumda mahkemece vasiye eldeki davayı açması konusunda vesayet makamından izin alması ve buna dair kararı dosyaya sunması için uygun bir sürenin verilerek bu nitelikte bir karar alınıp dosyaya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nulduğu takdirde davaya devamla esas hakkında hüküm kurulması aksi takdirde ise esasa girilmeksizin davanın salt bu nedenle reddine karar verilmesi gerekeceğini</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38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xml:space="preserve">√ «Akıl hastalığı veya akıl zayıflığı sebebiyle kısıtlanması gereken bir kişi adına dava açma yetkisinin vasiye ait olduğunu, kayyımın bu </w:t>
      </w:r>
      <w:r w:rsidRPr="00326A41">
        <w:rPr>
          <w:rFonts w:ascii="Times New Roman" w:hAnsi="Times New Roman" w:cs="Times New Roman"/>
          <w:i/>
          <w:iCs/>
          <w:color w:val="FF0000"/>
          <w:sz w:val="24"/>
          <w:szCs w:val="24"/>
          <w:lang w:val="tr-TR"/>
        </w:rPr>
        <w:lastRenderedPageBreak/>
        <w:t xml:space="preserve">konuda yetkisinin bulunmadığını; mahkemece davacının vesayet altına </w:t>
      </w:r>
      <w:r w:rsidRPr="00DC0BD7">
        <w:rPr>
          <w:rFonts w:ascii="Times New Roman" w:hAnsi="Times New Roman" w:cs="Times New Roman"/>
          <w:i/>
          <w:iCs/>
          <w:color w:val="auto"/>
          <w:sz w:val="24"/>
          <w:szCs w:val="24"/>
          <w:lang w:val="tr-TR"/>
        </w:rPr>
        <w:t>alınmasını gerektiren bir durum olup olmadığının tespiti için yetkili vesayet makamına bildirimde bulunarak dava açma yetkisinin o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nın sonucuna göre belirlenmesi gerekeceğini»</w:t>
      </w:r>
      <w:r w:rsidRPr="00DC0BD7">
        <w:rPr>
          <w:rFonts w:ascii="Times New Roman" w:hAnsi="Times New Roman" w:cs="Times New Roman"/>
          <w:i/>
          <w:iCs/>
          <w:color w:val="auto"/>
          <w:sz w:val="24"/>
          <w:szCs w:val="24"/>
          <w:vertAlign w:val="superscript"/>
          <w:lang w:val="tr-TR"/>
        </w:rPr>
        <w:footnoteReference w:id="38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şirketin temsilcisi olması sebebiyle, şahıs olarak davaya konu takipte taraf sıfatı bulunmadığından şahsen açtığı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nın ‘aktif husumet ehliyeti yönünden reddine’ dair verilen kararda isabetsizlik bulunmadığını»</w:t>
      </w:r>
      <w:r w:rsidRPr="00DC0BD7">
        <w:rPr>
          <w:rFonts w:ascii="Times New Roman" w:hAnsi="Times New Roman" w:cs="Times New Roman"/>
          <w:i/>
          <w:iCs/>
          <w:color w:val="auto"/>
          <w:sz w:val="24"/>
          <w:szCs w:val="24"/>
          <w:vertAlign w:val="superscript"/>
          <w:lang w:val="tr-TR"/>
        </w:rPr>
        <w:footnoteReference w:id="38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davasının dayanağı alacak ilamının kesinleşmesi sebebiyle, bu mahkeme kararına karşı menfi tespit davası açılamay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cağını; ayrıca icra kefilinin menfi tespit davası açamayacağını»</w:t>
      </w:r>
      <w:r w:rsidRPr="00DC0BD7">
        <w:rPr>
          <w:rFonts w:ascii="Times New Roman" w:hAnsi="Times New Roman" w:cs="Times New Roman"/>
          <w:i/>
          <w:iCs/>
          <w:color w:val="auto"/>
          <w:sz w:val="24"/>
          <w:szCs w:val="24"/>
          <w:vertAlign w:val="superscript"/>
          <w:lang w:val="tr-TR"/>
        </w:rPr>
        <w:footnoteReference w:id="387"/>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«Akıl hastalığı veya akıl zayıflığı nedeniyle kısıtlanması gereken bir kişi adına dava açma yetkisi vasiye ait olduğundan, davacının 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hatsızlığının vesayet altına alınmayı gerekli kılan bir durum olup o</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madığının ve vasi tayini gerekip gerekmediğinin takdir ve değerlend</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rilmesi için yetkili vesayet makamına bildirimde bulunularak dava açma yetkisinin o davanın sonucuna göre belirlenmesi gerektiğini»</w:t>
      </w:r>
      <w:r w:rsidRPr="00DC0BD7">
        <w:rPr>
          <w:rFonts w:ascii="Times New Roman" w:hAnsi="Times New Roman" w:cs="Times New Roman"/>
          <w:i/>
          <w:iCs/>
          <w:color w:val="auto"/>
          <w:sz w:val="24"/>
          <w:szCs w:val="24"/>
          <w:vertAlign w:val="superscript"/>
        </w:rPr>
        <w:footnoteReference w:id="388"/>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«Keşidecinin mirası, iştirak halinde olup davaya tüm mirasç</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ların katılım veya muvafakatleri ya da terekeye mümessil tayini sa</w:t>
      </w:r>
      <w:r w:rsidRPr="00DC0BD7">
        <w:rPr>
          <w:rFonts w:ascii="Times New Roman" w:hAnsi="Times New Roman" w:cs="Times New Roman"/>
          <w:i/>
          <w:iCs/>
          <w:color w:val="auto"/>
          <w:sz w:val="24"/>
          <w:szCs w:val="24"/>
        </w:rPr>
        <w:t>ğ</w:t>
      </w:r>
      <w:r w:rsidRPr="00DC0BD7">
        <w:rPr>
          <w:rFonts w:ascii="Times New Roman" w:hAnsi="Times New Roman" w:cs="Times New Roman"/>
          <w:i/>
          <w:iCs/>
          <w:color w:val="auto"/>
          <w:sz w:val="24"/>
          <w:szCs w:val="24"/>
        </w:rPr>
        <w:t>lanmadan davaya devam olunamayacağını»</w:t>
      </w:r>
      <w:r w:rsidRPr="00DC0BD7">
        <w:rPr>
          <w:rFonts w:ascii="Times New Roman" w:hAnsi="Times New Roman" w:cs="Times New Roman"/>
          <w:i/>
          <w:iCs/>
          <w:color w:val="auto"/>
          <w:sz w:val="24"/>
          <w:szCs w:val="24"/>
          <w:vertAlign w:val="superscript"/>
        </w:rPr>
        <w:footnoteReference w:id="389"/>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«Senedin keşidecinin vefat etmesi halinde bu senetten dolayı borçlu olunmadığının tespiti isteminin, iştirak halinde mülkiyet h</w:t>
      </w:r>
      <w:r w:rsidRPr="00DC0BD7">
        <w:rPr>
          <w:rFonts w:ascii="Times New Roman" w:hAnsi="Times New Roman" w:cs="Times New Roman"/>
          <w:i/>
          <w:iCs/>
          <w:color w:val="auto"/>
          <w:sz w:val="24"/>
          <w:szCs w:val="24"/>
        </w:rPr>
        <w:t>ü</w:t>
      </w:r>
      <w:r w:rsidRPr="00DC0BD7">
        <w:rPr>
          <w:rFonts w:ascii="Times New Roman" w:hAnsi="Times New Roman" w:cs="Times New Roman"/>
          <w:i/>
          <w:iCs/>
          <w:color w:val="auto"/>
          <w:sz w:val="24"/>
          <w:szCs w:val="24"/>
        </w:rPr>
        <w:t>kümlerine göre mirasçıların tamamı tarafından birlikte açılması ya da miras şirketine mümessil tayin edilerek davanın görülmesi gerekec</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ğini»</w:t>
      </w:r>
      <w:r w:rsidRPr="00DC0BD7">
        <w:rPr>
          <w:rFonts w:ascii="Times New Roman" w:hAnsi="Times New Roman" w:cs="Times New Roman"/>
          <w:i/>
          <w:iCs/>
          <w:color w:val="auto"/>
          <w:sz w:val="24"/>
          <w:szCs w:val="24"/>
          <w:vertAlign w:val="superscript"/>
        </w:rPr>
        <w:footnoteReference w:id="390"/>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«Davanın devamı sırasında, taraflardan birinin ölümü dur</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munda, mahkemece mirasçılarına duruşma günü bildirilip taraf teşkili sağlandıktan sonra yargılamaya devam edilmesi gerektiğini»</w:t>
      </w:r>
      <w:r w:rsidRPr="00DC0BD7">
        <w:rPr>
          <w:rFonts w:ascii="Times New Roman" w:hAnsi="Times New Roman" w:cs="Times New Roman"/>
          <w:i/>
          <w:iCs/>
          <w:color w:val="auto"/>
          <w:sz w:val="24"/>
          <w:szCs w:val="24"/>
          <w:vertAlign w:val="superscript"/>
        </w:rPr>
        <w:footnoteReference w:id="39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color w:val="auto"/>
          <w:sz w:val="24"/>
          <w:szCs w:val="24"/>
          <w:lang w:val="tr-TR"/>
        </w:rPr>
        <w:t>İİK.’</w:t>
      </w:r>
      <w:r w:rsidRPr="00DC0BD7">
        <w:rPr>
          <w:rFonts w:ascii="Times New Roman" w:hAnsi="Times New Roman" w:cs="Times New Roman"/>
          <w:i/>
          <w:iCs/>
          <w:color w:val="auto"/>
          <w:sz w:val="24"/>
          <w:szCs w:val="24"/>
          <w:lang w:val="tr-TR"/>
        </w:rPr>
        <w:t>nun 191. maddesine göre iflasın açılmasından sonra müflisin masaya giren mal ve hakları üzerindeki tasarruf yetkisi ka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kacağından ve iflasın açılmasından sonra masaya giren haklarla ilgili dava açma hakkı iflas masasının temsilcisi olan iflas idaresine geç</w:t>
      </w:r>
      <w:r w:rsidRPr="00DC0BD7">
        <w:rPr>
          <w:rFonts w:ascii="Times New Roman" w:hAnsi="Times New Roman" w:cs="Times New Roman"/>
          <w:i/>
          <w:iCs/>
          <w:color w:val="auto"/>
          <w:sz w:val="24"/>
          <w:szCs w:val="24"/>
          <w:lang w:val="tr-TR"/>
        </w:rPr>
        <w:t>e</w:t>
      </w:r>
      <w:r w:rsidRPr="00326A41">
        <w:rPr>
          <w:rFonts w:ascii="Times New Roman" w:hAnsi="Times New Roman" w:cs="Times New Roman"/>
          <w:i/>
          <w:iCs/>
          <w:color w:val="FF0000"/>
          <w:sz w:val="24"/>
          <w:szCs w:val="24"/>
          <w:lang w:val="tr-TR"/>
        </w:rPr>
        <w:lastRenderedPageBreak/>
        <w:t xml:space="preserve">ceğinden menfi tespit davasının iflas masasının kanuni temsilcisi iflas </w:t>
      </w:r>
      <w:r w:rsidRPr="00DC0BD7">
        <w:rPr>
          <w:rFonts w:ascii="Times New Roman" w:hAnsi="Times New Roman" w:cs="Times New Roman"/>
          <w:i/>
          <w:iCs/>
          <w:color w:val="auto"/>
          <w:sz w:val="24"/>
          <w:szCs w:val="24"/>
          <w:lang w:val="tr-TR"/>
        </w:rPr>
        <w:t>idaresi tarafından açılması gerekeceğini»</w:t>
      </w:r>
      <w:r w:rsidRPr="00DC0BD7">
        <w:rPr>
          <w:rFonts w:ascii="Times New Roman" w:hAnsi="Times New Roman" w:cs="Times New Roman"/>
          <w:i/>
          <w:iCs/>
          <w:color w:val="auto"/>
          <w:sz w:val="24"/>
          <w:szCs w:val="24"/>
          <w:vertAlign w:val="superscript"/>
          <w:lang w:val="tr-TR"/>
        </w:rPr>
        <w:footnoteReference w:id="392"/>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«Davacının ‘davalı şirketin diğer davalıya muvazaalı olarak borçlanıp, yapılan takip sonucu borçlu şirket tarafından satılan t</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şınmaz ile ilgili açılan tasarrufun iptali davasında zarar göreceğini’ ileri sürerek -davalılar arasında yapılan hukuki işlemden ve buna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yalı olarak açılan tasarrufun iptali davasından olumsuz yönde etkil</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nebileceğinden- olumsuz tespit davası açabileceğini»</w:t>
      </w:r>
      <w:r w:rsidRPr="00DC0BD7">
        <w:rPr>
          <w:rFonts w:ascii="Times New Roman" w:hAnsi="Times New Roman" w:cs="Times New Roman"/>
          <w:i/>
          <w:iCs/>
          <w:color w:val="auto"/>
          <w:sz w:val="24"/>
          <w:szCs w:val="24"/>
          <w:vertAlign w:val="superscript"/>
        </w:rPr>
        <w:footnoteReference w:id="393"/>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«Ticarethane sahibinin, oğlunun keşide ettiği çek ile ilgili olarak olumsuz tespit davası açamayacağı»</w:t>
      </w:r>
      <w:r w:rsidRPr="00DC0BD7">
        <w:rPr>
          <w:rFonts w:ascii="Times New Roman" w:hAnsi="Times New Roman" w:cs="Times New Roman"/>
          <w:i/>
          <w:iCs/>
          <w:color w:val="auto"/>
          <w:sz w:val="24"/>
          <w:szCs w:val="24"/>
          <w:vertAlign w:val="superscript"/>
        </w:rPr>
        <w:footnoteReference w:id="394"/>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«Husumetin, yargılamanın her aşamasında doğrudan doğruya dikkate alınabileceğini»</w:t>
      </w:r>
      <w:r w:rsidRPr="00DC0BD7">
        <w:rPr>
          <w:rFonts w:ascii="Times New Roman" w:hAnsi="Times New Roman" w:cs="Times New Roman"/>
          <w:i/>
          <w:iCs/>
          <w:color w:val="auto"/>
          <w:sz w:val="24"/>
          <w:szCs w:val="24"/>
          <w:vertAlign w:val="superscript"/>
        </w:rPr>
        <w:footnoteReference w:id="395"/>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«Kredi borçlusu davacının, borcunu ödediğinden bahisle ‘dava dışı üçüncü kişi tarafından banka lehine verilen ipoteğin kaldırılması için’ dava açamayacağını»</w:t>
      </w:r>
      <w:r w:rsidRPr="00DC0BD7">
        <w:rPr>
          <w:rFonts w:ascii="Times New Roman" w:hAnsi="Times New Roman" w:cs="Times New Roman"/>
          <w:i/>
          <w:iCs/>
          <w:color w:val="auto"/>
          <w:sz w:val="24"/>
          <w:szCs w:val="24"/>
          <w:vertAlign w:val="superscript"/>
        </w:rPr>
        <w:footnoteReference w:id="396"/>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«İflasa neden olan borç yönünden müflis şirketin olumsuz tespit davası açamayacağını»</w:t>
      </w:r>
      <w:r w:rsidRPr="00DC0BD7">
        <w:rPr>
          <w:rFonts w:ascii="Times New Roman" w:hAnsi="Times New Roman" w:cs="Times New Roman"/>
          <w:i/>
          <w:iCs/>
          <w:color w:val="auto"/>
          <w:sz w:val="24"/>
          <w:szCs w:val="24"/>
          <w:vertAlign w:val="superscript"/>
        </w:rPr>
        <w:footnoteReference w:id="397"/>
      </w:r>
      <w:r w:rsidRPr="00DC0BD7">
        <w:rPr>
          <w:rFonts w:ascii="Times New Roman" w:hAnsi="Times New Roman" w:cs="Times New Roman"/>
          <w:i/>
          <w:iCs/>
          <w:color w:val="auto"/>
          <w:sz w:val="24"/>
          <w:szCs w:val="24"/>
        </w:rPr>
        <w:t xml:space="preserve"> </w:t>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«Âdi ortaklık adına düzenlenen senetlerden dolayı olumsuz te</w:t>
      </w:r>
      <w:r w:rsidRPr="00DC0BD7">
        <w:rPr>
          <w:rFonts w:ascii="Times New Roman" w:hAnsi="Times New Roman" w:cs="Times New Roman"/>
          <w:i/>
          <w:iCs/>
          <w:color w:val="auto"/>
          <w:sz w:val="24"/>
          <w:szCs w:val="24"/>
        </w:rPr>
        <w:t>s</w:t>
      </w:r>
      <w:r w:rsidRPr="00DC0BD7">
        <w:rPr>
          <w:rFonts w:ascii="Times New Roman" w:hAnsi="Times New Roman" w:cs="Times New Roman"/>
          <w:i/>
          <w:iCs/>
          <w:color w:val="auto"/>
          <w:sz w:val="24"/>
          <w:szCs w:val="24"/>
        </w:rPr>
        <w:t>pit davasının -tüzel kişiliği bulunmayan- âdi ortaklık adına değil, tüm ortaklar adına açılması gerekeceğini»</w:t>
      </w:r>
      <w:r w:rsidRPr="00DC0BD7">
        <w:rPr>
          <w:rFonts w:ascii="Times New Roman" w:hAnsi="Times New Roman" w:cs="Times New Roman"/>
          <w:i/>
          <w:iCs/>
          <w:color w:val="auto"/>
          <w:sz w:val="24"/>
          <w:szCs w:val="24"/>
          <w:vertAlign w:val="superscript"/>
        </w:rPr>
        <w:footnoteReference w:id="398"/>
      </w:r>
      <w:r w:rsidRPr="00DC0BD7">
        <w:rPr>
          <w:rFonts w:ascii="Times New Roman" w:hAnsi="Times New Roman" w:cs="Times New Roman"/>
          <w:i/>
          <w:iCs/>
          <w:color w:val="auto"/>
          <w:sz w:val="24"/>
          <w:szCs w:val="24"/>
        </w:rPr>
        <w:t xml:space="preserve"> ve «âdi ortaklığın yönetici ortağı sıfatını taşıyan ortağın tek başına ortaklık adına olumsuz tespit davası açabileceğini»</w:t>
      </w:r>
      <w:r w:rsidRPr="00DC0BD7">
        <w:rPr>
          <w:rFonts w:ascii="Times New Roman" w:hAnsi="Times New Roman" w:cs="Times New Roman"/>
          <w:i/>
          <w:iCs/>
          <w:color w:val="auto"/>
          <w:sz w:val="24"/>
          <w:szCs w:val="24"/>
          <w:vertAlign w:val="superscript"/>
        </w:rPr>
        <w:footnoteReference w:id="399"/>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«Senet bedelini alacaklı-bankaya ödeyen müteselsil kefilin, senet banka tarafından usulen ciro edilmedikçe -sadece senedin kendisine verilmesiyle- alacaklı sıfatını kazanamayacağı ve diğer senet borçlusu hakkında takip ve dava açamayacağını»</w:t>
      </w:r>
      <w:r w:rsidRPr="00DC0BD7">
        <w:rPr>
          <w:rFonts w:ascii="Times New Roman" w:hAnsi="Times New Roman" w:cs="Times New Roman"/>
          <w:i/>
          <w:iCs/>
          <w:color w:val="auto"/>
          <w:sz w:val="24"/>
          <w:szCs w:val="24"/>
          <w:vertAlign w:val="superscript"/>
        </w:rPr>
        <w:footnoteReference w:id="400"/>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 xml:space="preserve">«Mirasbırakana ait senedin iptalinin istenmesi halinde davanın ya bütün mirasçılar tarafından açılması (veya; dava açmamış olan diğer mirasçıların davaya katılmalarının sağlanması) ya da terekeye </w:t>
      </w:r>
      <w:r w:rsidRPr="00326A41">
        <w:rPr>
          <w:rFonts w:ascii="Times New Roman" w:hAnsi="Times New Roman" w:cs="Times New Roman"/>
          <w:i/>
          <w:iCs/>
          <w:color w:val="FF0000"/>
          <w:sz w:val="24"/>
          <w:szCs w:val="24"/>
        </w:rPr>
        <w:lastRenderedPageBreak/>
        <w:t xml:space="preserve">temsilci atanması sağlanarak, temsilcinin davayı takip etmesinin temini </w:t>
      </w:r>
      <w:r w:rsidRPr="00DC0BD7">
        <w:rPr>
          <w:rFonts w:ascii="Times New Roman" w:hAnsi="Times New Roman" w:cs="Times New Roman"/>
          <w:i/>
          <w:iCs/>
          <w:color w:val="auto"/>
          <w:sz w:val="24"/>
          <w:szCs w:val="24"/>
        </w:rPr>
        <w:t>gerekeceğini»</w:t>
      </w:r>
      <w:r w:rsidRPr="00DC0BD7">
        <w:rPr>
          <w:rFonts w:ascii="Times New Roman" w:hAnsi="Times New Roman" w:cs="Times New Roman"/>
          <w:i/>
          <w:iCs/>
          <w:color w:val="auto"/>
          <w:sz w:val="24"/>
          <w:szCs w:val="24"/>
          <w:vertAlign w:val="superscript"/>
        </w:rPr>
        <w:footnoteReference w:id="401"/>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«Kefilin, asıl borçluya ait bütün def’ileri alacaklıya karşı ileri sürmek hakkına sahip olduğundan BK. 497 (şimdi; TBK. 591/(1)), k</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faleten çek düzenleyen keşidecinin, ‘çek lehtarı olan davalının çekin düzenlenmesine neden olan satım akdinden doğan teslim borcunu al</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cıya karşı yerine getirmediğini’ ileri sürerek, çek bedelini ödemekten kaçınabileceğini (yani, olumsuz tespit davası açabileceğini)»</w:t>
      </w:r>
      <w:r w:rsidRPr="00DC0BD7">
        <w:rPr>
          <w:rFonts w:ascii="Times New Roman" w:hAnsi="Times New Roman" w:cs="Times New Roman"/>
          <w:i/>
          <w:iCs/>
          <w:color w:val="auto"/>
          <w:sz w:val="24"/>
          <w:szCs w:val="24"/>
          <w:vertAlign w:val="superscript"/>
        </w:rPr>
        <w:footnoteReference w:id="402"/>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«Sözleşme metninde borçlunun karısının isminin geçmiş olm</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sının, sözleşmenin altında borçlunun isim ve imzasının bulunması ve senetlerin borçlu tarafından imzalanmış olması halinde, borçlunun kendisinin sözleşme ve senetlere dayanarak olumsuz tespit davası açabileceğini»</w:t>
      </w:r>
      <w:r w:rsidRPr="00DC0BD7">
        <w:rPr>
          <w:rFonts w:ascii="Times New Roman" w:hAnsi="Times New Roman" w:cs="Times New Roman"/>
          <w:i/>
          <w:iCs/>
          <w:color w:val="auto"/>
          <w:sz w:val="24"/>
          <w:szCs w:val="24"/>
          <w:vertAlign w:val="superscript"/>
        </w:rPr>
        <w:footnoteReference w:id="403"/>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«Teminat mektubu veren bankanın, lehtara (borçluya) ait def</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leri, muhataba karşı ileri süremeyeceğini (olumsuz tespit davası aç</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mayacağını)»</w:t>
      </w:r>
      <w:r w:rsidRPr="00DC0BD7">
        <w:rPr>
          <w:rFonts w:ascii="Times New Roman" w:hAnsi="Times New Roman" w:cs="Times New Roman"/>
          <w:i/>
          <w:iCs/>
          <w:color w:val="auto"/>
          <w:sz w:val="24"/>
          <w:szCs w:val="24"/>
          <w:vertAlign w:val="superscript"/>
        </w:rPr>
        <w:footnoteReference w:id="404"/>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«İpotek borçlusu yerine, kredi borçlusunun -bankaya- ‘borç kalmadığından’ bahisle ipoteğin kaldırılmasını isteyemeyeceğini”</w:t>
      </w:r>
      <w:r w:rsidRPr="00DC0BD7">
        <w:rPr>
          <w:rFonts w:ascii="Times New Roman" w:hAnsi="Times New Roman" w:cs="Times New Roman"/>
          <w:i/>
          <w:iCs/>
          <w:color w:val="auto"/>
          <w:sz w:val="24"/>
          <w:szCs w:val="24"/>
          <w:vertAlign w:val="superscript"/>
        </w:rPr>
        <w:footnoteReference w:id="405"/>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 ‘Kollektif şirket temsilcisi’ sıfatıyla, hakkında takipte bulun</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lan ortağın, kollektif şirket ortağı’ olarak açacağı olumsuz tespit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vasının dinlenmesi gerekeceğini»</w:t>
      </w:r>
      <w:r w:rsidRPr="00DC0BD7">
        <w:rPr>
          <w:rFonts w:ascii="Times New Roman" w:hAnsi="Times New Roman" w:cs="Times New Roman"/>
          <w:i/>
          <w:iCs/>
          <w:color w:val="auto"/>
          <w:sz w:val="24"/>
          <w:szCs w:val="24"/>
          <w:vertAlign w:val="superscript"/>
        </w:rPr>
        <w:footnoteReference w:id="406"/>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Olumsuz tespit davasını, kendisine </w:t>
      </w:r>
      <w:r w:rsidRPr="00DC0BD7">
        <w:rPr>
          <w:rFonts w:ascii="Times New Roman" w:hAnsi="Times New Roman" w:cs="Times New Roman"/>
          <w:i/>
          <w:iCs/>
          <w:color w:val="auto"/>
          <w:sz w:val="24"/>
          <w:szCs w:val="24"/>
        </w:rPr>
        <w:t>İİK. mad. 89/III</w:t>
      </w:r>
      <w:r w:rsidRPr="00DC0BD7">
        <w:rPr>
          <w:rFonts w:ascii="Times New Roman" w:hAnsi="Times New Roman" w:cs="Times New Roman"/>
          <w:color w:val="auto"/>
          <w:sz w:val="24"/>
          <w:szCs w:val="24"/>
        </w:rPr>
        <w:t xml:space="preserve"> uyarınca üçüncü haciz ihbarnamesi gönderilen üçüncü kişi de -</w:t>
      </w:r>
      <w:r w:rsidRPr="00DC0BD7">
        <w:rPr>
          <w:rFonts w:ascii="Times New Roman" w:hAnsi="Times New Roman" w:cs="Times New Roman"/>
          <w:i/>
          <w:iCs/>
          <w:color w:val="auto"/>
          <w:sz w:val="24"/>
          <w:szCs w:val="24"/>
        </w:rPr>
        <w:t>“takip borçl</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sunun kendisinde bir alacağı bulunmadığını” ya da başka bir deyişle, “kendisinin takip borçlusuna hiç ya da haciz ihbarnamesinde belirti</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diği kadar borcu bulunmadığını”</w:t>
      </w:r>
      <w:r w:rsidRPr="00DC0BD7">
        <w:rPr>
          <w:rFonts w:ascii="Times New Roman" w:hAnsi="Times New Roman" w:cs="Times New Roman"/>
          <w:color w:val="auto"/>
          <w:sz w:val="24"/>
          <w:szCs w:val="24"/>
        </w:rPr>
        <w:t xml:space="preserve"> ileri sürerek, -takip alacaklısına karşı- açabilir...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(6) I- </w:t>
      </w:r>
      <w:r w:rsidRPr="00DC0BD7">
        <w:rPr>
          <w:rFonts w:ascii="Times New Roman" w:hAnsi="Times New Roman" w:cs="Times New Roman"/>
          <w:color w:val="auto"/>
          <w:sz w:val="24"/>
          <w:szCs w:val="24"/>
        </w:rPr>
        <w:t>Olumsuz tespit davası, «</w:t>
      </w:r>
      <w:r w:rsidRPr="00DC0BD7">
        <w:rPr>
          <w:rFonts w:ascii="Times New Roman" w:hAnsi="Times New Roman" w:cs="Times New Roman"/>
          <w:i/>
          <w:iCs/>
          <w:color w:val="auto"/>
          <w:sz w:val="24"/>
          <w:szCs w:val="24"/>
        </w:rPr>
        <w:t>alacaklı»</w:t>
      </w:r>
      <w:r w:rsidRPr="00DC0BD7">
        <w:rPr>
          <w:rFonts w:ascii="Times New Roman" w:hAnsi="Times New Roman" w:cs="Times New Roman"/>
          <w:color w:val="auto"/>
          <w:sz w:val="24"/>
          <w:szCs w:val="24"/>
        </w:rPr>
        <w:t>ya karşı açılır.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açılan olumsuz tespit davasında «davalı»; davacıda alacağı bulunduğunu ileri süren kişi veya konun küllî (m</w:t>
      </w:r>
      <w:r w:rsidRPr="00DC0BD7">
        <w:rPr>
          <w:rFonts w:ascii="Times New Roman" w:hAnsi="Times New Roman" w:cs="Times New Roman"/>
          <w:color w:val="auto"/>
          <w:sz w:val="24"/>
          <w:szCs w:val="24"/>
        </w:rPr>
        <w:t>i</w:t>
      </w:r>
      <w:r w:rsidRPr="00326A41">
        <w:rPr>
          <w:rFonts w:ascii="Times New Roman" w:hAnsi="Times New Roman" w:cs="Times New Roman"/>
          <w:color w:val="FF0000"/>
          <w:sz w:val="24"/>
          <w:szCs w:val="24"/>
        </w:rPr>
        <w:lastRenderedPageBreak/>
        <w:t>rasçıları) ya da cüz’i (alacağı temlik olan) halefleridir.</w:t>
      </w:r>
      <w:r w:rsidRPr="00326A41">
        <w:rPr>
          <w:rFonts w:ascii="Times New Roman" w:hAnsi="Times New Roman" w:cs="Times New Roman"/>
          <w:color w:val="FF0000"/>
          <w:sz w:val="24"/>
          <w:szCs w:val="24"/>
          <w:vertAlign w:val="superscript"/>
        </w:rPr>
        <w:footnoteReference w:id="407"/>
      </w:r>
      <w:r w:rsidRPr="00326A41">
        <w:rPr>
          <w:rFonts w:ascii="Times New Roman" w:hAnsi="Times New Roman" w:cs="Times New Roman"/>
          <w:color w:val="FF0000"/>
          <w:sz w:val="24"/>
          <w:szCs w:val="24"/>
        </w:rPr>
        <w:t xml:space="preserve"> Eğer, kend</w:t>
      </w:r>
      <w:r w:rsidRPr="00326A41">
        <w:rPr>
          <w:rFonts w:ascii="Times New Roman" w:hAnsi="Times New Roman" w:cs="Times New Roman"/>
          <w:color w:val="FF0000"/>
          <w:sz w:val="24"/>
          <w:szCs w:val="24"/>
        </w:rPr>
        <w:t>i</w:t>
      </w:r>
      <w:r w:rsidRPr="00DC0BD7">
        <w:rPr>
          <w:rFonts w:ascii="Times New Roman" w:hAnsi="Times New Roman" w:cs="Times New Roman"/>
          <w:color w:val="auto"/>
          <w:sz w:val="24"/>
          <w:szCs w:val="24"/>
        </w:rPr>
        <w:t>sine karşı olumsuz tespit davası açılacak olan kişi vefat etmişse -miras bırakanın alacakları üzerinde, mirasçılar el birliği ile (iştirak halinde) hak sahibi olduklarından (MK. mad. 640/II), mirasçılar ‘zorunlu dava arkadaşı’ durumunda olduklarından- davanın tüm mirasçılara karşı açılması gerekir...</w:t>
      </w:r>
      <w:r w:rsidRPr="00DC0BD7">
        <w:rPr>
          <w:rFonts w:ascii="Times New Roman" w:hAnsi="Times New Roman" w:cs="Times New Roman"/>
          <w:color w:val="auto"/>
          <w:sz w:val="24"/>
          <w:szCs w:val="24"/>
          <w:vertAlign w:val="superscript"/>
        </w:rPr>
        <w:footnoteReference w:id="408"/>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409"/>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Eğer davalı yargılama sırasında ölürse, yasal mirasçılarının </w:t>
      </w:r>
      <w:r w:rsidRPr="00DC0BD7">
        <w:rPr>
          <w:rFonts w:ascii="Times New Roman" w:hAnsi="Times New Roman" w:cs="Times New Roman"/>
          <w:i/>
          <w:iCs/>
          <w:color w:val="auto"/>
          <w:sz w:val="24"/>
          <w:szCs w:val="24"/>
        </w:rPr>
        <w:t>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vaya dahil edilmesi </w:t>
      </w:r>
      <w:r w:rsidRPr="00DC0BD7">
        <w:rPr>
          <w:rFonts w:ascii="Times New Roman" w:hAnsi="Times New Roman" w:cs="Times New Roman"/>
          <w:color w:val="auto"/>
          <w:sz w:val="24"/>
          <w:szCs w:val="24"/>
        </w:rPr>
        <w:t>gerekir.</w:t>
      </w:r>
      <w:r w:rsidRPr="00DC0BD7">
        <w:rPr>
          <w:rFonts w:ascii="Times New Roman" w:hAnsi="Times New Roman" w:cs="Times New Roman"/>
          <w:color w:val="auto"/>
          <w:sz w:val="24"/>
          <w:szCs w:val="24"/>
          <w:vertAlign w:val="superscript"/>
        </w:rPr>
        <w:footnoteReference w:id="410"/>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açılan olumsuz tespit davalarında «davalı», takip alacaklısıdır...</w:t>
      </w:r>
      <w:r w:rsidRPr="00DC0BD7">
        <w:rPr>
          <w:rFonts w:ascii="Times New Roman" w:hAnsi="Times New Roman" w:cs="Times New Roman"/>
          <w:color w:val="auto"/>
          <w:sz w:val="24"/>
          <w:szCs w:val="24"/>
          <w:vertAlign w:val="superscript"/>
        </w:rPr>
        <w:footnoteReference w:id="411"/>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412"/>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Olumsuz tespit davası devam ederken, takip konusu alacak üçüncü bir kişiye </w:t>
      </w:r>
      <w:r w:rsidRPr="00DC0BD7">
        <w:rPr>
          <w:rFonts w:ascii="Times New Roman" w:hAnsi="Times New Roman" w:cs="Times New Roman"/>
          <w:i/>
          <w:iCs/>
          <w:color w:val="auto"/>
          <w:sz w:val="24"/>
          <w:szCs w:val="24"/>
        </w:rPr>
        <w:t xml:space="preserve">temlik </w:t>
      </w:r>
      <w:r w:rsidRPr="00DC0BD7">
        <w:rPr>
          <w:rFonts w:ascii="Times New Roman" w:hAnsi="Times New Roman" w:cs="Times New Roman"/>
          <w:color w:val="auto"/>
          <w:sz w:val="24"/>
          <w:szCs w:val="24"/>
        </w:rPr>
        <w:t>edilirse, alacağı devralan yeni alacaklı devreden eski alacaklının yerini alır ve davaya kaldığı yerden devam eder...</w:t>
      </w:r>
      <w:r w:rsidRPr="00DC0BD7">
        <w:rPr>
          <w:rFonts w:ascii="Times New Roman" w:hAnsi="Times New Roman" w:cs="Times New Roman"/>
          <w:color w:val="auto"/>
          <w:sz w:val="24"/>
          <w:szCs w:val="24"/>
          <w:vertAlign w:val="superscript"/>
        </w:rPr>
        <w:footnoteReference w:id="413"/>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Davalının “alacaklı sıfatı”nı taşıyıp taşımadığının öncelikle ara</w:t>
      </w:r>
      <w:r w:rsidRPr="00DC0BD7">
        <w:rPr>
          <w:rFonts w:ascii="Times New Roman" w:hAnsi="Times New Roman" w:cs="Times New Roman"/>
          <w:color w:val="auto"/>
          <w:sz w:val="24"/>
          <w:szCs w:val="24"/>
        </w:rPr>
        <w:t>ş</w:t>
      </w:r>
      <w:r w:rsidRPr="00DC0BD7">
        <w:rPr>
          <w:rFonts w:ascii="Times New Roman" w:hAnsi="Times New Roman" w:cs="Times New Roman"/>
          <w:color w:val="auto"/>
          <w:sz w:val="24"/>
          <w:szCs w:val="24"/>
        </w:rPr>
        <w:t>tırılması gerekir. Davalının “alacaklı sıfatı”nı taşımadığı dava açıldı</w:t>
      </w:r>
      <w:r w:rsidRPr="00DC0BD7">
        <w:rPr>
          <w:rFonts w:ascii="Times New Roman" w:hAnsi="Times New Roman" w:cs="Times New Roman"/>
          <w:color w:val="auto"/>
          <w:sz w:val="24"/>
          <w:szCs w:val="24"/>
        </w:rPr>
        <w:t>k</w:t>
      </w:r>
      <w:r w:rsidRPr="00DC0BD7">
        <w:rPr>
          <w:rFonts w:ascii="Times New Roman" w:hAnsi="Times New Roman" w:cs="Times New Roman"/>
          <w:color w:val="auto"/>
          <w:sz w:val="24"/>
          <w:szCs w:val="24"/>
        </w:rPr>
        <w:t>tan sonra anlaşılırsa, davacı gerçek alacaklıyı davaya dahil edemez (davayı ona yöneltemez). Çünkü hukukumuzda, dava açıldıktan sonra, başka kişilerin davaya -</w:t>
      </w:r>
      <w:r w:rsidRPr="00DC0BD7">
        <w:rPr>
          <w:rFonts w:ascii="Times New Roman" w:hAnsi="Times New Roman" w:cs="Times New Roman"/>
          <w:i/>
          <w:iCs/>
          <w:color w:val="auto"/>
          <w:sz w:val="24"/>
          <w:szCs w:val="24"/>
        </w:rPr>
        <w:t>“dahili dava”</w:t>
      </w:r>
      <w:r w:rsidRPr="00DC0BD7">
        <w:rPr>
          <w:rFonts w:ascii="Times New Roman" w:hAnsi="Times New Roman" w:cs="Times New Roman"/>
          <w:color w:val="auto"/>
          <w:sz w:val="24"/>
          <w:szCs w:val="24"/>
        </w:rPr>
        <w:t xml:space="preserve"> yoluyla-</w:t>
      </w:r>
      <w:r w:rsidRPr="00DC0BD7">
        <w:rPr>
          <w:rFonts w:ascii="Times New Roman" w:hAnsi="Times New Roman" w:cs="Times New Roman"/>
          <w:color w:val="auto"/>
          <w:sz w:val="24"/>
          <w:szCs w:val="24"/>
          <w:vertAlign w:val="superscript"/>
        </w:rPr>
        <w:footnoteReference w:id="414"/>
      </w:r>
      <w:r w:rsidRPr="00DC0BD7">
        <w:rPr>
          <w:rFonts w:ascii="Times New Roman" w:hAnsi="Times New Roman" w:cs="Times New Roman"/>
          <w:color w:val="auto"/>
          <w:sz w:val="24"/>
          <w:szCs w:val="24"/>
        </w:rPr>
        <w:t xml:space="preserve"> dahil edilerek, onl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rın hakkında da karar verilmesi -kural olarak-</w:t>
      </w:r>
      <w:r w:rsidRPr="00DC0BD7">
        <w:rPr>
          <w:rFonts w:ascii="Times New Roman" w:hAnsi="Times New Roman" w:cs="Times New Roman"/>
          <w:color w:val="auto"/>
          <w:sz w:val="24"/>
          <w:szCs w:val="24"/>
          <w:vertAlign w:val="superscript"/>
        </w:rPr>
        <w:footnoteReference w:id="415"/>
      </w:r>
      <w:r w:rsidRPr="00DC0BD7">
        <w:rPr>
          <w:rFonts w:ascii="Times New Roman" w:hAnsi="Times New Roman" w:cs="Times New Roman"/>
          <w:color w:val="auto"/>
          <w:sz w:val="24"/>
          <w:szCs w:val="24"/>
        </w:rPr>
        <w:t xml:space="preserve"> mümkün değildir.</w:t>
      </w:r>
      <w:r w:rsidRPr="00DC0BD7">
        <w:rPr>
          <w:rFonts w:ascii="Times New Roman" w:hAnsi="Times New Roman" w:cs="Times New Roman"/>
          <w:color w:val="auto"/>
          <w:sz w:val="24"/>
          <w:szCs w:val="24"/>
          <w:vertAlign w:val="superscript"/>
        </w:rPr>
        <w:footnoteReference w:id="416"/>
      </w:r>
      <w:r w:rsidRPr="00DC0BD7">
        <w:rPr>
          <w:rFonts w:ascii="Times New Roman" w:hAnsi="Times New Roman" w:cs="Times New Roman"/>
          <w:color w:val="auto"/>
          <w:sz w:val="24"/>
          <w:szCs w:val="24"/>
        </w:rPr>
        <w:t xml:space="preserve"> Bu nedenle,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ö n c e sadece </w:t>
      </w:r>
      <w:r w:rsidRPr="00DC0BD7">
        <w:rPr>
          <w:rFonts w:ascii="Times New Roman" w:hAnsi="Times New Roman" w:cs="Times New Roman"/>
          <w:i/>
          <w:iCs/>
          <w:color w:val="auto"/>
          <w:sz w:val="24"/>
          <w:szCs w:val="24"/>
        </w:rPr>
        <w:t xml:space="preserve">senet lehdarı </w:t>
      </w:r>
      <w:r w:rsidRPr="00DC0BD7">
        <w:rPr>
          <w:rFonts w:ascii="Times New Roman" w:hAnsi="Times New Roman" w:cs="Times New Roman"/>
          <w:color w:val="auto"/>
          <w:sz w:val="24"/>
          <w:szCs w:val="24"/>
        </w:rPr>
        <w:t>hakkında olumsuz tespit d</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vasını açan borçlu (keşideci), daha sonra bu davasını </w:t>
      </w:r>
      <w:r w:rsidRPr="00DC0BD7">
        <w:rPr>
          <w:rFonts w:ascii="Times New Roman" w:hAnsi="Times New Roman" w:cs="Times New Roman"/>
          <w:i/>
          <w:iCs/>
          <w:color w:val="auto"/>
          <w:sz w:val="24"/>
          <w:szCs w:val="24"/>
        </w:rPr>
        <w:t>senet hâmiline</w:t>
      </w:r>
      <w:r w:rsidRPr="00DC0BD7">
        <w:rPr>
          <w:rFonts w:ascii="Times New Roman" w:hAnsi="Times New Roman" w:cs="Times New Roman"/>
          <w:color w:val="auto"/>
          <w:sz w:val="24"/>
          <w:szCs w:val="24"/>
        </w:rPr>
        <w:t xml:space="preserve"> yöneltemez.</w:t>
      </w:r>
      <w:r w:rsidRPr="00DC0BD7">
        <w:rPr>
          <w:rFonts w:ascii="Times New Roman" w:hAnsi="Times New Roman" w:cs="Times New Roman"/>
          <w:color w:val="auto"/>
          <w:sz w:val="24"/>
          <w:szCs w:val="24"/>
          <w:vertAlign w:val="superscript"/>
        </w:rPr>
        <w:footnoteReference w:id="417"/>
      </w:r>
      <w:r w:rsidRPr="00DC0BD7">
        <w:rPr>
          <w:rFonts w:ascii="Times New Roman" w:hAnsi="Times New Roman" w:cs="Times New Roman"/>
          <w:color w:val="auto"/>
          <w:sz w:val="24"/>
          <w:szCs w:val="24"/>
        </w:rPr>
        <w:t xml:space="preserve"> Bu durumda, senet hâmiline karşı ayrıca yeni bir dava açması gerekir. Aynı şekilde, önce sadece senet hâmiline karşı olumsuz </w:t>
      </w:r>
      <w:r w:rsidRPr="00326A41">
        <w:rPr>
          <w:rFonts w:ascii="Times New Roman" w:hAnsi="Times New Roman" w:cs="Times New Roman"/>
          <w:color w:val="FF0000"/>
          <w:sz w:val="24"/>
          <w:szCs w:val="24"/>
        </w:rPr>
        <w:lastRenderedPageBreak/>
        <w:t xml:space="preserve">tespit davası açan </w:t>
      </w:r>
      <w:r w:rsidRPr="00326A41">
        <w:rPr>
          <w:rFonts w:ascii="Times New Roman" w:hAnsi="Times New Roman" w:cs="Times New Roman"/>
          <w:i/>
          <w:iCs/>
          <w:color w:val="FF0000"/>
          <w:sz w:val="24"/>
          <w:szCs w:val="24"/>
        </w:rPr>
        <w:t>borçlu (keşideci)</w:t>
      </w:r>
      <w:r w:rsidRPr="00326A41">
        <w:rPr>
          <w:rFonts w:ascii="Times New Roman" w:hAnsi="Times New Roman" w:cs="Times New Roman"/>
          <w:color w:val="FF0000"/>
          <w:sz w:val="24"/>
          <w:szCs w:val="24"/>
        </w:rPr>
        <w:t xml:space="preserve"> daha sonra bu davayı, senet lehd</w:t>
      </w:r>
      <w:r w:rsidRPr="00326A41">
        <w:rPr>
          <w:rFonts w:ascii="Times New Roman" w:hAnsi="Times New Roman" w:cs="Times New Roman"/>
          <w:color w:val="FF0000"/>
          <w:sz w:val="24"/>
          <w:szCs w:val="24"/>
        </w:rPr>
        <w:t>a</w:t>
      </w:r>
      <w:r w:rsidRPr="00DC0BD7">
        <w:rPr>
          <w:rFonts w:ascii="Times New Roman" w:hAnsi="Times New Roman" w:cs="Times New Roman"/>
          <w:color w:val="auto"/>
          <w:sz w:val="24"/>
          <w:szCs w:val="24"/>
        </w:rPr>
        <w:t>rına yöneltemez.</w:t>
      </w:r>
      <w:r w:rsidRPr="00DC0BD7">
        <w:rPr>
          <w:rFonts w:ascii="Times New Roman" w:hAnsi="Times New Roman" w:cs="Times New Roman"/>
          <w:color w:val="auto"/>
          <w:sz w:val="24"/>
          <w:szCs w:val="24"/>
          <w:vertAlign w:val="superscript"/>
        </w:rPr>
        <w:footnoteReference w:id="418"/>
      </w:r>
      <w:r w:rsidRPr="00DC0BD7">
        <w:rPr>
          <w:rFonts w:ascii="Times New Roman" w:hAnsi="Times New Roman" w:cs="Times New Roman"/>
          <w:color w:val="auto"/>
          <w:sz w:val="24"/>
          <w:szCs w:val="24"/>
        </w:rPr>
        <w:t xml:space="preserve"> Bu durumda da, senet lehdarı hakkında ayrıca yeni bir dava açılması gerekir...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Kambiyo senedine (poliçe, bono, çeke) bağlı bir alacak ha</w:t>
      </w:r>
      <w:r w:rsidRPr="00DC0BD7">
        <w:rPr>
          <w:rFonts w:ascii="Times New Roman" w:hAnsi="Times New Roman" w:cs="Times New Roman"/>
          <w:b/>
          <w:bCs/>
          <w:color w:val="auto"/>
          <w:sz w:val="24"/>
          <w:szCs w:val="24"/>
        </w:rPr>
        <w:t>k</w:t>
      </w:r>
      <w:r w:rsidRPr="00DC0BD7">
        <w:rPr>
          <w:rFonts w:ascii="Times New Roman" w:hAnsi="Times New Roman" w:cs="Times New Roman"/>
          <w:b/>
          <w:bCs/>
          <w:color w:val="auto"/>
          <w:sz w:val="24"/>
          <w:szCs w:val="24"/>
        </w:rPr>
        <w:t>kında</w:t>
      </w:r>
      <w:r w:rsidRPr="00DC0BD7">
        <w:rPr>
          <w:rFonts w:ascii="Times New Roman" w:hAnsi="Times New Roman" w:cs="Times New Roman"/>
          <w:color w:val="auto"/>
          <w:sz w:val="24"/>
          <w:szCs w:val="24"/>
        </w:rPr>
        <w:t xml:space="preserve"> ancak, </w:t>
      </w:r>
      <w:r w:rsidRPr="00DC0BD7">
        <w:rPr>
          <w:rFonts w:ascii="Times New Roman" w:hAnsi="Times New Roman" w:cs="Times New Roman"/>
          <w:i/>
          <w:iCs/>
          <w:color w:val="auto"/>
          <w:sz w:val="24"/>
          <w:szCs w:val="24"/>
        </w:rPr>
        <w:t>“lehdar”</w:t>
      </w:r>
      <w:r w:rsidRPr="00DC0BD7">
        <w:rPr>
          <w:rFonts w:ascii="Times New Roman" w:hAnsi="Times New Roman" w:cs="Times New Roman"/>
          <w:color w:val="auto"/>
          <w:sz w:val="24"/>
          <w:szCs w:val="24"/>
          <w:vertAlign w:val="superscript"/>
        </w:rPr>
        <w:footnoteReference w:id="419"/>
      </w:r>
      <w:r w:rsidRPr="00DC0BD7">
        <w:rPr>
          <w:rFonts w:ascii="Times New Roman" w:hAnsi="Times New Roman" w:cs="Times New Roman"/>
          <w:color w:val="auto"/>
          <w:sz w:val="24"/>
          <w:szCs w:val="24"/>
        </w:rPr>
        <w:t>, (eğer lehtar iki kişi ise, ikisine karşı birli</w:t>
      </w:r>
      <w:r w:rsidRPr="00DC0BD7">
        <w:rPr>
          <w:rFonts w:ascii="Times New Roman" w:hAnsi="Times New Roman" w:cs="Times New Roman"/>
          <w:color w:val="auto"/>
          <w:sz w:val="24"/>
          <w:szCs w:val="24"/>
        </w:rPr>
        <w:t>k</w:t>
      </w:r>
      <w:r w:rsidRPr="00DC0BD7">
        <w:rPr>
          <w:rFonts w:ascii="Times New Roman" w:hAnsi="Times New Roman" w:cs="Times New Roman"/>
          <w:color w:val="auto"/>
          <w:sz w:val="24"/>
          <w:szCs w:val="24"/>
        </w:rPr>
        <w:t>te)</w:t>
      </w:r>
      <w:r w:rsidRPr="00DC0BD7">
        <w:rPr>
          <w:rFonts w:ascii="Times New Roman" w:hAnsi="Times New Roman" w:cs="Times New Roman"/>
          <w:color w:val="auto"/>
          <w:sz w:val="24"/>
          <w:szCs w:val="24"/>
          <w:vertAlign w:val="superscript"/>
        </w:rPr>
        <w:footnoteReference w:id="420"/>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“ciranta”</w:t>
      </w:r>
      <w:r w:rsidRPr="00DC0BD7">
        <w:rPr>
          <w:rFonts w:ascii="Times New Roman" w:hAnsi="Times New Roman" w:cs="Times New Roman"/>
          <w:color w:val="auto"/>
          <w:sz w:val="24"/>
          <w:szCs w:val="24"/>
        </w:rPr>
        <w:t xml:space="preserve"> ya da</w:t>
      </w:r>
      <w:r w:rsidRPr="00DC0BD7">
        <w:rPr>
          <w:rFonts w:ascii="Times New Roman" w:hAnsi="Times New Roman" w:cs="Times New Roman"/>
          <w:i/>
          <w:iCs/>
          <w:color w:val="auto"/>
          <w:sz w:val="24"/>
          <w:szCs w:val="24"/>
        </w:rPr>
        <w:t xml:space="preserve"> “hâmil”</w:t>
      </w:r>
      <w:r w:rsidRPr="00DC0BD7">
        <w:rPr>
          <w:rFonts w:ascii="Times New Roman" w:hAnsi="Times New Roman" w:cs="Times New Roman"/>
          <w:i/>
          <w:iCs/>
          <w:color w:val="auto"/>
          <w:sz w:val="24"/>
          <w:szCs w:val="24"/>
          <w:vertAlign w:val="superscript"/>
        </w:rPr>
        <w:footnoteReference w:id="421"/>
      </w:r>
      <w:r w:rsidRPr="00DC0BD7">
        <w:rPr>
          <w:rFonts w:ascii="Times New Roman" w:hAnsi="Times New Roman" w:cs="Times New Roman"/>
          <w:color w:val="auto"/>
          <w:sz w:val="24"/>
          <w:szCs w:val="24"/>
        </w:rPr>
        <w:t xml:space="preserve"> sıfatını taşıyan kişiye karşı olumsuz tespit davası açılabilir. Bu sıfatlardan hiçbirisine sahip olmayan kişi aleyhine olumsuz tespit davası açılamaz.</w:t>
      </w:r>
      <w:r w:rsidRPr="00DC0BD7">
        <w:rPr>
          <w:rFonts w:ascii="Times New Roman" w:hAnsi="Times New Roman" w:cs="Times New Roman"/>
          <w:color w:val="auto"/>
          <w:sz w:val="24"/>
          <w:szCs w:val="24"/>
          <w:vertAlign w:val="superscript"/>
        </w:rPr>
        <w:footnoteReference w:id="422"/>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Eğer kambiyo senedi lehdarı tarafından </w:t>
      </w:r>
      <w:r w:rsidRPr="00DC0BD7">
        <w:rPr>
          <w:rFonts w:ascii="Times New Roman" w:hAnsi="Times New Roman" w:cs="Times New Roman"/>
          <w:b/>
          <w:bCs/>
          <w:color w:val="auto"/>
          <w:sz w:val="24"/>
          <w:szCs w:val="24"/>
        </w:rPr>
        <w:t>vadeden önce</w:t>
      </w:r>
      <w:r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başkal</w:t>
      </w:r>
      <w:r w:rsidRPr="00DC0BD7">
        <w:rPr>
          <w:rFonts w:ascii="Times New Roman" w:hAnsi="Times New Roman" w:cs="Times New Roman"/>
          <w:b/>
          <w:bCs/>
          <w:color w:val="auto"/>
          <w:sz w:val="24"/>
          <w:szCs w:val="24"/>
        </w:rPr>
        <w:t>a</w:t>
      </w:r>
      <w:r w:rsidRPr="00DC0BD7">
        <w:rPr>
          <w:rFonts w:ascii="Times New Roman" w:hAnsi="Times New Roman" w:cs="Times New Roman"/>
          <w:b/>
          <w:bCs/>
          <w:color w:val="auto"/>
          <w:sz w:val="24"/>
          <w:szCs w:val="24"/>
        </w:rPr>
        <w:t xml:space="preserve">rına ciro edilmemişse, </w:t>
      </w:r>
      <w:r w:rsidRPr="00DC0BD7">
        <w:rPr>
          <w:rFonts w:ascii="Times New Roman" w:hAnsi="Times New Roman" w:cs="Times New Roman"/>
          <w:color w:val="auto"/>
          <w:sz w:val="24"/>
          <w:szCs w:val="24"/>
        </w:rPr>
        <w:t xml:space="preserve">bu senede yönelik olumsuz tespit davasının </w:t>
      </w:r>
      <w:r w:rsidRPr="00DC0BD7">
        <w:rPr>
          <w:rFonts w:ascii="Times New Roman" w:hAnsi="Times New Roman" w:cs="Times New Roman"/>
          <w:b/>
          <w:bCs/>
          <w:color w:val="auto"/>
          <w:sz w:val="24"/>
          <w:szCs w:val="24"/>
        </w:rPr>
        <w:t xml:space="preserve">sadece lehdara karşı </w:t>
      </w:r>
      <w:r w:rsidRPr="00DC0BD7">
        <w:rPr>
          <w:rFonts w:ascii="Times New Roman" w:hAnsi="Times New Roman" w:cs="Times New Roman"/>
          <w:color w:val="auto"/>
          <w:sz w:val="24"/>
          <w:szCs w:val="24"/>
        </w:rPr>
        <w:t xml:space="preserve">açılması gerekir. Buna karşın, </w:t>
      </w:r>
      <w:r w:rsidRPr="00DC0BD7">
        <w:rPr>
          <w:rFonts w:ascii="Times New Roman" w:hAnsi="Times New Roman" w:cs="Times New Roman"/>
          <w:b/>
          <w:bCs/>
          <w:color w:val="auto"/>
          <w:sz w:val="24"/>
          <w:szCs w:val="24"/>
        </w:rPr>
        <w:t>kambiyo senedi -vâde tarihinden önce</w:t>
      </w:r>
      <w:r w:rsidRPr="00DC0BD7">
        <w:rPr>
          <w:rFonts w:ascii="Times New Roman" w:hAnsi="Times New Roman" w:cs="Times New Roman"/>
          <w:b/>
          <w:bCs/>
          <w:color w:val="auto"/>
          <w:sz w:val="24"/>
          <w:szCs w:val="24"/>
          <w:vertAlign w:val="superscript"/>
        </w:rPr>
        <w:footnoteReference w:id="423"/>
      </w:r>
      <w:r w:rsidRPr="00DC0BD7">
        <w:rPr>
          <w:rFonts w:ascii="Times New Roman" w:hAnsi="Times New Roman" w:cs="Times New Roman"/>
          <w:color w:val="auto"/>
          <w:sz w:val="24"/>
          <w:szCs w:val="24"/>
        </w:rPr>
        <w:t>- lehdar tarafından başkasına ciro edilmişse, “olumsuz tespit davasının senedi elinde bulunduran hâmile karşı aç</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 xml:space="preserve">labileceği, lehdara karşı açılamayacağı” şeklinde, uygulamada hatalı bir kanı vardır. Halbuki, bu durumda </w:t>
      </w:r>
      <w:r w:rsidRPr="00DC0BD7">
        <w:rPr>
          <w:rFonts w:ascii="Times New Roman" w:hAnsi="Times New Roman" w:cs="Times New Roman"/>
          <w:b/>
          <w:bCs/>
          <w:color w:val="auto"/>
          <w:sz w:val="24"/>
          <w:szCs w:val="24"/>
        </w:rPr>
        <w:t>keşideci tarafından hem lehtar ve hem hamil aleyhine olumsuz tespit davası açılabileceği gibi s</w:t>
      </w:r>
      <w:r w:rsidRPr="00DC0BD7">
        <w:rPr>
          <w:rFonts w:ascii="Times New Roman" w:hAnsi="Times New Roman" w:cs="Times New Roman"/>
          <w:b/>
          <w:bCs/>
          <w:color w:val="auto"/>
          <w:sz w:val="24"/>
          <w:szCs w:val="24"/>
        </w:rPr>
        <w:t>a</w:t>
      </w:r>
      <w:r w:rsidRPr="00DC0BD7">
        <w:rPr>
          <w:rFonts w:ascii="Times New Roman" w:hAnsi="Times New Roman" w:cs="Times New Roman"/>
          <w:b/>
          <w:bCs/>
          <w:color w:val="auto"/>
          <w:sz w:val="24"/>
          <w:szCs w:val="24"/>
        </w:rPr>
        <w:t xml:space="preserve">dece lehdara karşı da </w:t>
      </w:r>
      <w:r w:rsidRPr="00DC0BD7">
        <w:rPr>
          <w:rFonts w:ascii="Times New Roman" w:hAnsi="Times New Roman" w:cs="Times New Roman"/>
          <w:color w:val="auto"/>
          <w:sz w:val="24"/>
          <w:szCs w:val="24"/>
        </w:rPr>
        <w:t>olumsuz tespit davası açılabilir.</w:t>
      </w:r>
      <w:r w:rsidRPr="00DC0BD7">
        <w:rPr>
          <w:rFonts w:ascii="Times New Roman" w:hAnsi="Times New Roman" w:cs="Times New Roman"/>
          <w:color w:val="auto"/>
          <w:sz w:val="24"/>
          <w:szCs w:val="24"/>
          <w:vertAlign w:val="superscript"/>
        </w:rPr>
        <w:footnoteReference w:id="424"/>
      </w:r>
      <w:r w:rsidRPr="00DC0BD7">
        <w:rPr>
          <w:rFonts w:ascii="Times New Roman" w:hAnsi="Times New Roman" w:cs="Times New Roman"/>
          <w:color w:val="auto"/>
          <w:sz w:val="24"/>
          <w:szCs w:val="24"/>
        </w:rPr>
        <w:t xml:space="preserve"> Çünkü, bu tür davayı lehdara karşı açmakta davacı borçlunun hukukî yararı va</w:t>
      </w:r>
      <w:r w:rsidRPr="00DC0BD7">
        <w:rPr>
          <w:rFonts w:ascii="Times New Roman" w:hAnsi="Times New Roman" w:cs="Times New Roman"/>
          <w:color w:val="auto"/>
          <w:sz w:val="24"/>
          <w:szCs w:val="24"/>
        </w:rPr>
        <w:t>r</w:t>
      </w:r>
      <w:r w:rsidRPr="00DC0BD7">
        <w:rPr>
          <w:rFonts w:ascii="Times New Roman" w:hAnsi="Times New Roman" w:cs="Times New Roman"/>
          <w:color w:val="auto"/>
          <w:sz w:val="24"/>
          <w:szCs w:val="24"/>
        </w:rPr>
        <w:t>dır.</w:t>
      </w:r>
      <w:r w:rsidRPr="00DC0BD7">
        <w:rPr>
          <w:rFonts w:ascii="Times New Roman" w:hAnsi="Times New Roman" w:cs="Times New Roman"/>
          <w:color w:val="auto"/>
          <w:sz w:val="24"/>
          <w:szCs w:val="24"/>
          <w:vertAlign w:val="superscript"/>
        </w:rPr>
        <w:footnoteReference w:id="425"/>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426"/>
      </w:r>
      <w:r w:rsidRPr="00DC0BD7">
        <w:rPr>
          <w:rFonts w:ascii="Times New Roman" w:hAnsi="Times New Roman" w:cs="Times New Roman"/>
          <w:color w:val="auto"/>
          <w:sz w:val="24"/>
          <w:szCs w:val="24"/>
        </w:rPr>
        <w:t xml:space="preserve"> Bu davayı kazanan davacı-borçlu, dava konusu senet bed</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lini, senedi elinde bulunduran hâmile ödemek zorunda kaldıktan sonra, elindeki bu ilâma dayanarak, lehdar hakkında geri alma (istirdat) davası açarak, ödediği parayı lehtardan geri alabilir... Hatta, davacı-borçlu, kişisel def’ilere dayanarak</w:t>
      </w:r>
      <w:r w:rsidRPr="00DC0BD7">
        <w:rPr>
          <w:rFonts w:ascii="Times New Roman" w:hAnsi="Times New Roman" w:cs="Times New Roman"/>
          <w:i/>
          <w:iCs/>
          <w:color w:val="auto"/>
          <w:sz w:val="24"/>
          <w:szCs w:val="24"/>
        </w:rPr>
        <w:t xml:space="preserve"> “senetten dolayı borçlu olmadığını”</w:t>
      </w:r>
      <w:r w:rsidRPr="00DC0BD7">
        <w:rPr>
          <w:rFonts w:ascii="Times New Roman" w:hAnsi="Times New Roman" w:cs="Times New Roman"/>
          <w:color w:val="auto"/>
          <w:sz w:val="24"/>
          <w:szCs w:val="24"/>
        </w:rPr>
        <w:t xml:space="preserve"> ileri </w:t>
      </w:r>
      <w:r w:rsidRPr="00326A41">
        <w:rPr>
          <w:rFonts w:ascii="Times New Roman" w:hAnsi="Times New Roman" w:cs="Times New Roman"/>
          <w:color w:val="FF0000"/>
          <w:sz w:val="24"/>
          <w:szCs w:val="24"/>
        </w:rPr>
        <w:lastRenderedPageBreak/>
        <w:t xml:space="preserve">sürüyorsa, bu davasını sadece lehtara karşı açmak zorundadır. Çünkü, </w:t>
      </w:r>
      <w:r w:rsidRPr="00DC0BD7">
        <w:rPr>
          <w:rFonts w:ascii="Times New Roman" w:hAnsi="Times New Roman" w:cs="Times New Roman"/>
          <w:color w:val="auto"/>
          <w:sz w:val="24"/>
          <w:szCs w:val="24"/>
        </w:rPr>
        <w:t>hâmile karşı bu tür def’iler -hâmilin ayrıca kötü niyetli olduğu, yani; dava konusu senedin karşılıksız olduğunu bile bile senedi ciro yoluyla devraldığı kanıtlanmadıkça- ileri sürülemeyeceğinden, TK. mad. 599/I (şimdi; TTK. mad. 687/1) hâmile karşı açacağı dava reddedilece</w:t>
      </w:r>
      <w:r w:rsidRPr="00DC0BD7">
        <w:rPr>
          <w:rFonts w:ascii="Times New Roman" w:hAnsi="Times New Roman" w:cs="Times New Roman"/>
          <w:color w:val="auto"/>
          <w:sz w:val="24"/>
          <w:szCs w:val="24"/>
        </w:rPr>
        <w:t>k</w:t>
      </w:r>
      <w:r w:rsidRPr="00DC0BD7">
        <w:rPr>
          <w:rFonts w:ascii="Times New Roman" w:hAnsi="Times New Roman" w:cs="Times New Roman"/>
          <w:color w:val="auto"/>
          <w:sz w:val="24"/>
          <w:szCs w:val="24"/>
        </w:rPr>
        <w:t>tir…</w:t>
      </w:r>
      <w:r w:rsidRPr="00DC0BD7">
        <w:rPr>
          <w:rFonts w:ascii="Times New Roman" w:hAnsi="Times New Roman" w:cs="Times New Roman"/>
          <w:color w:val="auto"/>
          <w:sz w:val="24"/>
          <w:szCs w:val="24"/>
          <w:vertAlign w:val="superscript"/>
        </w:rPr>
        <w:footnoteReference w:id="427"/>
      </w:r>
      <w:r w:rsidRPr="00DC0BD7">
        <w:rPr>
          <w:rFonts w:ascii="Times New Roman" w:hAnsi="Times New Roman" w:cs="Times New Roman"/>
          <w:color w:val="auto"/>
          <w:sz w:val="24"/>
          <w:szCs w:val="24"/>
        </w:rPr>
        <w:t xml:space="preserve"> Eğer borçlu, kişisel def’ilere dayanarak açtığı olumsuz tespit davasında, davalı olarak hem</w:t>
      </w:r>
      <w:r w:rsidRPr="00DC0BD7">
        <w:rPr>
          <w:rFonts w:ascii="Times New Roman" w:hAnsi="Times New Roman" w:cs="Times New Roman"/>
          <w:i/>
          <w:iCs/>
          <w:color w:val="auto"/>
          <w:sz w:val="24"/>
          <w:szCs w:val="24"/>
        </w:rPr>
        <w:t xml:space="preserve"> “lehdar”</w:t>
      </w:r>
      <w:r w:rsidRPr="00DC0BD7">
        <w:rPr>
          <w:rFonts w:ascii="Times New Roman" w:hAnsi="Times New Roman" w:cs="Times New Roman"/>
          <w:color w:val="auto"/>
          <w:sz w:val="24"/>
          <w:szCs w:val="24"/>
        </w:rPr>
        <w:t xml:space="preserve">ı, ve hem de </w:t>
      </w:r>
      <w:r w:rsidRPr="00DC0BD7">
        <w:rPr>
          <w:rFonts w:ascii="Times New Roman" w:hAnsi="Times New Roman" w:cs="Times New Roman"/>
          <w:i/>
          <w:iCs/>
          <w:color w:val="auto"/>
          <w:sz w:val="24"/>
          <w:szCs w:val="24"/>
        </w:rPr>
        <w:t>“hâmil”</w:t>
      </w:r>
      <w:r w:rsidRPr="00DC0BD7">
        <w:rPr>
          <w:rFonts w:ascii="Times New Roman" w:hAnsi="Times New Roman" w:cs="Times New Roman"/>
          <w:color w:val="auto"/>
          <w:sz w:val="24"/>
          <w:szCs w:val="24"/>
        </w:rPr>
        <w:t>i, göste</w:t>
      </w:r>
      <w:r w:rsidRPr="00DC0BD7">
        <w:rPr>
          <w:rFonts w:ascii="Times New Roman" w:hAnsi="Times New Roman" w:cs="Times New Roman"/>
          <w:color w:val="auto"/>
          <w:sz w:val="24"/>
          <w:szCs w:val="24"/>
        </w:rPr>
        <w:t>r</w:t>
      </w:r>
      <w:r w:rsidRPr="00DC0BD7">
        <w:rPr>
          <w:rFonts w:ascii="Times New Roman" w:hAnsi="Times New Roman" w:cs="Times New Roman"/>
          <w:color w:val="auto"/>
          <w:sz w:val="24"/>
          <w:szCs w:val="24"/>
        </w:rPr>
        <w:t xml:space="preserve">mişse, davacı- borçlunun önce </w:t>
      </w:r>
      <w:r w:rsidRPr="00DC0BD7">
        <w:rPr>
          <w:rFonts w:ascii="Times New Roman" w:hAnsi="Times New Roman" w:cs="Times New Roman"/>
          <w:i/>
          <w:iCs/>
          <w:color w:val="auto"/>
          <w:sz w:val="24"/>
          <w:szCs w:val="24"/>
        </w:rPr>
        <w:t>«senedin karşılıksız olduğunu»</w:t>
      </w:r>
      <w:r w:rsidRPr="00DC0BD7">
        <w:rPr>
          <w:rFonts w:ascii="Times New Roman" w:hAnsi="Times New Roman" w:cs="Times New Roman"/>
          <w:color w:val="auto"/>
          <w:sz w:val="24"/>
          <w:szCs w:val="24"/>
        </w:rPr>
        <w:t xml:space="preserve"> lehdara karşı -kesin delillerle- ispat etmesi, daha s o n r a da, “davalı-hâmilin kötüniyetli olduğunu” -her türlü delille (gerekirse, tanık dinleterek)- ispat etmesi gerekir.</w:t>
      </w:r>
      <w:r w:rsidRPr="00DC0BD7">
        <w:rPr>
          <w:rFonts w:ascii="Times New Roman" w:hAnsi="Times New Roman" w:cs="Times New Roman"/>
          <w:color w:val="auto"/>
          <w:sz w:val="24"/>
          <w:szCs w:val="24"/>
          <w:vertAlign w:val="superscript"/>
        </w:rPr>
        <w:footnoteReference w:id="428"/>
      </w:r>
      <w:r w:rsidRPr="00DC0BD7">
        <w:rPr>
          <w:rFonts w:ascii="Times New Roman" w:hAnsi="Times New Roman" w:cs="Times New Roman"/>
          <w:color w:val="auto"/>
          <w:sz w:val="24"/>
          <w:szCs w:val="24"/>
        </w:rPr>
        <w:t xml:space="preserve"> Davacı-borçlu bu hususları ispat edebilirse</w:t>
      </w:r>
      <w:r w:rsidRPr="00DC0BD7">
        <w:rPr>
          <w:rFonts w:ascii="Times New Roman" w:hAnsi="Times New Roman" w:cs="Times New Roman"/>
          <w:i/>
          <w:iCs/>
          <w:color w:val="auto"/>
          <w:sz w:val="24"/>
          <w:szCs w:val="24"/>
        </w:rPr>
        <w:t xml:space="preserve"> “olumsuz tespit davasının kabulüne ve dava konusu senedin iptaline”</w:t>
      </w:r>
      <w:r w:rsidRPr="00DC0BD7">
        <w:rPr>
          <w:rFonts w:ascii="Times New Roman" w:hAnsi="Times New Roman" w:cs="Times New Roman"/>
          <w:color w:val="auto"/>
          <w:sz w:val="24"/>
          <w:szCs w:val="24"/>
        </w:rPr>
        <w:t xml:space="preserve"> karar verilir. Eğer davacı-borçlu iddiasını -örneğin; dava konusu sen</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din hatır senedi olduğunu- sadece lehdara karşı kanıtlar fakat, diğer davalı hâmilin kötüniyetini ispat edemezse, mahkemece</w:t>
      </w:r>
      <w:r w:rsidRPr="00DC0BD7">
        <w:rPr>
          <w:rFonts w:ascii="Times New Roman" w:hAnsi="Times New Roman" w:cs="Times New Roman"/>
          <w:i/>
          <w:iCs/>
          <w:color w:val="auto"/>
          <w:sz w:val="24"/>
          <w:szCs w:val="24"/>
        </w:rPr>
        <w:t xml:space="preserve"> “hâmil ha</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kında açılan davanın reddine, fakat davacının lehdara dava konusu senetten dolayı borçlu olmadığının tespitine”</w:t>
      </w:r>
      <w:r w:rsidRPr="00DC0BD7">
        <w:rPr>
          <w:rFonts w:ascii="Times New Roman" w:hAnsi="Times New Roman" w:cs="Times New Roman"/>
          <w:color w:val="auto"/>
          <w:sz w:val="24"/>
          <w:szCs w:val="24"/>
        </w:rPr>
        <w:t xml:space="preserve"> karar verilmesi ger</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kir.</w:t>
      </w:r>
      <w:r w:rsidRPr="00DC0BD7">
        <w:rPr>
          <w:rFonts w:ascii="Times New Roman" w:hAnsi="Times New Roman" w:cs="Times New Roman"/>
          <w:color w:val="auto"/>
          <w:sz w:val="24"/>
          <w:szCs w:val="24"/>
          <w:vertAlign w:val="superscript"/>
        </w:rPr>
        <w:footnoteReference w:id="429"/>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Davacı-borçlu (keşideci), lehdarı tarafından başkasına -vâde tar</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hinden önce- ciro edilen kambiyo senedi hakkında -</w:t>
      </w:r>
      <w:r w:rsidRPr="00DC0BD7">
        <w:rPr>
          <w:rFonts w:ascii="Times New Roman" w:hAnsi="Times New Roman" w:cs="Times New Roman"/>
          <w:i/>
          <w:iCs/>
          <w:color w:val="auto"/>
          <w:sz w:val="24"/>
          <w:szCs w:val="24"/>
        </w:rPr>
        <w:t>kişisel def’ilere dayanarak</w:t>
      </w:r>
      <w:r w:rsidRPr="00DC0BD7">
        <w:rPr>
          <w:rFonts w:ascii="Times New Roman" w:hAnsi="Times New Roman" w:cs="Times New Roman"/>
          <w:color w:val="auto"/>
          <w:sz w:val="24"/>
          <w:szCs w:val="24"/>
        </w:rPr>
        <w:t>- sadece hâmil hakkında</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 xml:space="preserve">olumsuz tespit davası açabilir mi? Yoksa “hâmil” ile birlikte “lehdar”ı da mutlaka davalı olarak göstermek zorunda mıdır? </w:t>
      </w: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kimi kararlarında, “hâmil hakkında açılan davanın, lehdara da yöneltilmesini”</w:t>
      </w:r>
      <w:r w:rsidRPr="00DC0BD7">
        <w:rPr>
          <w:rFonts w:ascii="Times New Roman" w:hAnsi="Times New Roman" w:cs="Times New Roman"/>
          <w:color w:val="auto"/>
          <w:sz w:val="24"/>
          <w:szCs w:val="24"/>
          <w:vertAlign w:val="superscript"/>
        </w:rPr>
        <w:footnoteReference w:id="430"/>
      </w:r>
      <w:r w:rsidRPr="00DC0BD7">
        <w:rPr>
          <w:rFonts w:ascii="Times New Roman" w:hAnsi="Times New Roman" w:cs="Times New Roman"/>
          <w:color w:val="auto"/>
          <w:sz w:val="24"/>
          <w:szCs w:val="24"/>
        </w:rPr>
        <w:t xml:space="preserve"> istemişken</w:t>
      </w:r>
      <w:r w:rsidRPr="00DC0BD7">
        <w:rPr>
          <w:rFonts w:ascii="Times New Roman" w:hAnsi="Times New Roman" w:cs="Times New Roman"/>
          <w:color w:val="auto"/>
          <w:sz w:val="24"/>
          <w:szCs w:val="24"/>
          <w:vertAlign w:val="superscript"/>
        </w:rPr>
        <w:footnoteReference w:id="431"/>
      </w:r>
      <w:r w:rsidRPr="00DC0BD7">
        <w:rPr>
          <w:rFonts w:ascii="Times New Roman" w:hAnsi="Times New Roman" w:cs="Times New Roman"/>
          <w:color w:val="auto"/>
          <w:sz w:val="24"/>
          <w:szCs w:val="24"/>
        </w:rPr>
        <w:t xml:space="preserve"> kimi k</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rarlarında «borçlu- keşideci tarafından lehdara karşı dava açma z</w:t>
      </w:r>
      <w:r w:rsidRPr="00DC0BD7">
        <w:rPr>
          <w:rFonts w:ascii="Times New Roman" w:hAnsi="Times New Roman" w:cs="Times New Roman"/>
          <w:color w:val="auto"/>
          <w:sz w:val="24"/>
          <w:szCs w:val="24"/>
        </w:rPr>
        <w:t>o</w:t>
      </w:r>
      <w:r w:rsidRPr="00DC0BD7">
        <w:rPr>
          <w:rFonts w:ascii="Times New Roman" w:hAnsi="Times New Roman" w:cs="Times New Roman"/>
          <w:color w:val="auto"/>
          <w:sz w:val="24"/>
          <w:szCs w:val="24"/>
        </w:rPr>
        <w:t>runluluğu bulunmadığı, sadece hâmil hakkında da dava açılabilec</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ği”</w:t>
      </w:r>
      <w:r w:rsidRPr="00DC0BD7">
        <w:rPr>
          <w:rFonts w:ascii="Times New Roman" w:hAnsi="Times New Roman" w:cs="Times New Roman"/>
          <w:color w:val="auto"/>
          <w:sz w:val="24"/>
          <w:szCs w:val="24"/>
          <w:vertAlign w:val="superscript"/>
        </w:rPr>
        <w:footnoteReference w:id="432"/>
      </w:r>
      <w:r w:rsidRPr="00DC0BD7">
        <w:rPr>
          <w:rFonts w:ascii="Times New Roman" w:hAnsi="Times New Roman" w:cs="Times New Roman"/>
          <w:color w:val="auto"/>
          <w:sz w:val="24"/>
          <w:szCs w:val="24"/>
        </w:rPr>
        <w:t xml:space="preserve"> belirtilmiştir. </w:t>
      </w:r>
      <w:r w:rsidRPr="00DC0BD7">
        <w:rPr>
          <w:rFonts w:ascii="Times New Roman" w:hAnsi="Times New Roman" w:cs="Times New Roman"/>
          <w:b/>
          <w:bCs/>
          <w:color w:val="auto"/>
          <w:sz w:val="24"/>
          <w:szCs w:val="24"/>
        </w:rPr>
        <w:t xml:space="preserve">Kanımızca, </w:t>
      </w:r>
      <w:r w:rsidRPr="00DC0BD7">
        <w:rPr>
          <w:rFonts w:ascii="Times New Roman" w:hAnsi="Times New Roman" w:cs="Times New Roman"/>
          <w:color w:val="auto"/>
          <w:sz w:val="24"/>
          <w:szCs w:val="24"/>
        </w:rPr>
        <w:t xml:space="preserve">borçlu-keşideci tarafından, ayrıca “lehdar” da davalı olarak gösterilmeden, sadece </w:t>
      </w:r>
      <w:r w:rsidRPr="00DC0BD7">
        <w:rPr>
          <w:rFonts w:ascii="Times New Roman" w:hAnsi="Times New Roman" w:cs="Times New Roman"/>
          <w:i/>
          <w:iCs/>
          <w:color w:val="auto"/>
          <w:sz w:val="24"/>
          <w:szCs w:val="24"/>
        </w:rPr>
        <w:t>“hâmil”</w:t>
      </w:r>
      <w:r w:rsidRPr="00DC0BD7">
        <w:rPr>
          <w:rFonts w:ascii="Times New Roman" w:hAnsi="Times New Roman" w:cs="Times New Roman"/>
          <w:color w:val="auto"/>
          <w:sz w:val="24"/>
          <w:szCs w:val="24"/>
        </w:rPr>
        <w:t xml:space="preserve"> hakkında </w:t>
      </w:r>
      <w:r w:rsidRPr="00326A41">
        <w:rPr>
          <w:rFonts w:ascii="Times New Roman" w:hAnsi="Times New Roman" w:cs="Times New Roman"/>
          <w:color w:val="FF0000"/>
          <w:sz w:val="24"/>
          <w:szCs w:val="24"/>
        </w:rPr>
        <w:lastRenderedPageBreak/>
        <w:t xml:space="preserve">-kişisel def’ilere dayanılarak- olumsuz tespit davası açılabilir. Ancak, </w:t>
      </w:r>
      <w:r w:rsidRPr="00DC0BD7">
        <w:rPr>
          <w:rFonts w:ascii="Times New Roman" w:hAnsi="Times New Roman" w:cs="Times New Roman"/>
          <w:color w:val="auto"/>
          <w:sz w:val="24"/>
          <w:szCs w:val="24"/>
        </w:rPr>
        <w:t xml:space="preserve">bu tür davalarda önce </w:t>
      </w:r>
      <w:r w:rsidRPr="00DC0BD7">
        <w:rPr>
          <w:rFonts w:ascii="Times New Roman" w:hAnsi="Times New Roman" w:cs="Times New Roman"/>
          <w:i/>
          <w:iCs/>
          <w:color w:val="auto"/>
          <w:sz w:val="24"/>
          <w:szCs w:val="24"/>
        </w:rPr>
        <w:t>“lehdara verilen senetlerin karşılıksız old</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ğu»</w:t>
      </w:r>
      <w:r w:rsidRPr="00DC0BD7">
        <w:rPr>
          <w:rFonts w:ascii="Times New Roman" w:hAnsi="Times New Roman" w:cs="Times New Roman"/>
          <w:color w:val="auto"/>
          <w:sz w:val="24"/>
          <w:szCs w:val="24"/>
        </w:rPr>
        <w:t xml:space="preserve">nun -kesin delillerle- ispat edilmesi sonra da </w:t>
      </w:r>
      <w:r w:rsidRPr="00DC0BD7">
        <w:rPr>
          <w:rFonts w:ascii="Times New Roman" w:hAnsi="Times New Roman" w:cs="Times New Roman"/>
          <w:i/>
          <w:iCs/>
          <w:color w:val="auto"/>
          <w:sz w:val="24"/>
          <w:szCs w:val="24"/>
        </w:rPr>
        <w:t>“davalı-hâmilin k</w:t>
      </w:r>
      <w:r w:rsidRPr="00DC0BD7">
        <w:rPr>
          <w:rFonts w:ascii="Times New Roman" w:hAnsi="Times New Roman" w:cs="Times New Roman"/>
          <w:i/>
          <w:iCs/>
          <w:color w:val="auto"/>
          <w:sz w:val="24"/>
          <w:szCs w:val="24"/>
        </w:rPr>
        <w:t>ö</w:t>
      </w:r>
      <w:r w:rsidRPr="00DC0BD7">
        <w:rPr>
          <w:rFonts w:ascii="Times New Roman" w:hAnsi="Times New Roman" w:cs="Times New Roman"/>
          <w:i/>
          <w:iCs/>
          <w:color w:val="auto"/>
          <w:sz w:val="24"/>
          <w:szCs w:val="24"/>
        </w:rPr>
        <w:t>tüniyetli olduğu”</w:t>
      </w:r>
      <w:r w:rsidRPr="00DC0BD7">
        <w:rPr>
          <w:rFonts w:ascii="Times New Roman" w:hAnsi="Times New Roman" w:cs="Times New Roman"/>
          <w:color w:val="auto"/>
          <w:sz w:val="24"/>
          <w:szCs w:val="24"/>
        </w:rPr>
        <w:t>nun -her türlü kanıtla- kanıtlanması gerektiğinden</w:t>
      </w:r>
      <w:r w:rsidRPr="00DC0BD7">
        <w:rPr>
          <w:rFonts w:ascii="Times New Roman" w:hAnsi="Times New Roman" w:cs="Times New Roman"/>
          <w:color w:val="auto"/>
          <w:sz w:val="24"/>
          <w:szCs w:val="24"/>
          <w:vertAlign w:val="superscript"/>
        </w:rPr>
        <w:footnoteReference w:id="433"/>
      </w:r>
      <w:r w:rsidRPr="00DC0BD7">
        <w:rPr>
          <w:rFonts w:ascii="Times New Roman" w:hAnsi="Times New Roman" w:cs="Times New Roman"/>
          <w:color w:val="auto"/>
          <w:sz w:val="24"/>
          <w:szCs w:val="24"/>
        </w:rPr>
        <w:t>, davacı-borçlu elindeki kesin (yazılı) delillerle, dava konusu senedin karşılıksız olduğunu (ve bu nedenle, lehdara karşı borçlu olmadığını) kanıtlayabiliyorsa -örneğin; dava konusu senedin hatır senedi olduğu ya da bedelinin ödendiği ya da senet karşılığı malların gönderilmed</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 xml:space="preserve">ğini ya da ayıplı olduğunu vb. alacaklı lehdardan aldığı bir makbuzla, belgeyle kanıtlayabiliyorsa ya da dava konusu senedin kumar veya bahis borcu olduğuna ya da ahlâka, âdaba aykırı bir amaç taşıdığını tanıklarla kanıtlayabilecek durumdaysa- </w:t>
      </w:r>
      <w:r w:rsidRPr="00DC0BD7">
        <w:rPr>
          <w:rFonts w:ascii="Times New Roman" w:hAnsi="Times New Roman" w:cs="Times New Roman"/>
          <w:b/>
          <w:bCs/>
          <w:color w:val="auto"/>
          <w:sz w:val="24"/>
          <w:szCs w:val="24"/>
        </w:rPr>
        <w:t xml:space="preserve">sadece hâmil hakkında </w:t>
      </w:r>
      <w:r w:rsidRPr="00DC0BD7">
        <w:rPr>
          <w:rFonts w:ascii="Times New Roman" w:hAnsi="Times New Roman" w:cs="Times New Roman"/>
          <w:color w:val="auto"/>
          <w:sz w:val="24"/>
          <w:szCs w:val="24"/>
        </w:rPr>
        <w:t xml:space="preserve">olumsuz tespit davası açmakla yetinilebilir. Buna karşın, davacı-borçlu, dava konusu senedin karşılıksız olduğunu lehdarın ticari defterlerine dayanarak ispat etmek istiyorsa, yani kendi olanakları ile iddiasını ispat edebilecek durumda değilse, o zaman olumsuz tespit davasını </w:t>
      </w:r>
      <w:r w:rsidRPr="00DC0BD7">
        <w:rPr>
          <w:rFonts w:ascii="Times New Roman" w:hAnsi="Times New Roman" w:cs="Times New Roman"/>
          <w:b/>
          <w:bCs/>
          <w:color w:val="auto"/>
          <w:sz w:val="24"/>
          <w:szCs w:val="24"/>
        </w:rPr>
        <w:t xml:space="preserve">hem lehdar </w:t>
      </w:r>
      <w:r w:rsidRPr="00DC0BD7">
        <w:rPr>
          <w:rFonts w:ascii="Times New Roman" w:hAnsi="Times New Roman" w:cs="Times New Roman"/>
          <w:color w:val="auto"/>
          <w:sz w:val="24"/>
          <w:szCs w:val="24"/>
        </w:rPr>
        <w:t xml:space="preserve">ve </w:t>
      </w:r>
      <w:r w:rsidRPr="00DC0BD7">
        <w:rPr>
          <w:rFonts w:ascii="Times New Roman" w:hAnsi="Times New Roman" w:cs="Times New Roman"/>
          <w:b/>
          <w:bCs/>
          <w:color w:val="auto"/>
          <w:sz w:val="24"/>
          <w:szCs w:val="24"/>
        </w:rPr>
        <w:t xml:space="preserve">hem de hâmil hakkında </w:t>
      </w:r>
      <w:r w:rsidRPr="00DC0BD7">
        <w:rPr>
          <w:rFonts w:ascii="Times New Roman" w:hAnsi="Times New Roman" w:cs="Times New Roman"/>
          <w:color w:val="auto"/>
          <w:sz w:val="24"/>
          <w:szCs w:val="24"/>
        </w:rPr>
        <w:t>açması daha isabetli olur...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Buraya kadar belirttiğimiz hususlar, lehdar kısmı boş olarak d</w:t>
      </w:r>
      <w:r w:rsidRPr="00DC0BD7">
        <w:rPr>
          <w:rFonts w:ascii="Times New Roman" w:hAnsi="Times New Roman" w:cs="Times New Roman"/>
          <w:color w:val="auto"/>
          <w:sz w:val="24"/>
          <w:szCs w:val="24"/>
        </w:rPr>
        <w:t>ü</w:t>
      </w:r>
      <w:r w:rsidRPr="00DC0BD7">
        <w:rPr>
          <w:rFonts w:ascii="Times New Roman" w:hAnsi="Times New Roman" w:cs="Times New Roman"/>
          <w:color w:val="auto"/>
          <w:sz w:val="24"/>
          <w:szCs w:val="24"/>
        </w:rPr>
        <w:t>zenlenen kambiyo senedini verildiği kimseden alarak kendi ismini lehtar yerine yazan kişi aleyhine açılacak olan olumsuz tespit daval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rında</w:t>
      </w:r>
      <w:r w:rsidRPr="00DC0BD7">
        <w:rPr>
          <w:rFonts w:ascii="Times New Roman" w:hAnsi="Times New Roman" w:cs="Times New Roman"/>
          <w:color w:val="auto"/>
          <w:sz w:val="24"/>
          <w:szCs w:val="24"/>
          <w:vertAlign w:val="superscript"/>
        </w:rPr>
        <w:footnoteReference w:id="434"/>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435"/>
      </w:r>
      <w:r w:rsidRPr="00DC0BD7">
        <w:rPr>
          <w:rFonts w:ascii="Times New Roman" w:hAnsi="Times New Roman" w:cs="Times New Roman"/>
          <w:color w:val="auto"/>
          <w:sz w:val="24"/>
          <w:szCs w:val="24"/>
        </w:rPr>
        <w:t xml:space="preserve"> da aynen geçerlidir. Yani bu tür senetler hakkında açılan olumsuz tespit davalarında da, davacı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borçlunun (keşidecinin)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ö n c e </w:t>
      </w:r>
      <w:r w:rsidRPr="00DC0BD7">
        <w:rPr>
          <w:rFonts w:ascii="Times New Roman" w:hAnsi="Times New Roman" w:cs="Times New Roman"/>
          <w:i/>
          <w:iCs/>
          <w:color w:val="auto"/>
          <w:sz w:val="24"/>
          <w:szCs w:val="24"/>
        </w:rPr>
        <w:t xml:space="preserve">“senedin karşılıksız olduğunu” </w:t>
      </w:r>
      <w:r w:rsidRPr="00DC0BD7">
        <w:rPr>
          <w:rFonts w:ascii="Times New Roman" w:hAnsi="Times New Roman" w:cs="Times New Roman"/>
          <w:color w:val="auto"/>
          <w:sz w:val="24"/>
          <w:szCs w:val="24"/>
        </w:rPr>
        <w:t>senedin ilk olarak -lehtar kısmı yazı</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 xml:space="preserve">mamış biçimde- verildiği kişiye karşı -kesin delillerle- ispat edilmesi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s o n r a da, </w:t>
      </w:r>
      <w:r w:rsidRPr="00DC0BD7">
        <w:rPr>
          <w:rFonts w:ascii="Times New Roman" w:hAnsi="Times New Roman" w:cs="Times New Roman"/>
          <w:i/>
          <w:iCs/>
          <w:color w:val="auto"/>
          <w:sz w:val="24"/>
          <w:szCs w:val="24"/>
        </w:rPr>
        <w:t>“senedin lehtar kısmına kendi adını yazmış olan hâmilin kötüniyetli olduğu”</w:t>
      </w:r>
      <w:r w:rsidRPr="00DC0BD7">
        <w:rPr>
          <w:rFonts w:ascii="Times New Roman" w:hAnsi="Times New Roman" w:cs="Times New Roman"/>
          <w:color w:val="auto"/>
          <w:sz w:val="24"/>
          <w:szCs w:val="24"/>
        </w:rPr>
        <w:t>nun -her türlü kanıtla- ispat edilmesi gerekir.</w:t>
      </w:r>
      <w:r w:rsidRPr="00DC0BD7">
        <w:rPr>
          <w:rFonts w:ascii="Times New Roman" w:hAnsi="Times New Roman" w:cs="Times New Roman"/>
          <w:color w:val="auto"/>
          <w:sz w:val="24"/>
          <w:szCs w:val="24"/>
          <w:vertAlign w:val="superscript"/>
        </w:rPr>
        <w:footnoteReference w:id="436"/>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Alacaklının, alacağını başkasına devretmiş (ciro etmiş) olup o</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 xml:space="preserve">mamasına göre, olumsuz tespit davasının kendisine karşı açılabileceği kişiler de değişir. Uygulamada çok önem taşıyan bu konuyu, </w:t>
      </w:r>
      <w:r w:rsidRPr="00DC0BD7">
        <w:rPr>
          <w:rFonts w:ascii="Times New Roman" w:hAnsi="Times New Roman" w:cs="Times New Roman"/>
          <w:b/>
          <w:bCs/>
          <w:color w:val="auto"/>
          <w:sz w:val="24"/>
          <w:szCs w:val="24"/>
        </w:rPr>
        <w:t xml:space="preserve">alacağın niteliğine ve alacağın devir şekline </w:t>
      </w:r>
      <w:r w:rsidRPr="00DC0BD7">
        <w:rPr>
          <w:rFonts w:ascii="Times New Roman" w:hAnsi="Times New Roman" w:cs="Times New Roman"/>
          <w:color w:val="auto"/>
          <w:sz w:val="24"/>
          <w:szCs w:val="24"/>
        </w:rPr>
        <w:t>göre ayrı ayrı incelemek yararlı olur: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A-</w:t>
      </w:r>
      <w:r w:rsidRPr="00DC0BD7">
        <w:rPr>
          <w:rFonts w:ascii="Times New Roman" w:hAnsi="Times New Roman" w:cs="Times New Roman"/>
          <w:color w:val="auto"/>
          <w:sz w:val="24"/>
          <w:szCs w:val="24"/>
        </w:rPr>
        <w:t xml:space="preserve"> Eğer alacak, </w:t>
      </w:r>
      <w:r w:rsidRPr="00DC0BD7">
        <w:rPr>
          <w:rFonts w:ascii="Times New Roman" w:hAnsi="Times New Roman" w:cs="Times New Roman"/>
          <w:b/>
          <w:bCs/>
          <w:color w:val="auto"/>
          <w:sz w:val="24"/>
          <w:szCs w:val="24"/>
        </w:rPr>
        <w:t xml:space="preserve">kambiyo senedine bağlanmış bir alacak ise </w:t>
      </w:r>
      <w:r w:rsidRPr="00DC0BD7">
        <w:rPr>
          <w:rFonts w:ascii="Times New Roman" w:hAnsi="Times New Roman" w:cs="Times New Roman"/>
          <w:color w:val="auto"/>
          <w:sz w:val="24"/>
          <w:szCs w:val="24"/>
        </w:rPr>
        <w:t xml:space="preserve">ve alacaklısı tarafından başkasına ciro edilmişse, borçlu bu senetten dolayı «hiç» ya da «ileri sürüldüğü (istendiği) kadar» borcu bulunmadığını tespit ettirmek için açacağı olumsuz tespit davasında, «davalı» olarak </w:t>
      </w:r>
      <w:r w:rsidRPr="00326A41">
        <w:rPr>
          <w:rFonts w:ascii="Times New Roman" w:hAnsi="Times New Roman" w:cs="Times New Roman"/>
          <w:color w:val="FF0000"/>
          <w:sz w:val="24"/>
          <w:szCs w:val="24"/>
        </w:rPr>
        <w:lastRenderedPageBreak/>
        <w:t xml:space="preserve">«senedin lehdarı» </w:t>
      </w:r>
      <w:r w:rsidRPr="00326A41">
        <w:rPr>
          <w:rFonts w:ascii="Times New Roman" w:hAnsi="Times New Roman" w:cs="Times New Roman"/>
          <w:b/>
          <w:bCs/>
          <w:color w:val="FF0000"/>
          <w:sz w:val="24"/>
          <w:szCs w:val="24"/>
        </w:rPr>
        <w:t>(senedin ilk hâmili</w:t>
      </w:r>
      <w:r w:rsidRPr="00326A41">
        <w:rPr>
          <w:rFonts w:ascii="Times New Roman" w:hAnsi="Times New Roman" w:cs="Times New Roman"/>
          <w:color w:val="FF0000"/>
          <w:sz w:val="24"/>
          <w:szCs w:val="24"/>
        </w:rPr>
        <w:t xml:space="preserve">)ni mi yoksa </w:t>
      </w:r>
      <w:r w:rsidRPr="00326A41">
        <w:rPr>
          <w:rFonts w:ascii="Times New Roman" w:hAnsi="Times New Roman" w:cs="Times New Roman"/>
          <w:b/>
          <w:bCs/>
          <w:color w:val="FF0000"/>
          <w:sz w:val="24"/>
          <w:szCs w:val="24"/>
        </w:rPr>
        <w:t>«senedi ciro y</w:t>
      </w:r>
      <w:r w:rsidRPr="00326A41">
        <w:rPr>
          <w:rFonts w:ascii="Times New Roman" w:hAnsi="Times New Roman" w:cs="Times New Roman"/>
          <w:b/>
          <w:bCs/>
          <w:color w:val="FF0000"/>
          <w:sz w:val="24"/>
          <w:szCs w:val="24"/>
        </w:rPr>
        <w:t>o</w:t>
      </w:r>
      <w:r w:rsidRPr="00DC0BD7">
        <w:rPr>
          <w:rFonts w:ascii="Times New Roman" w:hAnsi="Times New Roman" w:cs="Times New Roman"/>
          <w:b/>
          <w:bCs/>
          <w:color w:val="auto"/>
          <w:sz w:val="24"/>
          <w:szCs w:val="24"/>
        </w:rPr>
        <w:t xml:space="preserve">luyla ele geçirmiş olan son hâmili» </w:t>
      </w:r>
      <w:r w:rsidRPr="00DC0BD7">
        <w:rPr>
          <w:rFonts w:ascii="Times New Roman" w:hAnsi="Times New Roman" w:cs="Times New Roman"/>
          <w:color w:val="auto"/>
          <w:sz w:val="24"/>
          <w:szCs w:val="24"/>
        </w:rPr>
        <w:t>mi gösterecektir? Bu sorunan cevabı, cironun şekline ve yapılış zamanına göre farklı olacaktır: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a) Alacağın yer aldığı kambiyo senedi, lehdarı tarafından; vâdeden önce</w:t>
      </w:r>
      <w:r w:rsidRPr="00DC0BD7">
        <w:rPr>
          <w:rFonts w:ascii="Times New Roman" w:hAnsi="Times New Roman" w:cs="Times New Roman"/>
          <w:b/>
          <w:bCs/>
          <w:color w:val="auto"/>
          <w:sz w:val="24"/>
          <w:szCs w:val="24"/>
          <w:vertAlign w:val="superscript"/>
        </w:rPr>
        <w:footnoteReference w:id="437"/>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-daha doğrusu; “vâde tarihinden önce ya da vâdenin gelmiş olmasına rağmen ödememe protestosundan yahut protesto y</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pılmamışsa bunun yapılması için yasa tarafından öngörülen sürenin (TTK. mad. 714) geçmesinden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önce</w:t>
      </w:r>
      <w:r w:rsidRPr="00DC0BD7">
        <w:rPr>
          <w:rFonts w:ascii="Times New Roman" w:hAnsi="Times New Roman" w:cs="Times New Roman"/>
          <w:color w:val="auto"/>
          <w:sz w:val="24"/>
          <w:szCs w:val="24"/>
          <w:vertAlign w:val="superscript"/>
        </w:rPr>
        <w:footnoteReference w:id="438"/>
      </w:r>
      <w:r w:rsidRPr="00DC0BD7">
        <w:rPr>
          <w:rFonts w:ascii="Times New Roman" w:hAnsi="Times New Roman" w:cs="Times New Roman"/>
          <w:color w:val="auto"/>
          <w:sz w:val="24"/>
          <w:szCs w:val="24"/>
        </w:rPr>
        <w:t xml:space="preserve"> (TTK. mad. 690/(1))- </w:t>
      </w:r>
      <w:r w:rsidRPr="00DC0BD7">
        <w:rPr>
          <w:rFonts w:ascii="Times New Roman" w:hAnsi="Times New Roman" w:cs="Times New Roman"/>
          <w:b/>
          <w:bCs/>
          <w:color w:val="auto"/>
          <w:sz w:val="24"/>
          <w:szCs w:val="24"/>
        </w:rPr>
        <w:t>başka bir kimseye temlik (</w:t>
      </w:r>
      <w:r w:rsidRPr="00DC0BD7">
        <w:rPr>
          <w:rFonts w:ascii="Times New Roman" w:hAnsi="Times New Roman" w:cs="Times New Roman"/>
          <w:color w:val="auto"/>
          <w:sz w:val="24"/>
          <w:szCs w:val="24"/>
        </w:rPr>
        <w:t>TTK</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 xml:space="preserve">mad. 647) </w:t>
      </w:r>
      <w:r w:rsidRPr="00DC0BD7">
        <w:rPr>
          <w:rFonts w:ascii="Times New Roman" w:hAnsi="Times New Roman" w:cs="Times New Roman"/>
          <w:b/>
          <w:bCs/>
          <w:color w:val="auto"/>
          <w:sz w:val="24"/>
          <w:szCs w:val="24"/>
        </w:rPr>
        <w:t>ya da rehin (</w:t>
      </w:r>
      <w:r w:rsidRPr="00DC0BD7">
        <w:rPr>
          <w:rFonts w:ascii="Times New Roman" w:hAnsi="Times New Roman" w:cs="Times New Roman"/>
          <w:color w:val="auto"/>
          <w:sz w:val="24"/>
          <w:szCs w:val="24"/>
        </w:rPr>
        <w:t>TTK</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mad. 689)</w:t>
      </w:r>
      <w:r w:rsidR="005458E2" w:rsidRPr="00DC0BD7">
        <w:rPr>
          <w:rFonts w:ascii="Times New Roman" w:hAnsi="Times New Roman" w:cs="Times New Roman"/>
          <w:color w:val="auto"/>
          <w:sz w:val="24"/>
          <w:szCs w:val="24"/>
        </w:rPr>
        <w:t xml:space="preserve"> </w:t>
      </w:r>
      <w:r w:rsidR="00FA39AB" w:rsidRPr="00DC0BD7">
        <w:rPr>
          <w:rFonts w:ascii="Times New Roman" w:hAnsi="Times New Roman" w:cs="Times New Roman"/>
          <w:b/>
          <w:bCs/>
          <w:color w:val="auto"/>
          <w:sz w:val="24"/>
          <w:szCs w:val="24"/>
        </w:rPr>
        <w:t>cir</w:t>
      </w:r>
      <w:r w:rsidR="00FA39AB" w:rsidRPr="00DC0BD7">
        <w:rPr>
          <w:rFonts w:ascii="Times New Roman" w:hAnsi="Times New Roman" w:cs="Times New Roman"/>
          <w:b/>
          <w:bCs/>
          <w:color w:val="auto"/>
          <w:sz w:val="24"/>
          <w:szCs w:val="24"/>
        </w:rPr>
        <w:t>o</w:t>
      </w:r>
      <w:r w:rsidRPr="00DC0BD7">
        <w:rPr>
          <w:rFonts w:ascii="Times New Roman" w:hAnsi="Times New Roman" w:cs="Times New Roman"/>
          <w:b/>
          <w:bCs/>
          <w:color w:val="auto"/>
          <w:sz w:val="24"/>
          <w:szCs w:val="24"/>
        </w:rPr>
        <w:t xml:space="preserve">suyla ciro edilmişse; </w:t>
      </w:r>
      <w:r w:rsidRPr="00DC0BD7">
        <w:rPr>
          <w:rFonts w:ascii="Times New Roman" w:hAnsi="Times New Roman" w:cs="Times New Roman"/>
          <w:color w:val="auto"/>
          <w:sz w:val="24"/>
          <w:szCs w:val="24"/>
        </w:rPr>
        <w:t>borçlu:</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aa) Doktrinde</w:t>
      </w:r>
      <w:r w:rsidRPr="00DC0BD7">
        <w:rPr>
          <w:rFonts w:ascii="Times New Roman" w:hAnsi="Times New Roman" w:cs="Times New Roman"/>
          <w:b/>
          <w:bCs/>
          <w:color w:val="auto"/>
          <w:sz w:val="24"/>
          <w:szCs w:val="24"/>
          <w:vertAlign w:val="superscript"/>
        </w:rPr>
        <w:footnoteReference w:id="439"/>
      </w:r>
      <w:r w:rsidRPr="00DC0BD7">
        <w:rPr>
          <w:rFonts w:ascii="Times New Roman" w:hAnsi="Times New Roman" w:cs="Times New Roman"/>
          <w:color w:val="auto"/>
          <w:sz w:val="24"/>
          <w:szCs w:val="24"/>
        </w:rPr>
        <w:t xml:space="preserve"> “mutlak (objektif) defiler”</w:t>
      </w:r>
      <w:r w:rsidRPr="00DC0BD7">
        <w:rPr>
          <w:rFonts w:ascii="Times New Roman" w:hAnsi="Times New Roman" w:cs="Times New Roman"/>
          <w:color w:val="auto"/>
          <w:sz w:val="24"/>
          <w:szCs w:val="24"/>
          <w:vertAlign w:val="superscript"/>
        </w:rPr>
        <w:footnoteReference w:id="440"/>
      </w:r>
      <w:r w:rsidRPr="00DC0BD7">
        <w:rPr>
          <w:rFonts w:ascii="Times New Roman" w:hAnsi="Times New Roman" w:cs="Times New Roman"/>
          <w:color w:val="auto"/>
          <w:sz w:val="24"/>
          <w:szCs w:val="24"/>
        </w:rPr>
        <w:t xml:space="preserve"> olarak nitelenen def’ilere dayanarak «olumsuz tespit davası» açmak istiyorsa, bu dav</w:t>
      </w:r>
      <w:r w:rsidRPr="00DC0BD7">
        <w:rPr>
          <w:rFonts w:ascii="Times New Roman" w:hAnsi="Times New Roman" w:cs="Times New Roman"/>
          <w:color w:val="auto"/>
          <w:sz w:val="24"/>
          <w:szCs w:val="24"/>
        </w:rPr>
        <w:t>a</w:t>
      </w:r>
      <w:r w:rsidRPr="00326A41">
        <w:rPr>
          <w:rFonts w:ascii="Times New Roman" w:hAnsi="Times New Roman" w:cs="Times New Roman"/>
          <w:color w:val="FF0000"/>
          <w:sz w:val="24"/>
          <w:szCs w:val="24"/>
        </w:rPr>
        <w:lastRenderedPageBreak/>
        <w:t xml:space="preserve">sını </w:t>
      </w:r>
      <w:r w:rsidRPr="00326A41">
        <w:rPr>
          <w:rFonts w:ascii="Times New Roman" w:hAnsi="Times New Roman" w:cs="Times New Roman"/>
          <w:b/>
          <w:bCs/>
          <w:color w:val="FF0000"/>
          <w:sz w:val="24"/>
          <w:szCs w:val="24"/>
        </w:rPr>
        <w:t xml:space="preserve">hem </w:t>
      </w:r>
      <w:r w:rsidRPr="00326A41">
        <w:rPr>
          <w:rFonts w:ascii="Times New Roman" w:hAnsi="Times New Roman" w:cs="Times New Roman"/>
          <w:color w:val="FF0000"/>
          <w:sz w:val="24"/>
          <w:szCs w:val="24"/>
        </w:rPr>
        <w:t xml:space="preserve">-iyiniyetli olsa dahi- ‘senedin son hâmili’ne, </w:t>
      </w:r>
      <w:r w:rsidRPr="00326A41">
        <w:rPr>
          <w:rFonts w:ascii="Times New Roman" w:hAnsi="Times New Roman" w:cs="Times New Roman"/>
          <w:b/>
          <w:bCs/>
          <w:color w:val="FF0000"/>
          <w:sz w:val="24"/>
          <w:szCs w:val="24"/>
        </w:rPr>
        <w:t xml:space="preserve">hem </w:t>
      </w:r>
      <w:r w:rsidRPr="00326A41">
        <w:rPr>
          <w:rFonts w:ascii="Times New Roman" w:hAnsi="Times New Roman" w:cs="Times New Roman"/>
          <w:color w:val="FF0000"/>
          <w:sz w:val="24"/>
          <w:szCs w:val="24"/>
        </w:rPr>
        <w:t xml:space="preserve">‘senedin ilk </w:t>
      </w:r>
      <w:r w:rsidRPr="00DC0BD7">
        <w:rPr>
          <w:rFonts w:ascii="Times New Roman" w:hAnsi="Times New Roman" w:cs="Times New Roman"/>
          <w:color w:val="auto"/>
          <w:sz w:val="24"/>
          <w:szCs w:val="24"/>
        </w:rPr>
        <w:t>hâmili’ne (lehdarı’na) ve hem de ‘her ikisine’ karşı açabilir.</w:t>
      </w:r>
    </w:p>
    <w:p w:rsidR="001429E4" w:rsidRPr="00DC0BD7" w:rsidRDefault="001429E4" w:rsidP="00326A41">
      <w:pPr>
        <w:pStyle w:val="YAZISIMSIKI"/>
        <w:widowControl/>
        <w:spacing w:before="70" w:after="70" w:line="276"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bir mutlak defi olan</w:t>
      </w:r>
      <w:r w:rsidR="005458E2" w:rsidRPr="00DC0BD7">
        <w:rPr>
          <w:rFonts w:ascii="Times New Roman" w:hAnsi="Times New Roman" w:cs="Times New Roman"/>
          <w:color w:val="auto"/>
          <w:sz w:val="24"/>
          <w:szCs w:val="24"/>
        </w:rPr>
        <w:t xml:space="preserve">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pacing w:val="-4"/>
          <w:sz w:val="24"/>
          <w:szCs w:val="24"/>
        </w:rPr>
        <w:t>s a h t e l i k</w:t>
      </w:r>
      <w:r w:rsidR="00FA39AB" w:rsidRPr="00DC0BD7">
        <w:rPr>
          <w:rFonts w:ascii="Times New Roman" w:hAnsi="Times New Roman" w:cs="Times New Roman"/>
          <w:b/>
          <w:bCs/>
          <w:color w:val="auto"/>
          <w:spacing w:val="-4"/>
          <w:sz w:val="24"/>
          <w:szCs w:val="24"/>
        </w:rPr>
        <w:t xml:space="preserve">  </w:t>
      </w:r>
      <w:r w:rsidRPr="00DC0BD7">
        <w:rPr>
          <w:rFonts w:ascii="Times New Roman" w:hAnsi="Times New Roman" w:cs="Times New Roman"/>
          <w:b/>
          <w:bCs/>
          <w:color w:val="auto"/>
          <w:spacing w:val="-4"/>
          <w:sz w:val="24"/>
          <w:szCs w:val="24"/>
        </w:rPr>
        <w:t>i d d i a s ı</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 xml:space="preserve">ile </w:t>
      </w:r>
      <w:r w:rsidRPr="00DC0BD7">
        <w:rPr>
          <w:rFonts w:ascii="Times New Roman" w:hAnsi="Times New Roman" w:cs="Times New Roman"/>
          <w:color w:val="auto"/>
          <w:sz w:val="24"/>
          <w:szCs w:val="24"/>
        </w:rPr>
        <w:t>ilgili olarak;</w:t>
      </w:r>
    </w:p>
    <w:p w:rsidR="001429E4" w:rsidRPr="00DC0BD7" w:rsidRDefault="001429E4" w:rsidP="00326A41">
      <w:pPr>
        <w:pStyle w:val="YAZISIM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«Çeklerdeki keşideci imzasının davacı şirket yetkilisine ait o</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madığı (sahtecilik) iddiasının iyiniyetli hamile karşı da ileri sürebil</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ceği gerekçeleri ile davanın kabulüne, icra takibine konu edilen çekler nedeni ile davacının borçlu olmadığının tespitine, kötüniyet tazminatı isteminin reddine karar verilmesi gerekeceğini»</w:t>
      </w:r>
      <w:r w:rsidRPr="00DC0BD7">
        <w:rPr>
          <w:rFonts w:ascii="Times New Roman" w:hAnsi="Times New Roman" w:cs="Times New Roman"/>
          <w:i/>
          <w:iCs/>
          <w:color w:val="auto"/>
          <w:sz w:val="24"/>
          <w:szCs w:val="24"/>
          <w:vertAlign w:val="superscript"/>
        </w:rPr>
        <w:footnoteReference w:id="441"/>
      </w:r>
    </w:p>
    <w:p w:rsidR="001429E4" w:rsidRPr="00DC0BD7" w:rsidRDefault="001429E4" w:rsidP="00326A41">
      <w:pPr>
        <w:pStyle w:val="YAZISIM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«Sahtelik iddiasına dayanan olumsuz tespit davasının, iyiniyetli hâmillere karşı da açılabileceğini»</w:t>
      </w:r>
      <w:r w:rsidRPr="00DC0BD7">
        <w:rPr>
          <w:rFonts w:ascii="Times New Roman" w:hAnsi="Times New Roman" w:cs="Times New Roman"/>
          <w:i/>
          <w:iCs/>
          <w:color w:val="auto"/>
          <w:sz w:val="24"/>
          <w:szCs w:val="24"/>
          <w:vertAlign w:val="superscript"/>
        </w:rPr>
        <w:footnoteReference w:id="442"/>
      </w:r>
    </w:p>
    <w:p w:rsidR="001429E4" w:rsidRPr="00DC0BD7" w:rsidRDefault="001429E4" w:rsidP="00326A41">
      <w:pPr>
        <w:pStyle w:val="YAZISIM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«Senedin sahteliği nedeniyle iptali istemini içeren olumsuz tespit davasının, senedi tahsil cirosu ile elinde bulunduran hâmile (bankaya) karşı açılamayacağını»</w:t>
      </w:r>
      <w:r w:rsidRPr="00DC0BD7">
        <w:rPr>
          <w:rFonts w:ascii="Times New Roman" w:hAnsi="Times New Roman" w:cs="Times New Roman"/>
          <w:i/>
          <w:iCs/>
          <w:color w:val="auto"/>
          <w:sz w:val="24"/>
          <w:szCs w:val="24"/>
          <w:vertAlign w:val="superscript"/>
        </w:rPr>
        <w:footnoteReference w:id="443"/>
      </w:r>
    </w:p>
    <w:p w:rsidR="001429E4" w:rsidRPr="00DC0BD7" w:rsidRDefault="001429E4" w:rsidP="00326A41">
      <w:pPr>
        <w:pStyle w:val="YAZISIM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«Noterlikçe onaylanmış olan imzanın sahteliği iddiasıyla açılan olumsuz tespit davasında, imzayı onaylayan noterin de taraf olarak gösterilmesi gerektiğini»</w:t>
      </w:r>
      <w:r w:rsidRPr="00DC0BD7">
        <w:rPr>
          <w:rFonts w:ascii="Times New Roman" w:hAnsi="Times New Roman" w:cs="Times New Roman"/>
          <w:i/>
          <w:iCs/>
          <w:color w:val="auto"/>
          <w:sz w:val="24"/>
          <w:szCs w:val="24"/>
          <w:vertAlign w:val="superscript"/>
        </w:rPr>
        <w:footnoteReference w:id="444"/>
      </w:r>
    </w:p>
    <w:p w:rsidR="001429E4" w:rsidRPr="00DC0BD7" w:rsidRDefault="001429E4" w:rsidP="00326A41">
      <w:pPr>
        <w:pStyle w:val="YAZISIMSIKI"/>
        <w:widowControl/>
        <w:spacing w:before="70" w:after="70" w:line="276"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1429E4" w:rsidRPr="00DC0BD7" w:rsidRDefault="001429E4" w:rsidP="00326A41">
      <w:pPr>
        <w:pStyle w:val="YAZISIMSIKI"/>
        <w:widowControl/>
        <w:spacing w:before="70" w:after="70" w:line="276"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Yine </w:t>
      </w: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 xml:space="preserve">bir mutlak defi olan </w:t>
      </w:r>
      <w:r w:rsidRPr="00DC0BD7">
        <w:rPr>
          <w:rFonts w:ascii="Times New Roman" w:hAnsi="Times New Roman" w:cs="Times New Roman"/>
          <w:i/>
          <w:iCs/>
          <w:color w:val="auto"/>
          <w:sz w:val="24"/>
          <w:szCs w:val="24"/>
        </w:rPr>
        <w:t>temsil yetkisi (yetk</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siz temsilci)</w:t>
      </w:r>
      <w:r w:rsidRPr="00DC0BD7">
        <w:rPr>
          <w:rFonts w:ascii="Times New Roman" w:hAnsi="Times New Roman" w:cs="Times New Roman"/>
          <w:color w:val="auto"/>
          <w:sz w:val="24"/>
          <w:szCs w:val="24"/>
        </w:rPr>
        <w:t xml:space="preserve"> ile ilgili olarak;</w:t>
      </w:r>
    </w:p>
    <w:p w:rsidR="001429E4" w:rsidRPr="00DC0BD7" w:rsidRDefault="001429E4" w:rsidP="00326A41">
      <w:pPr>
        <w:pStyle w:val="YAZISIM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«Senedin ‘yetkisiz temsilci tarafından veya yetkili temsilcinin temsil yetkisini (sınırını) aşarak düzenlediği’ iddiasının mutlak defi olduğunu, bu nedenle de -kötüniyet koşulu aranmaksızın- senedin tüm hâmillerine karşı ileri sürülebileceğini»</w:t>
      </w:r>
      <w:r w:rsidRPr="00DC0BD7">
        <w:rPr>
          <w:rFonts w:ascii="Times New Roman" w:hAnsi="Times New Roman" w:cs="Times New Roman"/>
          <w:i/>
          <w:iCs/>
          <w:color w:val="auto"/>
          <w:sz w:val="24"/>
          <w:szCs w:val="24"/>
          <w:vertAlign w:val="superscript"/>
        </w:rPr>
        <w:footnoteReference w:id="445"/>
      </w:r>
    </w:p>
    <w:p w:rsidR="001429E4" w:rsidRPr="00DC0BD7" w:rsidRDefault="001429E4" w:rsidP="00326A41">
      <w:pPr>
        <w:pStyle w:val="YAZISIM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«Senet borçlusu şirketin ‘kendisinin çift imza ile temsil edild</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ğini, tek imzanın kendisini bağlamayacağını’ ileri sürmesinin mutlak defi olarak her hâmile karşı ileri sürülebileceğini»</w:t>
      </w:r>
      <w:r w:rsidRPr="00DC0BD7">
        <w:rPr>
          <w:rFonts w:ascii="Times New Roman" w:hAnsi="Times New Roman" w:cs="Times New Roman"/>
          <w:i/>
          <w:iCs/>
          <w:color w:val="auto"/>
          <w:sz w:val="24"/>
          <w:szCs w:val="24"/>
          <w:vertAlign w:val="superscript"/>
        </w:rPr>
        <w:footnoteReference w:id="446"/>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1429E4" w:rsidRPr="00DC0BD7" w:rsidRDefault="00326A41" w:rsidP="0041435B">
      <w:pPr>
        <w:pStyle w:val="YAZISIMSIKI"/>
        <w:widowControl/>
        <w:spacing w:before="80" w:after="80" w:line="280" w:lineRule="exact"/>
        <w:ind w:firstLine="454"/>
        <w:rPr>
          <w:rFonts w:ascii="Times New Roman" w:hAnsi="Times New Roman" w:cs="Times New Roman"/>
          <w:color w:val="auto"/>
          <w:sz w:val="24"/>
          <w:szCs w:val="24"/>
        </w:rPr>
      </w:pPr>
      <w:r>
        <w:rPr>
          <w:rFonts w:ascii="Times New Roman" w:hAnsi="Times New Roman" w:cs="Times New Roman"/>
          <w:b/>
          <w:bCs/>
          <w:color w:val="FF0000"/>
          <w:sz w:val="24"/>
          <w:szCs w:val="24"/>
        </w:rPr>
        <w:lastRenderedPageBreak/>
        <w:t>bb) Doktrind</w:t>
      </w:r>
      <w:r w:rsidR="001429E4" w:rsidRPr="00326A41">
        <w:rPr>
          <w:rFonts w:ascii="Times New Roman" w:hAnsi="Times New Roman" w:cs="Times New Roman"/>
          <w:b/>
          <w:bCs/>
          <w:color w:val="FF0000"/>
          <w:sz w:val="24"/>
          <w:szCs w:val="24"/>
          <w:vertAlign w:val="superscript"/>
        </w:rPr>
        <w:footnoteReference w:id="447"/>
      </w:r>
      <w:r w:rsidR="001429E4" w:rsidRPr="00326A41">
        <w:rPr>
          <w:rFonts w:ascii="Times New Roman" w:hAnsi="Times New Roman" w:cs="Times New Roman"/>
          <w:color w:val="FF0000"/>
          <w:sz w:val="24"/>
          <w:szCs w:val="24"/>
        </w:rPr>
        <w:t xml:space="preserve"> </w:t>
      </w:r>
      <w:r w:rsidR="001429E4" w:rsidRPr="00326A41">
        <w:rPr>
          <w:rFonts w:ascii="Times New Roman" w:hAnsi="Times New Roman" w:cs="Times New Roman"/>
          <w:i/>
          <w:iCs/>
          <w:color w:val="FF0000"/>
          <w:sz w:val="24"/>
          <w:szCs w:val="24"/>
        </w:rPr>
        <w:t>“nisbi def’iler”</w:t>
      </w:r>
      <w:r w:rsidR="001429E4" w:rsidRPr="00326A41">
        <w:rPr>
          <w:rFonts w:ascii="Times New Roman" w:hAnsi="Times New Roman" w:cs="Times New Roman"/>
          <w:color w:val="FF0000"/>
          <w:sz w:val="24"/>
          <w:szCs w:val="24"/>
          <w:vertAlign w:val="superscript"/>
        </w:rPr>
        <w:footnoteReference w:id="448"/>
      </w:r>
      <w:r w:rsidR="001429E4" w:rsidRPr="00326A41">
        <w:rPr>
          <w:rFonts w:ascii="Times New Roman" w:hAnsi="Times New Roman" w:cs="Times New Roman"/>
          <w:color w:val="FF0000"/>
          <w:sz w:val="24"/>
          <w:szCs w:val="24"/>
        </w:rPr>
        <w:t xml:space="preserve"> olarak nitelendirilen </w:t>
      </w:r>
      <w:r w:rsidR="001429E4" w:rsidRPr="00DC0BD7">
        <w:rPr>
          <w:rFonts w:ascii="Times New Roman" w:hAnsi="Times New Roman" w:cs="Times New Roman"/>
          <w:color w:val="auto"/>
          <w:sz w:val="24"/>
          <w:szCs w:val="24"/>
        </w:rPr>
        <w:t>def’ilere dayanarak</w:t>
      </w:r>
      <w:r w:rsidR="005458E2" w:rsidRPr="00DC0BD7">
        <w:rPr>
          <w:rFonts w:ascii="Times New Roman" w:hAnsi="Times New Roman" w:cs="Times New Roman"/>
          <w:color w:val="auto"/>
          <w:sz w:val="24"/>
          <w:szCs w:val="24"/>
        </w:rPr>
        <w:t xml:space="preserve"> </w:t>
      </w:r>
      <w:r w:rsidR="001429E4" w:rsidRPr="00DC0BD7">
        <w:rPr>
          <w:rFonts w:ascii="Times New Roman" w:hAnsi="Times New Roman" w:cs="Times New Roman"/>
          <w:color w:val="auto"/>
          <w:sz w:val="24"/>
          <w:szCs w:val="24"/>
        </w:rPr>
        <w:t>«olumsuz tespit davası» açmak istiyorsa, bu davasını kural olarak, «senedin son hâmiline» (yani; kendisinden senet bedelini ödemesini isteyen son alacaklıya) karşı açamaz. Çünkü, böyle açılan bir davaya bu kişiler, ‘kendilerinin «iyiniyetli hâmil» durumunda bulu</w:t>
      </w:r>
      <w:r w:rsidR="001429E4" w:rsidRPr="00DC0BD7">
        <w:rPr>
          <w:rFonts w:ascii="Times New Roman" w:hAnsi="Times New Roman" w:cs="Times New Roman"/>
          <w:color w:val="auto"/>
          <w:sz w:val="24"/>
          <w:szCs w:val="24"/>
        </w:rPr>
        <w:t>n</w:t>
      </w:r>
      <w:r w:rsidR="001429E4" w:rsidRPr="00DC0BD7">
        <w:rPr>
          <w:rFonts w:ascii="Times New Roman" w:hAnsi="Times New Roman" w:cs="Times New Roman"/>
          <w:color w:val="auto"/>
          <w:sz w:val="24"/>
          <w:szCs w:val="24"/>
        </w:rPr>
        <w:t>duklarını, bu def ilerin, kendilerine karşı ileri sürülemeyeceğini’ bi</w:t>
      </w:r>
      <w:r w:rsidR="001429E4" w:rsidRPr="00DC0BD7">
        <w:rPr>
          <w:rFonts w:ascii="Times New Roman" w:hAnsi="Times New Roman" w:cs="Times New Roman"/>
          <w:color w:val="auto"/>
          <w:sz w:val="24"/>
          <w:szCs w:val="24"/>
        </w:rPr>
        <w:t>l</w:t>
      </w:r>
      <w:r w:rsidR="001429E4" w:rsidRPr="00DC0BD7">
        <w:rPr>
          <w:rFonts w:ascii="Times New Roman" w:hAnsi="Times New Roman" w:cs="Times New Roman"/>
          <w:color w:val="auto"/>
          <w:sz w:val="24"/>
          <w:szCs w:val="24"/>
        </w:rPr>
        <w:t>direrek itirazda bulunabilirler. Bu nedenle borçlu bu iddialara dayan</w:t>
      </w:r>
      <w:r w:rsidR="001429E4" w:rsidRPr="00DC0BD7">
        <w:rPr>
          <w:rFonts w:ascii="Times New Roman" w:hAnsi="Times New Roman" w:cs="Times New Roman"/>
          <w:color w:val="auto"/>
          <w:sz w:val="24"/>
          <w:szCs w:val="24"/>
        </w:rPr>
        <w:t>a</w:t>
      </w:r>
      <w:r w:rsidR="001429E4" w:rsidRPr="00326A41">
        <w:rPr>
          <w:rFonts w:ascii="Times New Roman" w:hAnsi="Times New Roman" w:cs="Times New Roman"/>
          <w:color w:val="FF0000"/>
          <w:sz w:val="24"/>
          <w:szCs w:val="24"/>
        </w:rPr>
        <w:lastRenderedPageBreak/>
        <w:t xml:space="preserve">rak ancak </w:t>
      </w:r>
      <w:r w:rsidR="001429E4" w:rsidRPr="00326A41">
        <w:rPr>
          <w:rFonts w:ascii="Times New Roman" w:hAnsi="Times New Roman" w:cs="Times New Roman"/>
          <w:b/>
          <w:bCs/>
          <w:color w:val="FF0000"/>
          <w:sz w:val="24"/>
          <w:szCs w:val="24"/>
        </w:rPr>
        <w:t xml:space="preserve">«senet lehdarı» </w:t>
      </w:r>
      <w:r w:rsidR="001429E4" w:rsidRPr="00326A41">
        <w:rPr>
          <w:rFonts w:ascii="Times New Roman" w:hAnsi="Times New Roman" w:cs="Times New Roman"/>
          <w:color w:val="FF0000"/>
          <w:sz w:val="24"/>
          <w:szCs w:val="24"/>
        </w:rPr>
        <w:t xml:space="preserve">hakkında, bu senet dolayısıyla «hiç» ya da </w:t>
      </w:r>
      <w:r w:rsidR="001429E4" w:rsidRPr="00DC0BD7">
        <w:rPr>
          <w:rFonts w:ascii="Times New Roman" w:hAnsi="Times New Roman" w:cs="Times New Roman"/>
          <w:color w:val="auto"/>
          <w:sz w:val="24"/>
          <w:szCs w:val="24"/>
        </w:rPr>
        <w:t>«senette yazılı olduğu kadar» borcu bulunmadığının tespiti için dava açabilir.</w:t>
      </w:r>
    </w:p>
    <w:p w:rsidR="001429E4" w:rsidRPr="00DC0BD7" w:rsidRDefault="001429E4" w:rsidP="00FA39AB">
      <w:pPr>
        <w:pStyle w:val="YAZISIMSIKI"/>
        <w:widowControl/>
        <w:spacing w:before="80" w:after="80" w:line="276"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bu konu ile ilgili olarak;</w:t>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 konusu çeklerde davacı keşideci, davalı ... Tic. Ltd. Şti. ise lehtar durumunda olup, keşidecinin çeklerden dolayı lehtar ale</w:t>
      </w:r>
      <w:r w:rsidRPr="00DC0BD7">
        <w:rPr>
          <w:rFonts w:ascii="Times New Roman" w:hAnsi="Times New Roman" w:cs="Times New Roman"/>
          <w:i/>
          <w:iCs/>
          <w:color w:val="auto"/>
          <w:sz w:val="24"/>
          <w:szCs w:val="24"/>
        </w:rPr>
        <w:t>y</w:t>
      </w:r>
      <w:r w:rsidRPr="00DC0BD7">
        <w:rPr>
          <w:rFonts w:ascii="Times New Roman" w:hAnsi="Times New Roman" w:cs="Times New Roman"/>
          <w:i/>
          <w:iCs/>
          <w:color w:val="auto"/>
          <w:sz w:val="24"/>
          <w:szCs w:val="24"/>
        </w:rPr>
        <w:t>hine menfi tespit davası açabileceğini»</w:t>
      </w:r>
      <w:r w:rsidRPr="00DC0BD7">
        <w:rPr>
          <w:rFonts w:ascii="Times New Roman" w:hAnsi="Times New Roman" w:cs="Times New Roman"/>
          <w:i/>
          <w:iCs/>
          <w:color w:val="auto"/>
          <w:sz w:val="24"/>
          <w:szCs w:val="24"/>
          <w:vertAlign w:val="superscript"/>
        </w:rPr>
        <w:footnoteReference w:id="449"/>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 mahiyeti itibariyle menfi tespit davası olduğundan, çek hamiline karşı hasımlı olarak açılmasının gerektiğini»</w:t>
      </w:r>
      <w:r w:rsidRPr="00DC0BD7">
        <w:rPr>
          <w:rFonts w:ascii="Times New Roman" w:hAnsi="Times New Roman" w:cs="Times New Roman"/>
          <w:i/>
          <w:iCs/>
          <w:color w:val="auto"/>
          <w:sz w:val="24"/>
          <w:szCs w:val="24"/>
          <w:vertAlign w:val="superscript"/>
        </w:rPr>
        <w:footnoteReference w:id="450"/>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 takibe konu senet nedeniyle borçlu olmadığının tespiti istemine ilişkin olduğundan, senedin lehtarı olan davalıya karşı da husumetin yöneltilebileceğini»</w:t>
      </w:r>
      <w:r w:rsidRPr="00DC0BD7">
        <w:rPr>
          <w:rFonts w:ascii="Times New Roman" w:hAnsi="Times New Roman" w:cs="Times New Roman"/>
          <w:i/>
          <w:iCs/>
          <w:color w:val="auto"/>
          <w:sz w:val="24"/>
          <w:szCs w:val="24"/>
          <w:vertAlign w:val="superscript"/>
        </w:rPr>
        <w:footnoteReference w:id="451"/>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«Takip tarihinden sonra açılan ve takip nedeniyle borçlu olunmadığının tespitine ilişkin menfi tespit davasında, takip dayanağı senette lehtar ciranta sıfatı bulunmasına rağmen dava konusu icra t</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kibinde takip alacaklısı sıfatı bulunmayan davalı hakkındaki davanın husumet yokluğundan reddine karar verilmesi gerekeceğini»</w:t>
      </w:r>
      <w:r w:rsidRPr="00DC0BD7">
        <w:rPr>
          <w:rFonts w:ascii="Times New Roman" w:hAnsi="Times New Roman" w:cs="Times New Roman"/>
          <w:i/>
          <w:iCs/>
          <w:color w:val="auto"/>
          <w:sz w:val="24"/>
          <w:szCs w:val="24"/>
          <w:vertAlign w:val="superscript"/>
        </w:rPr>
        <w:footnoteReference w:id="452"/>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«Çeke ciro yoluyla hamil olan asli müdahil yönünden davacının borçsuzluğuna karar verilebilmesi için öncelikle bu şahsa karşı açılmış bir dava bulunmasının ve şahsın çeki kötüniyetli olarak iktisap ettiğinin iddia ve ispat edilmesi gerekeceğini»</w:t>
      </w:r>
      <w:r w:rsidRPr="00DC0BD7">
        <w:rPr>
          <w:rFonts w:ascii="Times New Roman" w:hAnsi="Times New Roman" w:cs="Times New Roman"/>
          <w:i/>
          <w:iCs/>
          <w:color w:val="auto"/>
          <w:sz w:val="24"/>
          <w:szCs w:val="24"/>
          <w:vertAlign w:val="superscript"/>
        </w:rPr>
        <w:footnoteReference w:id="453"/>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«İİK.’nun 72. maddesi hükmü gereğince takipten sonra açılan menfi tespit davasının hamil davalı yönünden kabul edilebilmesi için, TK’nun 690. (yeni TTK.’nun 778.) maddesinin yollamasıyla bonolarda da uygulama yeri olan TK’nun 599. (yeni TTK.’nun 687.) maddesi gereğince takip alacaklısı hamilin bu bonoyu diğer davalıdan ciro yolu ile iktisap ederken bile bile borçlunun zararına hareket ettiğinin iddia ve ispat edilmiş olması gerekeceğini»</w:t>
      </w:r>
      <w:r w:rsidRPr="00DC0BD7">
        <w:rPr>
          <w:rFonts w:ascii="Times New Roman" w:hAnsi="Times New Roman" w:cs="Times New Roman"/>
          <w:i/>
          <w:iCs/>
          <w:color w:val="auto"/>
          <w:sz w:val="24"/>
          <w:szCs w:val="24"/>
          <w:vertAlign w:val="superscript"/>
        </w:rPr>
        <w:footnoteReference w:id="454"/>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«Davalı G. Ltd. Şti.’nin çekte ciranta lehdar veya hamil olarak yer almadığından, bu davalı yönünden davanın husumetten reddine karar verilmesi gerekeceğini»</w:t>
      </w:r>
      <w:r w:rsidRPr="00DC0BD7">
        <w:rPr>
          <w:rFonts w:ascii="Times New Roman" w:hAnsi="Times New Roman" w:cs="Times New Roman"/>
          <w:i/>
          <w:iCs/>
          <w:color w:val="auto"/>
          <w:sz w:val="24"/>
          <w:szCs w:val="24"/>
          <w:vertAlign w:val="superscript"/>
        </w:rPr>
        <w:footnoteReference w:id="455"/>
      </w:r>
    </w:p>
    <w:p w:rsidR="001429E4" w:rsidRPr="00DC0BD7" w:rsidRDefault="001429E4" w:rsidP="00FA39AB">
      <w:pPr>
        <w:pStyle w:val="YAZISIMSIKI"/>
        <w:widowControl/>
        <w:spacing w:before="80" w:after="80" w:line="276"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 xml:space="preserve">√ «Çek üzerinde ciranta sıfatıyla imzası bulunmayana husumet </w:t>
      </w:r>
      <w:r w:rsidRPr="00DC0BD7">
        <w:rPr>
          <w:rFonts w:ascii="Times New Roman" w:hAnsi="Times New Roman" w:cs="Times New Roman"/>
          <w:i/>
          <w:iCs/>
          <w:color w:val="auto"/>
          <w:sz w:val="24"/>
          <w:szCs w:val="24"/>
        </w:rPr>
        <w:t>yöneltilemeyeceği gözetilmeden, anılan bu davalı hakkında yazılı ş</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kilde hüküm tesis edilmesinin doğru görülmeyeceğini»</w:t>
      </w:r>
      <w:r w:rsidRPr="00DC0BD7">
        <w:rPr>
          <w:rFonts w:ascii="Times New Roman" w:hAnsi="Times New Roman" w:cs="Times New Roman"/>
          <w:i/>
          <w:iCs/>
          <w:color w:val="auto"/>
          <w:sz w:val="24"/>
          <w:szCs w:val="24"/>
          <w:vertAlign w:val="superscript"/>
        </w:rPr>
        <w:footnoteReference w:id="456"/>
      </w:r>
    </w:p>
    <w:p w:rsidR="001429E4" w:rsidRPr="00DC0BD7" w:rsidRDefault="001429E4" w:rsidP="00FA39AB">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«Takibe konulan senetle ilgili olarak menfi tespit davasının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nedi takibe koyan hamil ve cirantalara karşı açılabileceğini»</w:t>
      </w:r>
      <w:r w:rsidRPr="00DC0BD7">
        <w:rPr>
          <w:rFonts w:ascii="Times New Roman" w:hAnsi="Times New Roman" w:cs="Times New Roman"/>
          <w:i/>
          <w:iCs/>
          <w:color w:val="auto"/>
          <w:sz w:val="24"/>
          <w:szCs w:val="24"/>
          <w:vertAlign w:val="superscript"/>
          <w:lang w:val="tr-TR"/>
        </w:rPr>
        <w:footnoteReference w:id="457"/>
      </w:r>
    </w:p>
    <w:p w:rsidR="001429E4" w:rsidRPr="00DC0BD7" w:rsidRDefault="001429E4" w:rsidP="00FA39AB">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«Bono lehdarının ve takip alacaklısının gerçek kişi olması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bebiyle, mahkemece ‘davalı şirket hakkında açılan davanın, davalı şirketin pasif dava ehliyeti bulunmadığından, davanın husumetten reddine’ dair verilen kararda isabetsizlik bulunmadığını»</w:t>
      </w:r>
      <w:r w:rsidRPr="00DC0BD7">
        <w:rPr>
          <w:rFonts w:ascii="Times New Roman" w:hAnsi="Times New Roman" w:cs="Times New Roman"/>
          <w:i/>
          <w:iCs/>
          <w:color w:val="auto"/>
          <w:sz w:val="24"/>
          <w:szCs w:val="24"/>
          <w:vertAlign w:val="superscript"/>
          <w:lang w:val="tr-TR"/>
        </w:rPr>
        <w:footnoteReference w:id="458"/>
      </w:r>
    </w:p>
    <w:p w:rsidR="001429E4" w:rsidRPr="00DC0BD7" w:rsidRDefault="001429E4" w:rsidP="00FA39AB">
      <w:pPr>
        <w:pStyle w:val="YAZISIMSIKI"/>
        <w:widowControl/>
        <w:spacing w:before="80" w:after="80" w:line="284"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«Çeke ciro yoluyla hamil olan taraf aleyhine açılan menfi tespit davasının kabul edilebilmesi için, çekin kötüniyetle iktisap edildiğinin kanıtlanması gerektiğini»</w:t>
      </w:r>
      <w:r w:rsidRPr="00DC0BD7">
        <w:rPr>
          <w:rFonts w:ascii="Times New Roman" w:hAnsi="Times New Roman" w:cs="Times New Roman"/>
          <w:i/>
          <w:iCs/>
          <w:color w:val="auto"/>
          <w:sz w:val="24"/>
          <w:szCs w:val="24"/>
          <w:vertAlign w:val="superscript"/>
        </w:rPr>
        <w:footnoteReference w:id="459"/>
      </w:r>
    </w:p>
    <w:p w:rsidR="001429E4" w:rsidRPr="00DC0BD7" w:rsidRDefault="001429E4" w:rsidP="00FA39AB">
      <w:pPr>
        <w:pStyle w:val="YAZISIMSIKI"/>
        <w:widowControl/>
        <w:spacing w:before="80" w:after="80" w:line="284"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«Davanın devamı sırasında, taraflardan birinin ölümü dur</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munda, mahkemece mirasçılarına duruşma günü bildirilip taraf teşkili sağlandıktan sonra yargılamaya devam edilmesi gerektiğini»</w:t>
      </w:r>
      <w:r w:rsidRPr="00DC0BD7">
        <w:rPr>
          <w:rFonts w:ascii="Times New Roman" w:hAnsi="Times New Roman" w:cs="Times New Roman"/>
          <w:i/>
          <w:iCs/>
          <w:color w:val="auto"/>
          <w:sz w:val="24"/>
          <w:szCs w:val="24"/>
          <w:vertAlign w:val="superscript"/>
        </w:rPr>
        <w:footnoteReference w:id="460"/>
      </w:r>
    </w:p>
    <w:p w:rsidR="001429E4" w:rsidRPr="00DC0BD7" w:rsidRDefault="001429E4" w:rsidP="00FA39AB">
      <w:pPr>
        <w:pStyle w:val="YAZISIMSIKI"/>
        <w:widowControl/>
        <w:spacing w:before="80" w:after="80" w:line="284"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«Keşidecinin lehtar ile arasındaki ilişkiden doğan kişisel def’ilere dayanarak, iyiniyetli hamile karşı olumsuz tespit davası açamayacağın»ı (Bu durumda ancak, hamilin bonoyu ciro yoluyla alırken, bile bile keşidecinin zararına hareket ettiğinin kanıtlanması halinde, hamil aleyhine dava açılabileceğini):</w:t>
      </w:r>
    </w:p>
    <w:p w:rsidR="001429E4" w:rsidRPr="00DC0BD7" w:rsidRDefault="001429E4" w:rsidP="00FA39AB">
      <w:pPr>
        <w:pStyle w:val="YAZISIMSIKI"/>
        <w:widowControl/>
        <w:spacing w:before="80" w:after="80" w:line="284"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«Davacı-borçlunun, senet lehtarına karşı ileri sürebileceği k</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şisel def’ilere dayanarak, iyiniyetli hamile karşı olumsuz tespit davası açamayacağını»</w:t>
      </w:r>
      <w:r w:rsidRPr="00DC0BD7">
        <w:rPr>
          <w:rFonts w:ascii="Times New Roman" w:hAnsi="Times New Roman" w:cs="Times New Roman"/>
          <w:i/>
          <w:iCs/>
          <w:color w:val="auto"/>
          <w:sz w:val="24"/>
          <w:szCs w:val="24"/>
          <w:vertAlign w:val="superscript"/>
        </w:rPr>
        <w:footnoteReference w:id="461"/>
      </w:r>
    </w:p>
    <w:p w:rsidR="001429E4" w:rsidRPr="00DC0BD7" w:rsidRDefault="001429E4" w:rsidP="00FA39AB">
      <w:pPr>
        <w:pStyle w:val="YAZISIMSIKI"/>
        <w:widowControl/>
        <w:spacing w:before="80" w:after="80" w:line="284"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«Senet bedelinin lehdara ödenmiş olması nedeniyle senedin karşılıksız kaldığının senedi ciro yolu ile elinde bulunduran iyiniyetli hâmillere karşı ileri sürülemeyeceğini»</w:t>
      </w:r>
      <w:r w:rsidRPr="00DC0BD7">
        <w:rPr>
          <w:rFonts w:ascii="Times New Roman" w:hAnsi="Times New Roman" w:cs="Times New Roman"/>
          <w:i/>
          <w:iCs/>
          <w:color w:val="auto"/>
          <w:sz w:val="24"/>
          <w:szCs w:val="24"/>
          <w:vertAlign w:val="superscript"/>
        </w:rPr>
        <w:footnoteReference w:id="462"/>
      </w:r>
    </w:p>
    <w:p w:rsidR="001429E4" w:rsidRPr="00DC0BD7" w:rsidRDefault="001429E4" w:rsidP="00FA39AB">
      <w:pPr>
        <w:pStyle w:val="YAZISIMSIKI"/>
        <w:widowControl/>
        <w:spacing w:before="80" w:after="80" w:line="284"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«Senedin ‘karşılıksız olduğu’nun senedi ciro yolu ile elinde b</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lunduran iyiniyetli hâmillere karşı ileri sürülemeyeceğini»</w:t>
      </w:r>
      <w:r w:rsidRPr="00DC0BD7">
        <w:rPr>
          <w:rFonts w:ascii="Times New Roman" w:hAnsi="Times New Roman" w:cs="Times New Roman"/>
          <w:i/>
          <w:iCs/>
          <w:color w:val="auto"/>
          <w:sz w:val="24"/>
          <w:szCs w:val="24"/>
          <w:vertAlign w:val="superscript"/>
        </w:rPr>
        <w:footnoteReference w:id="463"/>
      </w:r>
    </w:p>
    <w:p w:rsidR="001429E4" w:rsidRPr="00DC0BD7" w:rsidRDefault="001429E4" w:rsidP="00FA39AB">
      <w:pPr>
        <w:pStyle w:val="YAZISIMSIKI"/>
        <w:widowControl/>
        <w:spacing w:before="80" w:after="80" w:line="284"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Pr="00326A41">
        <w:rPr>
          <w:rFonts w:ascii="Times New Roman" w:hAnsi="Times New Roman" w:cs="Times New Roman"/>
          <w:b/>
          <w:bCs/>
          <w:i/>
          <w:iCs/>
          <w:color w:val="FF0000"/>
          <w:sz w:val="24"/>
          <w:szCs w:val="24"/>
        </w:rPr>
        <w:t xml:space="preserve"> </w:t>
      </w:r>
      <w:r w:rsidRPr="00326A41">
        <w:rPr>
          <w:rFonts w:ascii="Times New Roman" w:hAnsi="Times New Roman" w:cs="Times New Roman"/>
          <w:i/>
          <w:iCs/>
          <w:color w:val="FF0000"/>
          <w:sz w:val="24"/>
          <w:szCs w:val="24"/>
        </w:rPr>
        <w:t xml:space="preserve">«Senedin ‘teminat senedi’ olduğuna ilişkin iddianın, senedin bu </w:t>
      </w:r>
      <w:r w:rsidRPr="00DC0BD7">
        <w:rPr>
          <w:rFonts w:ascii="Times New Roman" w:hAnsi="Times New Roman" w:cs="Times New Roman"/>
          <w:i/>
          <w:iCs/>
          <w:color w:val="auto"/>
          <w:sz w:val="24"/>
          <w:szCs w:val="24"/>
        </w:rPr>
        <w:t>durumunu bilmeden ciro yoluyla devralan hâmile karşı ileri sürül</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meyeceğini»</w:t>
      </w:r>
      <w:r w:rsidRPr="00DC0BD7">
        <w:rPr>
          <w:rFonts w:ascii="Times New Roman" w:hAnsi="Times New Roman" w:cs="Times New Roman"/>
          <w:i/>
          <w:iCs/>
          <w:color w:val="auto"/>
          <w:sz w:val="24"/>
          <w:szCs w:val="24"/>
          <w:vertAlign w:val="superscript"/>
        </w:rPr>
        <w:footnoteReference w:id="464"/>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«Senedin ‘hatır senedi’ olarak düzenlendiği iddiasının, senedi ciro yoluyla elinde bulunduran iyiniyetli hamillere karşı ileri sürül</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meyeceğini»</w:t>
      </w:r>
      <w:r w:rsidRPr="00DC0BD7">
        <w:rPr>
          <w:rFonts w:ascii="Times New Roman" w:hAnsi="Times New Roman" w:cs="Times New Roman"/>
          <w:i/>
          <w:iCs/>
          <w:color w:val="auto"/>
          <w:sz w:val="24"/>
          <w:szCs w:val="24"/>
          <w:vertAlign w:val="superscript"/>
        </w:rPr>
        <w:footnoteReference w:id="465"/>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«Senedin ‘kumar borcu’ karşılığı düzenlenmiş olduğuna ilişkin iddianın -senedin bu durumunu bilerek devraldığı kanıtlanmadıkça- iyiniyetli hâmillere karşı ileri sürülemeyeceğini»</w:t>
      </w:r>
      <w:r w:rsidRPr="00DC0BD7">
        <w:rPr>
          <w:rFonts w:ascii="Times New Roman" w:hAnsi="Times New Roman" w:cs="Times New Roman"/>
          <w:i/>
          <w:iCs/>
          <w:color w:val="auto"/>
          <w:sz w:val="24"/>
          <w:szCs w:val="24"/>
          <w:vertAlign w:val="superscript"/>
        </w:rPr>
        <w:footnoteReference w:id="466"/>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«Aval’ın, kefalet gibi fer’i nitelikte olmayıp, bağımsız nitelik t</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şıdığını, bu nedenle aval veren lehine aval verilenin ileri sürebileceği ve senedin şekline ilişkin davalardan başka geçersizlik sebeplerinin def’i veya itiraz olarak alacaklıya karşı ileri sürülemeyeceğini»</w:t>
      </w:r>
      <w:r w:rsidRPr="00DC0BD7">
        <w:rPr>
          <w:rFonts w:ascii="Times New Roman" w:hAnsi="Times New Roman" w:cs="Times New Roman"/>
          <w:i/>
          <w:iCs/>
          <w:color w:val="auto"/>
          <w:sz w:val="24"/>
          <w:szCs w:val="24"/>
          <w:vertAlign w:val="superscript"/>
        </w:rPr>
        <w:footnoteReference w:id="467"/>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 ‘Senedin anlaşmaya aykırı olarak doldurulmuş olduğu’ idd</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asının iyiniyetli hâmillere karşı ileri sürülemeyeceğini»</w:t>
      </w:r>
      <w:r w:rsidRPr="00DC0BD7">
        <w:rPr>
          <w:rFonts w:ascii="Times New Roman" w:hAnsi="Times New Roman" w:cs="Times New Roman"/>
          <w:i/>
          <w:iCs/>
          <w:color w:val="auto"/>
          <w:sz w:val="24"/>
          <w:szCs w:val="24"/>
          <w:vertAlign w:val="superscript"/>
        </w:rPr>
        <w:footnoteReference w:id="468"/>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Pr="00DC0BD7">
        <w:rPr>
          <w:rFonts w:ascii="Times New Roman" w:hAnsi="Times New Roman" w:cs="Times New Roman"/>
          <w:b/>
          <w:bCs/>
          <w:i/>
          <w:iCs/>
          <w:color w:val="auto"/>
          <w:sz w:val="24"/>
          <w:szCs w:val="24"/>
        </w:rPr>
        <w:t xml:space="preserve"> </w:t>
      </w:r>
      <w:r w:rsidRPr="00DC0BD7">
        <w:rPr>
          <w:rFonts w:ascii="Times New Roman" w:hAnsi="Times New Roman" w:cs="Times New Roman"/>
          <w:i/>
          <w:iCs/>
          <w:color w:val="auto"/>
          <w:sz w:val="24"/>
          <w:szCs w:val="24"/>
        </w:rPr>
        <w:t>«Keşideci ile muhatap arasında vâdeden sonra yapılan ibr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laşmanın, beyaz ciro ile poliçenin hâmili durumuna gelmiş olan ki</w:t>
      </w:r>
      <w:r w:rsidRPr="00DC0BD7">
        <w:rPr>
          <w:rFonts w:ascii="Times New Roman" w:hAnsi="Times New Roman" w:cs="Times New Roman"/>
          <w:i/>
          <w:iCs/>
          <w:color w:val="auto"/>
          <w:sz w:val="24"/>
          <w:szCs w:val="24"/>
        </w:rPr>
        <w:t>m</w:t>
      </w:r>
      <w:r w:rsidRPr="00DC0BD7">
        <w:rPr>
          <w:rFonts w:ascii="Times New Roman" w:hAnsi="Times New Roman" w:cs="Times New Roman"/>
          <w:i/>
          <w:iCs/>
          <w:color w:val="auto"/>
          <w:sz w:val="24"/>
          <w:szCs w:val="24"/>
        </w:rPr>
        <w:t>seye karşı ileri sürülemeyeceğini»</w:t>
      </w:r>
      <w:r w:rsidRPr="00DC0BD7">
        <w:rPr>
          <w:rFonts w:ascii="Times New Roman" w:hAnsi="Times New Roman" w:cs="Times New Roman"/>
          <w:i/>
          <w:iCs/>
          <w:color w:val="auto"/>
          <w:sz w:val="24"/>
          <w:szCs w:val="24"/>
          <w:vertAlign w:val="superscript"/>
        </w:rPr>
        <w:footnoteReference w:id="469"/>
      </w:r>
    </w:p>
    <w:p w:rsidR="001429E4" w:rsidRPr="00DC0BD7" w:rsidRDefault="001429E4" w:rsidP="00FA39AB">
      <w:pPr>
        <w:pStyle w:val="YAZISIMSIKI"/>
        <w:widowControl/>
        <w:spacing w:before="80" w:after="80" w:line="280" w:lineRule="exact"/>
        <w:ind w:firstLine="0"/>
        <w:rPr>
          <w:rFonts w:ascii="Times New Roman" w:hAnsi="Times New Roman" w:cs="Times New Roman"/>
          <w:color w:val="auto"/>
          <w:sz w:val="24"/>
          <w:szCs w:val="24"/>
        </w:rPr>
      </w:pPr>
      <w:r w:rsidRPr="00DC0BD7">
        <w:rPr>
          <w:rFonts w:ascii="Times New Roman" w:hAnsi="Times New Roman" w:cs="Times New Roman"/>
          <w:color w:val="auto"/>
          <w:sz w:val="24"/>
          <w:szCs w:val="24"/>
        </w:rPr>
        <w:t>b e l i r t m i ş t i 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Hâmil, senedi ciro yoluyla devralırken «bilerek borçlunun zararına hareket etmişse» (TTK. mad. 687, 659/(2), 825/(2)) yani, borçlunun senedi kendisine ciro eden kimseye karşı ileri sürebileceği nisbi def‘ileri ileri sürmesine engel olmak için bu senedi «hileli anlaşma» sonucunda devralmışsa, kötüniyetli sayılır ve borçlu bu kötüniyetli hâmile karşı da, bu senet dolayısiyle -«hiç» ya da «senette yazılı olduğu kadar»- borçlu olmadığı konusunda, senedi ciro edene karşı ileri sür</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bileceği kişisel def ilere dayanarak «olumsuz tespit davası» açabilir.</w:t>
      </w:r>
      <w:r w:rsidRPr="00DC0BD7">
        <w:rPr>
          <w:rFonts w:ascii="Times New Roman" w:hAnsi="Times New Roman" w:cs="Times New Roman"/>
          <w:color w:val="auto"/>
          <w:sz w:val="24"/>
          <w:szCs w:val="24"/>
          <w:vertAlign w:val="superscript"/>
        </w:rPr>
        <w:footnoteReference w:id="470"/>
      </w:r>
      <w:r w:rsidRPr="00DC0BD7">
        <w:rPr>
          <w:rFonts w:ascii="Times New Roman" w:hAnsi="Times New Roman" w:cs="Times New Roman"/>
          <w:color w:val="auto"/>
          <w:sz w:val="24"/>
          <w:szCs w:val="24"/>
        </w:rPr>
        <w:t xml:space="preserve"> Bu durumda, davacı borçlunun önce «dava konusu senedin karşılıksız olduğunu» -yazılı (daha doğrusu; kesin) delillerle- kanıtlaması, daha sonra davalı - hâmilin kötüniyetli olduğunu -her türlü kanıtla örneğin; </w:t>
      </w:r>
      <w:r w:rsidRPr="00326A41">
        <w:rPr>
          <w:rFonts w:ascii="Times New Roman" w:hAnsi="Times New Roman" w:cs="Times New Roman"/>
          <w:color w:val="FF0000"/>
          <w:sz w:val="24"/>
          <w:szCs w:val="24"/>
        </w:rPr>
        <w:lastRenderedPageBreak/>
        <w:t>tanıkla- ispat etmesi gerekir.</w:t>
      </w:r>
      <w:r w:rsidRPr="00326A41">
        <w:rPr>
          <w:rFonts w:ascii="Times New Roman" w:hAnsi="Times New Roman" w:cs="Times New Roman"/>
          <w:color w:val="FF0000"/>
          <w:sz w:val="24"/>
          <w:szCs w:val="24"/>
          <w:vertAlign w:val="superscript"/>
        </w:rPr>
        <w:footnoteReference w:id="471"/>
      </w:r>
      <w:r w:rsidRPr="00326A41">
        <w:rPr>
          <w:rFonts w:ascii="Times New Roman" w:hAnsi="Times New Roman" w:cs="Times New Roman"/>
          <w:color w:val="FF0000"/>
          <w:sz w:val="24"/>
          <w:szCs w:val="24"/>
        </w:rPr>
        <w:t xml:space="preserve"> Ayrıca, davalı - hamilin kötüniyetli </w:t>
      </w:r>
      <w:r w:rsidRPr="00DC0BD7">
        <w:rPr>
          <w:rFonts w:ascii="Times New Roman" w:hAnsi="Times New Roman" w:cs="Times New Roman"/>
          <w:color w:val="auto"/>
          <w:sz w:val="24"/>
          <w:szCs w:val="24"/>
        </w:rPr>
        <w:t xml:space="preserve">olduğu, bir takım «delil ve karinelerden» de kolayca anlaşılabilir. </w:t>
      </w:r>
      <w:r w:rsidRPr="00DC0BD7">
        <w:rPr>
          <w:rFonts w:ascii="Times New Roman" w:hAnsi="Times New Roman" w:cs="Times New Roman"/>
          <w:b/>
          <w:bCs/>
          <w:color w:val="auto"/>
          <w:sz w:val="24"/>
          <w:szCs w:val="24"/>
        </w:rPr>
        <w:t>Yüksek mahkeme;</w:t>
      </w:r>
      <w:r w:rsidRPr="00DC0BD7">
        <w:rPr>
          <w:rFonts w:ascii="Times New Roman" w:hAnsi="Times New Roman" w:cs="Times New Roman"/>
          <w:color w:val="auto"/>
          <w:sz w:val="24"/>
          <w:szCs w:val="24"/>
        </w:rPr>
        <w:t xml:space="preserve"> «senet hâmilinin senet lehdarının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 r t a ğ 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 ğ l u,</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ş ç i s i</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ve </w:t>
      </w:r>
      <w:r w:rsidRPr="00DC0BD7">
        <w:rPr>
          <w:rFonts w:ascii="Times New Roman" w:hAnsi="Times New Roman" w:cs="Times New Roman"/>
          <w:i/>
          <w:iCs/>
          <w:color w:val="auto"/>
          <w:sz w:val="24"/>
          <w:szCs w:val="24"/>
        </w:rPr>
        <w:t>yakın akrabası, kardeşi,</w:t>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 xml:space="preserve">damadı </w:t>
      </w:r>
      <w:r w:rsidRPr="00DC0BD7">
        <w:rPr>
          <w:rFonts w:ascii="Times New Roman" w:hAnsi="Times New Roman" w:cs="Times New Roman"/>
          <w:color w:val="auto"/>
          <w:sz w:val="24"/>
          <w:szCs w:val="24"/>
        </w:rPr>
        <w:t>olması halinde» iyiniyet iddiasında bulunamayacağını -yani, kötüniyetli sayılacağını- kabul etmiştir.</w:t>
      </w:r>
      <w:r w:rsidRPr="00DC0BD7">
        <w:rPr>
          <w:rFonts w:ascii="Times New Roman" w:hAnsi="Times New Roman" w:cs="Times New Roman"/>
          <w:color w:val="auto"/>
          <w:sz w:val="24"/>
          <w:szCs w:val="24"/>
          <w:vertAlign w:val="superscript"/>
        </w:rPr>
        <w:footnoteReference w:id="472"/>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b) Alacağın yer aldığı kambiyo senedi (bono ya da poliçe) lehdarı tarafından, «vâdeden sonra» -</w:t>
      </w:r>
      <w:r w:rsidRPr="00DC0BD7">
        <w:rPr>
          <w:rFonts w:ascii="Times New Roman" w:hAnsi="Times New Roman" w:cs="Times New Roman"/>
          <w:color w:val="auto"/>
          <w:sz w:val="24"/>
          <w:szCs w:val="24"/>
        </w:rPr>
        <w:t>daha doğrusu; «vâde tarihi</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den sonra» ya da «vâdenin gelmiş olmasına rağmen, ödemememe protestosundan yahut protesto yapılmamışsa, bunun yapılması için yasa tarafından öngörülen sürenin (TTK. mad. 714) geçmesinden sonra»-</w:t>
      </w:r>
      <w:r w:rsidRPr="00DC0BD7">
        <w:rPr>
          <w:rFonts w:ascii="Times New Roman" w:hAnsi="Times New Roman" w:cs="Times New Roman"/>
          <w:color w:val="auto"/>
          <w:sz w:val="24"/>
          <w:szCs w:val="24"/>
          <w:vertAlign w:val="superscript"/>
        </w:rPr>
        <w:footnoteReference w:id="473"/>
      </w:r>
      <w:r w:rsidRPr="00DC0BD7">
        <w:rPr>
          <w:rFonts w:ascii="Times New Roman" w:hAnsi="Times New Roman" w:cs="Times New Roman"/>
          <w:color w:val="auto"/>
          <w:sz w:val="24"/>
          <w:szCs w:val="24"/>
        </w:rPr>
        <w:t xml:space="preserve"> başka bir kimseye</w:t>
      </w:r>
      <w:r w:rsidR="005458E2" w:rsidRPr="00DC0BD7">
        <w:rPr>
          <w:rFonts w:ascii="Times New Roman" w:hAnsi="Times New Roman" w:cs="Times New Roman"/>
          <w:color w:val="auto"/>
          <w:sz w:val="24"/>
          <w:szCs w:val="24"/>
        </w:rPr>
        <w:t xml:space="preserve">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 e m l i</w:t>
      </w:r>
      <w:r w:rsidR="0033030D" w:rsidRPr="00DC0BD7">
        <w:rPr>
          <w:rFonts w:ascii="Times New Roman" w:hAnsi="Times New Roman" w:cs="Times New Roman"/>
          <w:color w:val="auto"/>
          <w:sz w:val="24"/>
          <w:szCs w:val="24"/>
        </w:rPr>
        <w:t xml:space="preserve"> k </w:t>
      </w:r>
      <w:r w:rsidR="00FA39AB" w:rsidRPr="00DC0BD7">
        <w:rPr>
          <w:rFonts w:ascii="Times New Roman" w:hAnsi="Times New Roman" w:cs="Times New Roman"/>
          <w:color w:val="auto"/>
          <w:sz w:val="24"/>
          <w:szCs w:val="24"/>
        </w:rPr>
        <w:t xml:space="preserve"> </w:t>
      </w:r>
      <w:r w:rsidR="0033030D" w:rsidRPr="00DC0BD7">
        <w:rPr>
          <w:rFonts w:ascii="Times New Roman" w:hAnsi="Times New Roman" w:cs="Times New Roman"/>
          <w:color w:val="auto"/>
          <w:sz w:val="24"/>
          <w:szCs w:val="24"/>
        </w:rPr>
        <w:t xml:space="preserve">(TTK mad. 647 vd.) ya da </w:t>
      </w:r>
      <w:r w:rsidR="00FA39AB" w:rsidRPr="00DC0BD7">
        <w:rPr>
          <w:rFonts w:ascii="Times New Roman" w:hAnsi="Times New Roman" w:cs="Times New Roman"/>
          <w:color w:val="auto"/>
          <w:sz w:val="24"/>
          <w:szCs w:val="24"/>
        </w:rPr>
        <w:t xml:space="preserve"> </w:t>
      </w:r>
      <w:r w:rsidR="0033030D" w:rsidRPr="00DC0BD7">
        <w:rPr>
          <w:rFonts w:ascii="Times New Roman" w:hAnsi="Times New Roman" w:cs="Times New Roman"/>
          <w:color w:val="auto"/>
          <w:sz w:val="24"/>
          <w:szCs w:val="24"/>
        </w:rPr>
        <w:t>r e</w:t>
      </w:r>
      <w:r w:rsidRPr="00DC0BD7">
        <w:rPr>
          <w:rFonts w:ascii="Times New Roman" w:hAnsi="Times New Roman" w:cs="Times New Roman"/>
          <w:color w:val="auto"/>
          <w:sz w:val="24"/>
          <w:szCs w:val="24"/>
        </w:rPr>
        <w:t xml:space="preserve"> h i n</w:t>
      </w:r>
      <w:r w:rsidR="005458E2" w:rsidRPr="00DC0BD7">
        <w:rPr>
          <w:rFonts w:ascii="Times New Roman" w:hAnsi="Times New Roman" w:cs="Times New Roman"/>
          <w:color w:val="auto"/>
          <w:sz w:val="24"/>
          <w:szCs w:val="24"/>
        </w:rPr>
        <w:t xml:space="preserve">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(TTK. mad. 689) cirosuyla ciro edilmişse; bu ciro «alacağın devri (temliki) (TBK. mad. 191) hükümlerini» meydana getireceğinden (TTK. mad. 690/(1)) borçlu ister «mutlak (objektif) def’ilere» ister «kişisel def’ilere»</w:t>
      </w:r>
      <w:r w:rsidRPr="00DC0BD7">
        <w:rPr>
          <w:rFonts w:ascii="Times New Roman" w:hAnsi="Times New Roman" w:cs="Times New Roman"/>
          <w:color w:val="auto"/>
          <w:sz w:val="24"/>
          <w:szCs w:val="24"/>
          <w:vertAlign w:val="superscript"/>
        </w:rPr>
        <w:footnoteReference w:id="474"/>
      </w:r>
      <w:r w:rsidRPr="00DC0BD7">
        <w:rPr>
          <w:rFonts w:ascii="Times New Roman" w:hAnsi="Times New Roman" w:cs="Times New Roman"/>
          <w:color w:val="auto"/>
          <w:sz w:val="24"/>
          <w:szCs w:val="24"/>
        </w:rPr>
        <w:t xml:space="preserve"> dayansın, bu senetten dolayı -«hiç» ya da «senette yazılı olduğu kadar»- borcu bulunmadığının tespiti hakkında, senedi «vâdeden sonraki bu ciro ile elinde bulunduran hâmile karşı»</w:t>
      </w:r>
      <w:r w:rsidRPr="00DC0BD7">
        <w:rPr>
          <w:rFonts w:ascii="Times New Roman" w:hAnsi="Times New Roman" w:cs="Times New Roman"/>
          <w:color w:val="auto"/>
          <w:sz w:val="24"/>
          <w:szCs w:val="24"/>
          <w:vertAlign w:val="superscript"/>
        </w:rPr>
        <w:footnoteReference w:id="475"/>
      </w:r>
      <w:r w:rsidRPr="00DC0BD7">
        <w:rPr>
          <w:rFonts w:ascii="Times New Roman" w:hAnsi="Times New Roman" w:cs="Times New Roman"/>
          <w:color w:val="auto"/>
          <w:sz w:val="24"/>
          <w:szCs w:val="24"/>
        </w:rPr>
        <w:t xml:space="preserve"> ya da «senedi ona vâdeden sonra ciro eden lehdara karşı» veya «her ikisine karşı»</w:t>
      </w:r>
      <w:r w:rsidRPr="00DC0BD7">
        <w:rPr>
          <w:rFonts w:ascii="Times New Roman" w:hAnsi="Times New Roman" w:cs="Times New Roman"/>
          <w:color w:val="auto"/>
          <w:sz w:val="24"/>
          <w:szCs w:val="24"/>
          <w:vertAlign w:val="superscript"/>
        </w:rPr>
        <w:footnoteReference w:id="476"/>
      </w:r>
      <w:r w:rsidRPr="00DC0BD7">
        <w:rPr>
          <w:rFonts w:ascii="Times New Roman" w:hAnsi="Times New Roman" w:cs="Times New Roman"/>
          <w:color w:val="auto"/>
          <w:sz w:val="24"/>
          <w:szCs w:val="24"/>
        </w:rPr>
        <w:t xml:space="preserve"> «olumsuz tespit davası» açabilir.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Eğer alacağın yer aldığı kambiyo senedi </w:t>
      </w:r>
      <w:r w:rsidRPr="00DC0BD7">
        <w:rPr>
          <w:rFonts w:ascii="Times New Roman" w:hAnsi="Times New Roman" w:cs="Times New Roman"/>
          <w:b/>
          <w:bCs/>
          <w:color w:val="auto"/>
          <w:sz w:val="24"/>
          <w:szCs w:val="24"/>
        </w:rPr>
        <w:t xml:space="preserve">çek </w:t>
      </w:r>
      <w:r w:rsidRPr="00DC0BD7">
        <w:rPr>
          <w:rFonts w:ascii="Times New Roman" w:hAnsi="Times New Roman" w:cs="Times New Roman"/>
          <w:color w:val="auto"/>
          <w:sz w:val="24"/>
          <w:szCs w:val="24"/>
        </w:rPr>
        <w:t>ise, çekte vâde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lunmadığından ve süresi içinde yapılan «ibraz işlemi» ‘protesto’ ile eş değerde olduğundan, muhatap bankaya ibrazdan sonra yapılan ciro, temlik hükmünde olur ve bunun sonucu olarak da, keşideci, cirantaya (lehdara) karşı ileri sürebileceği kişisel def’ilere dayanarak hâmile karşı da olumsuz tespit davası açabilirler…</w:t>
      </w:r>
      <w:r w:rsidRPr="00DC0BD7">
        <w:rPr>
          <w:rFonts w:ascii="Times New Roman" w:hAnsi="Times New Roman" w:cs="Times New Roman"/>
          <w:color w:val="auto"/>
          <w:sz w:val="24"/>
          <w:szCs w:val="24"/>
          <w:vertAlign w:val="superscript"/>
        </w:rPr>
        <w:footnoteReference w:id="477"/>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c- Alacağın yer aldığı kambiyo senedi, lehdar tarafından tahsil cirosu (TTK.</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 xml:space="preserve">688) ile başkasına devredilmişse, </w:t>
      </w:r>
      <w:r w:rsidRPr="00DC0BD7">
        <w:rPr>
          <w:rFonts w:ascii="Times New Roman" w:hAnsi="Times New Roman" w:cs="Times New Roman"/>
          <w:color w:val="auto"/>
          <w:sz w:val="24"/>
          <w:szCs w:val="24"/>
        </w:rPr>
        <w:t>böyle bir ciro ile senedin hâmili olan kişi, ciro edilen senedin sahibi haline gelmiş o</w:t>
      </w:r>
      <w:r w:rsidRPr="00DC0BD7">
        <w:rPr>
          <w:rFonts w:ascii="Times New Roman" w:hAnsi="Times New Roman" w:cs="Times New Roman"/>
          <w:color w:val="auto"/>
          <w:sz w:val="24"/>
          <w:szCs w:val="24"/>
        </w:rPr>
        <w:t>l</w:t>
      </w:r>
      <w:r w:rsidRPr="00326A41">
        <w:rPr>
          <w:rFonts w:ascii="Times New Roman" w:hAnsi="Times New Roman" w:cs="Times New Roman"/>
          <w:color w:val="FF0000"/>
          <w:sz w:val="24"/>
          <w:szCs w:val="24"/>
        </w:rPr>
        <w:lastRenderedPageBreak/>
        <w:t>mayıp, sadece «ciro eden hak sahibinin temsilcisi» durumunda old</w:t>
      </w:r>
      <w:r w:rsidRPr="00326A41">
        <w:rPr>
          <w:rFonts w:ascii="Times New Roman" w:hAnsi="Times New Roman" w:cs="Times New Roman"/>
          <w:color w:val="FF0000"/>
          <w:sz w:val="24"/>
          <w:szCs w:val="24"/>
        </w:rPr>
        <w:t>u</w:t>
      </w:r>
      <w:r w:rsidRPr="00DC0BD7">
        <w:rPr>
          <w:rFonts w:ascii="Times New Roman" w:hAnsi="Times New Roman" w:cs="Times New Roman"/>
          <w:color w:val="auto"/>
          <w:sz w:val="24"/>
          <w:szCs w:val="24"/>
        </w:rPr>
        <w:t>ğundan, -az önce belirtilen «temlik» ya da «rehin» cirosundaki dur</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mun aksine- borçlu; «tahsil cirosu» ile senedi elinde bulunduran hâmile karşı sahip olduğu kişisel def ileri bu kişiye karşı ileri süremez. Bu hâmile karşı ancak, her senette ileri sürülebilen -yukarıda örneklerini verdiğimiz- «senedin hükümsüzlüğüne ilişkin» ve «senet metninden anlaşılabilen» def’iler ile «tahsil cirosunu yapmış olan cirantaya karşı sahip olduğu kişisel def’ileri»</w:t>
      </w:r>
      <w:r w:rsidRPr="00DC0BD7">
        <w:rPr>
          <w:rFonts w:ascii="Times New Roman" w:hAnsi="Times New Roman" w:cs="Times New Roman"/>
          <w:color w:val="auto"/>
          <w:sz w:val="24"/>
          <w:szCs w:val="24"/>
          <w:vertAlign w:val="superscript"/>
        </w:rPr>
        <w:footnoteReference w:id="478"/>
      </w:r>
      <w:r w:rsidRPr="00DC0BD7">
        <w:rPr>
          <w:rFonts w:ascii="Times New Roman" w:hAnsi="Times New Roman" w:cs="Times New Roman"/>
          <w:color w:val="auto"/>
          <w:sz w:val="24"/>
          <w:szCs w:val="24"/>
        </w:rPr>
        <w:t xml:space="preserve"> ileri sürebilir.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Tahsil cirosuyla senedi elinde bulunduran kişi,</w:t>
      </w:r>
      <w:r w:rsidRPr="00DC0BD7">
        <w:rPr>
          <w:rFonts w:ascii="Times New Roman" w:hAnsi="Times New Roman" w:cs="Times New Roman"/>
          <w:color w:val="auto"/>
          <w:sz w:val="24"/>
          <w:szCs w:val="24"/>
        </w:rPr>
        <w:t xml:space="preserve"> senedi kendisine ciro eden hak sahibinin </w:t>
      </w:r>
      <w:r w:rsidRPr="00DC0BD7">
        <w:rPr>
          <w:rFonts w:ascii="Times New Roman" w:hAnsi="Times New Roman" w:cs="Times New Roman"/>
          <w:i/>
          <w:iCs/>
          <w:color w:val="auto"/>
          <w:sz w:val="24"/>
          <w:szCs w:val="24"/>
        </w:rPr>
        <w:t>temsilcisi</w:t>
      </w:r>
      <w:r w:rsidRPr="00DC0BD7">
        <w:rPr>
          <w:rFonts w:ascii="Times New Roman" w:hAnsi="Times New Roman" w:cs="Times New Roman"/>
          <w:color w:val="auto"/>
          <w:sz w:val="24"/>
          <w:szCs w:val="24"/>
        </w:rPr>
        <w:t xml:space="preserve"> durumunda olduğundan, böyle bir senet hakkında borçlu tarafından açılacak «olumsuz tespit davası»nda, «tahsil cirosuyla senedi elinde bulunduran hâmilin» davalı olarak gösterilmemesi gerekir.</w:t>
      </w:r>
      <w:r w:rsidRPr="00DC0BD7">
        <w:rPr>
          <w:rFonts w:ascii="Times New Roman" w:hAnsi="Times New Roman" w:cs="Times New Roman"/>
          <w:color w:val="auto"/>
          <w:sz w:val="24"/>
          <w:szCs w:val="24"/>
          <w:vertAlign w:val="superscript"/>
        </w:rPr>
        <w:footnoteReference w:id="479"/>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480"/>
      </w:r>
      <w:r w:rsidRPr="00DC0BD7">
        <w:rPr>
          <w:rFonts w:ascii="Times New Roman" w:hAnsi="Times New Roman" w:cs="Times New Roman"/>
          <w:color w:val="auto"/>
          <w:sz w:val="24"/>
          <w:szCs w:val="24"/>
        </w:rPr>
        <w:t xml:space="preserve"> Sadece, senedi tahsil cirosuyla devreden hak sahibi hakkında açılacak olan davada alınacak karar, onun temsi</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cisi durumundaki -tahsil cirosuyla senedin hâmili durumuna gelmiş olan- kişiyi de bağlayacaktır.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Yargıtay, </w:t>
      </w:r>
      <w:r w:rsidRPr="00DC0BD7">
        <w:rPr>
          <w:rFonts w:ascii="Times New Roman" w:hAnsi="Times New Roman" w:cs="Times New Roman"/>
          <w:color w:val="auto"/>
          <w:sz w:val="24"/>
          <w:szCs w:val="24"/>
        </w:rPr>
        <w:t>önceleri</w:t>
      </w:r>
      <w:r w:rsidRPr="00DC0BD7">
        <w:rPr>
          <w:rFonts w:ascii="Times New Roman" w:hAnsi="Times New Roman" w:cs="Times New Roman"/>
          <w:color w:val="auto"/>
          <w:sz w:val="24"/>
          <w:szCs w:val="24"/>
          <w:vertAlign w:val="superscript"/>
        </w:rPr>
        <w:footnoteReference w:id="481"/>
      </w:r>
      <w:r w:rsidRPr="00DC0BD7">
        <w:rPr>
          <w:rFonts w:ascii="Times New Roman" w:hAnsi="Times New Roman" w:cs="Times New Roman"/>
          <w:color w:val="auto"/>
          <w:sz w:val="24"/>
          <w:szCs w:val="24"/>
        </w:rPr>
        <w:t xml:space="preserve"> bir «olumsuz tespit davası» niteliğinde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lunan sahtelik davası’nın -«sahtelik iddiasının herkese karşı ileri sür</w:t>
      </w:r>
      <w:r w:rsidRPr="00DC0BD7">
        <w:rPr>
          <w:rFonts w:ascii="Times New Roman" w:hAnsi="Times New Roman" w:cs="Times New Roman"/>
          <w:color w:val="auto"/>
          <w:sz w:val="24"/>
          <w:szCs w:val="24"/>
        </w:rPr>
        <w:t>ü</w:t>
      </w:r>
      <w:r w:rsidRPr="00DC0BD7">
        <w:rPr>
          <w:rFonts w:ascii="Times New Roman" w:hAnsi="Times New Roman" w:cs="Times New Roman"/>
          <w:color w:val="auto"/>
          <w:sz w:val="24"/>
          <w:szCs w:val="24"/>
        </w:rPr>
        <w:t xml:space="preserve">lebileceği» gerekçesiyle- hem «tahsil cirosu yapan ciranta» ve hem de «senet hâmili olan banka» hakkında açılabileceğini kabul etmekteyken, </w:t>
      </w:r>
      <w:r w:rsidRPr="00DC0BD7">
        <w:rPr>
          <w:rFonts w:ascii="Times New Roman" w:hAnsi="Times New Roman" w:cs="Times New Roman"/>
          <w:i/>
          <w:iCs/>
          <w:color w:val="auto"/>
          <w:sz w:val="24"/>
          <w:szCs w:val="24"/>
        </w:rPr>
        <w:t>sonraki içtihatlarında</w:t>
      </w:r>
      <w:r w:rsidRPr="00DC0BD7">
        <w:rPr>
          <w:rFonts w:ascii="Times New Roman" w:hAnsi="Times New Roman" w:cs="Times New Roman"/>
          <w:color w:val="auto"/>
          <w:sz w:val="24"/>
          <w:szCs w:val="24"/>
          <w:vertAlign w:val="superscript"/>
        </w:rPr>
        <w:footnoteReference w:id="482"/>
      </w:r>
      <w:r w:rsidRPr="00DC0BD7">
        <w:rPr>
          <w:rFonts w:ascii="Times New Roman" w:hAnsi="Times New Roman" w:cs="Times New Roman"/>
          <w:color w:val="auto"/>
          <w:sz w:val="24"/>
          <w:szCs w:val="24"/>
        </w:rPr>
        <w:t xml:space="preserve"> «sahtelik iddiası, herkese karşı ileri sürülebilir ise de, tahsil cirosu ile senedi elinde bulunduran banka, vekil dur</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munda olduğundan, asilden daha fazla bir yetkiye sahip olamaz. Asıl -tahsil cirosu yapan- aleyhine alınacak hüküm, onun adına hareket eden vekili de bağlayacağından, banka hakkında açılan davanın husumet yönünden reddi gerekir» şeklindeki gerekçe ile -</w:t>
      </w:r>
      <w:r w:rsidRPr="00DC0BD7">
        <w:rPr>
          <w:rFonts w:ascii="Times New Roman" w:hAnsi="Times New Roman" w:cs="Times New Roman"/>
          <w:b/>
          <w:bCs/>
          <w:color w:val="auto"/>
          <w:sz w:val="24"/>
          <w:szCs w:val="24"/>
        </w:rPr>
        <w:t xml:space="preserve">kanımızca </w:t>
      </w:r>
      <w:r w:rsidRPr="00DC0BD7">
        <w:rPr>
          <w:rFonts w:ascii="Times New Roman" w:hAnsi="Times New Roman" w:cs="Times New Roman"/>
          <w:color w:val="auto"/>
          <w:sz w:val="24"/>
          <w:szCs w:val="24"/>
        </w:rPr>
        <w:t>da doğru olarak- «olumsuz tespit davası»nın sadece, «tahsil cirosu yapan alacaklı hakkında» açılması gerektiğini belirtmiştir.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B-</w:t>
      </w:r>
      <w:r w:rsidRPr="00DC0BD7">
        <w:rPr>
          <w:rFonts w:ascii="Times New Roman" w:hAnsi="Times New Roman" w:cs="Times New Roman"/>
          <w:color w:val="auto"/>
          <w:sz w:val="24"/>
          <w:szCs w:val="24"/>
        </w:rPr>
        <w:t xml:space="preserve"> Eğer alacak, </w:t>
      </w:r>
      <w:r w:rsidRPr="00DC0BD7">
        <w:rPr>
          <w:rFonts w:ascii="Times New Roman" w:hAnsi="Times New Roman" w:cs="Times New Roman"/>
          <w:b/>
          <w:bCs/>
          <w:color w:val="auto"/>
          <w:sz w:val="24"/>
          <w:szCs w:val="24"/>
        </w:rPr>
        <w:t>kambiyo senedi niteliğini taşımayan bir belgede -</w:t>
      </w:r>
      <w:r w:rsidRPr="00DC0BD7">
        <w:rPr>
          <w:rFonts w:ascii="Times New Roman" w:hAnsi="Times New Roman" w:cs="Times New Roman"/>
          <w:color w:val="auto"/>
          <w:sz w:val="24"/>
          <w:szCs w:val="24"/>
        </w:rPr>
        <w:t>örneğin; âdi bir senette,</w:t>
      </w:r>
      <w:r w:rsidRPr="00DC0BD7">
        <w:rPr>
          <w:rFonts w:ascii="Times New Roman" w:hAnsi="Times New Roman" w:cs="Times New Roman"/>
          <w:color w:val="auto"/>
          <w:sz w:val="24"/>
          <w:szCs w:val="24"/>
          <w:vertAlign w:val="superscript"/>
        </w:rPr>
        <w:footnoteReference w:id="483"/>
      </w:r>
      <w:r w:rsidRPr="00DC0BD7">
        <w:rPr>
          <w:rFonts w:ascii="Times New Roman" w:hAnsi="Times New Roman" w:cs="Times New Roman"/>
          <w:color w:val="auto"/>
          <w:sz w:val="24"/>
          <w:szCs w:val="24"/>
        </w:rPr>
        <w:t xml:space="preserve"> bir ilâmda vb.- yer almışsa borçlu, bu be</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 xml:space="preserve">gedeki alacağın gerçekte borçlusu olmadığını -örneğin; «borcunu </w:t>
      </w:r>
      <w:r w:rsidRPr="00326A41">
        <w:rPr>
          <w:rFonts w:ascii="Times New Roman" w:hAnsi="Times New Roman" w:cs="Times New Roman"/>
          <w:color w:val="FF0000"/>
          <w:sz w:val="24"/>
          <w:szCs w:val="24"/>
        </w:rPr>
        <w:lastRenderedPageBreak/>
        <w:t>ödemiş olduğunu», «borcun yasaya, ahlâka, âdaba aykırı olması ned</w:t>
      </w:r>
      <w:r w:rsidRPr="00326A41">
        <w:rPr>
          <w:rFonts w:ascii="Times New Roman" w:hAnsi="Times New Roman" w:cs="Times New Roman"/>
          <w:color w:val="FF0000"/>
          <w:sz w:val="24"/>
          <w:szCs w:val="24"/>
        </w:rPr>
        <w:t>e</w:t>
      </w:r>
      <w:r w:rsidRPr="00DC0BD7">
        <w:rPr>
          <w:rFonts w:ascii="Times New Roman" w:hAnsi="Times New Roman" w:cs="Times New Roman"/>
          <w:color w:val="auto"/>
          <w:sz w:val="24"/>
          <w:szCs w:val="24"/>
        </w:rPr>
        <w:t xml:space="preserve">niyle (‘kumar’ borcu gibi) hükümsüz olduğunu» vb.- ileri sürerek, hem </w:t>
      </w:r>
      <w:r w:rsidRPr="00DC0BD7">
        <w:rPr>
          <w:rFonts w:ascii="Times New Roman" w:hAnsi="Times New Roman" w:cs="Times New Roman"/>
          <w:b/>
          <w:bCs/>
          <w:color w:val="auto"/>
          <w:sz w:val="24"/>
          <w:szCs w:val="24"/>
        </w:rPr>
        <w:t xml:space="preserve">«belgede adı yazılı olan alacaklıya karşı» </w:t>
      </w:r>
      <w:r w:rsidRPr="00DC0BD7">
        <w:rPr>
          <w:rFonts w:ascii="Times New Roman" w:hAnsi="Times New Roman" w:cs="Times New Roman"/>
          <w:color w:val="auto"/>
          <w:sz w:val="24"/>
          <w:szCs w:val="24"/>
        </w:rPr>
        <w:t xml:space="preserve">hem de bu alacak -TBK. 183’e göre- başkasına devredilmişse, </w:t>
      </w:r>
      <w:r w:rsidRPr="00DC0BD7">
        <w:rPr>
          <w:rFonts w:ascii="Times New Roman" w:hAnsi="Times New Roman" w:cs="Times New Roman"/>
          <w:b/>
          <w:bCs/>
          <w:color w:val="auto"/>
          <w:sz w:val="24"/>
          <w:szCs w:val="24"/>
        </w:rPr>
        <w:t>«alacağı devralmış olan al</w:t>
      </w:r>
      <w:r w:rsidRPr="00DC0BD7">
        <w:rPr>
          <w:rFonts w:ascii="Times New Roman" w:hAnsi="Times New Roman" w:cs="Times New Roman"/>
          <w:b/>
          <w:bCs/>
          <w:color w:val="auto"/>
          <w:sz w:val="24"/>
          <w:szCs w:val="24"/>
        </w:rPr>
        <w:t>a</w:t>
      </w:r>
      <w:r w:rsidRPr="00DC0BD7">
        <w:rPr>
          <w:rFonts w:ascii="Times New Roman" w:hAnsi="Times New Roman" w:cs="Times New Roman"/>
          <w:b/>
          <w:bCs/>
          <w:color w:val="auto"/>
          <w:sz w:val="24"/>
          <w:szCs w:val="24"/>
        </w:rPr>
        <w:t>caklıya karşı</w:t>
      </w:r>
      <w:r w:rsidRPr="00DC0BD7">
        <w:rPr>
          <w:rFonts w:ascii="Times New Roman" w:hAnsi="Times New Roman" w:cs="Times New Roman"/>
          <w:color w:val="auto"/>
          <w:sz w:val="24"/>
          <w:szCs w:val="24"/>
        </w:rPr>
        <w:t>»</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(TBK. mad. 188) -«hiç» ya da «belgede yazılı olduğu kadar»- borçlu olmadığı konusunda «olumsuz tespit davası» açabilir.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olumsuz tespit davalarında «davalı sıfatı» konusunda;</w:t>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«Çek keşide tarihinde şirketin kaşesindeki isim ile sicil kayıtl</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rındaki isim uyuşmuyorsa davanın husumet yönünden reddedileceğ</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ni»</w:t>
      </w:r>
      <w:r w:rsidRPr="00DC0BD7">
        <w:rPr>
          <w:rFonts w:ascii="Times New Roman" w:hAnsi="Times New Roman" w:cs="Times New Roman"/>
          <w:i/>
          <w:iCs/>
          <w:color w:val="auto"/>
          <w:sz w:val="24"/>
          <w:szCs w:val="24"/>
          <w:vertAlign w:val="superscript"/>
        </w:rPr>
        <w:footnoteReference w:id="484"/>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«Davada taraf teşkilinin sağlanması için tüm miasçıların davaya katılımının sağlanması ya da terekeye temsilci tayin ettirilerek temsilci vasıtasıyla yargılamaya devam edilmesi gerekeceğini»</w:t>
      </w:r>
      <w:r w:rsidRPr="00DC0BD7">
        <w:rPr>
          <w:rFonts w:ascii="Times New Roman" w:hAnsi="Times New Roman" w:cs="Times New Roman"/>
          <w:i/>
          <w:iCs/>
          <w:color w:val="auto"/>
          <w:sz w:val="24"/>
          <w:szCs w:val="24"/>
          <w:vertAlign w:val="superscript"/>
        </w:rPr>
        <w:footnoteReference w:id="485"/>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«Bonoların lehtarı olan kişi aleyhine menfi tespit davası açı</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masında usulsüzlük bulunmadığını»</w:t>
      </w:r>
      <w:r w:rsidRPr="00DC0BD7">
        <w:rPr>
          <w:rFonts w:ascii="Times New Roman" w:hAnsi="Times New Roman" w:cs="Times New Roman"/>
          <w:i/>
          <w:iCs/>
          <w:color w:val="auto"/>
          <w:sz w:val="24"/>
          <w:szCs w:val="24"/>
          <w:vertAlign w:val="superscript"/>
        </w:rPr>
        <w:footnoteReference w:id="486"/>
      </w:r>
    </w:p>
    <w:p w:rsidR="001429E4" w:rsidRPr="00DC0BD7" w:rsidRDefault="001429E4"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«Menfi tespit davaları keşideci tarafından sadece lehdara karşı açılabileceği gibi, hamil ya da hamillere veya lehdar ile birlikte h</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millere karşı açılması da mümkün olup lehdar ile hamiller arasında zorunlu dava arkadaşlığı bulunmadığından bunların davada birlikte yer almaları mecburiyetinin olmaması gerekeceğini»</w:t>
      </w:r>
      <w:r w:rsidRPr="00DC0BD7">
        <w:rPr>
          <w:rFonts w:ascii="Times New Roman" w:hAnsi="Times New Roman" w:cs="Times New Roman"/>
          <w:i/>
          <w:iCs/>
          <w:color w:val="auto"/>
          <w:sz w:val="24"/>
          <w:szCs w:val="24"/>
          <w:vertAlign w:val="superscript"/>
        </w:rPr>
        <w:footnoteReference w:id="487"/>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II- </w:t>
      </w:r>
      <w:r w:rsidRPr="00DC0BD7">
        <w:rPr>
          <w:rFonts w:ascii="Times New Roman" w:hAnsi="Times New Roman" w:cs="Times New Roman"/>
          <w:color w:val="auto"/>
          <w:sz w:val="24"/>
          <w:szCs w:val="24"/>
        </w:rPr>
        <w:t xml:space="preserve">Usul hukukumuzda -HMK.’nun 124. maddesi hükmü saklı kalmak koşulu ile- </w:t>
      </w:r>
      <w:r w:rsidRPr="00DC0BD7">
        <w:rPr>
          <w:rFonts w:ascii="Times New Roman" w:hAnsi="Times New Roman" w:cs="Times New Roman"/>
          <w:b/>
          <w:bCs/>
          <w:color w:val="auto"/>
          <w:sz w:val="24"/>
          <w:szCs w:val="24"/>
        </w:rPr>
        <w:t xml:space="preserve">“dahili dava” </w:t>
      </w:r>
      <w:r w:rsidRPr="00DC0BD7">
        <w:rPr>
          <w:rFonts w:ascii="Times New Roman" w:hAnsi="Times New Roman" w:cs="Times New Roman"/>
          <w:color w:val="auto"/>
          <w:sz w:val="24"/>
          <w:szCs w:val="24"/>
        </w:rPr>
        <w:t>diye bir kurum bulunmadığından,</w:t>
      </w:r>
      <w:r w:rsidRPr="00DC0BD7">
        <w:rPr>
          <w:rFonts w:ascii="Times New Roman" w:hAnsi="Times New Roman" w:cs="Times New Roman"/>
          <w:color w:val="auto"/>
          <w:sz w:val="24"/>
          <w:szCs w:val="24"/>
          <w:vertAlign w:val="superscript"/>
        </w:rPr>
        <w:footnoteReference w:id="488"/>
      </w:r>
      <w:r w:rsidRPr="00DC0BD7">
        <w:rPr>
          <w:rFonts w:ascii="Times New Roman" w:hAnsi="Times New Roman" w:cs="Times New Roman"/>
          <w:color w:val="auto"/>
          <w:sz w:val="24"/>
          <w:szCs w:val="24"/>
        </w:rPr>
        <w:t xml:space="preserve"> dava dilekçesinde «davalı» olarak gösterilmeyen üçüncü kişiler -özellikle; dava konusu senedin davalı-lehdar tarafından başkasına ciro edilmiş olduğunun anlaşılması halinde, senedi ciro yoluyla elinde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lunduran kişiler (hâmiller)- daha sonra «dahili dava» yoluyla -yazılacak dahili dava dilekçesinin kendilerine gönderilmesi suretiyle- davaya dahil edilemezler.</w:t>
      </w:r>
      <w:r w:rsidRPr="00DC0BD7">
        <w:rPr>
          <w:rFonts w:ascii="Times New Roman" w:hAnsi="Times New Roman" w:cs="Times New Roman"/>
          <w:color w:val="auto"/>
          <w:sz w:val="24"/>
          <w:szCs w:val="24"/>
          <w:vertAlign w:val="superscript"/>
        </w:rPr>
        <w:footnoteReference w:id="489"/>
      </w:r>
      <w:r w:rsidRPr="00DC0BD7">
        <w:rPr>
          <w:rFonts w:ascii="Times New Roman" w:hAnsi="Times New Roman" w:cs="Times New Roman"/>
          <w:color w:val="auto"/>
          <w:sz w:val="24"/>
          <w:szCs w:val="24"/>
        </w:rPr>
        <w:t xml:space="preserve"> Mahkemece, bu kişiler hakkında hüküm veril</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mez. Bu durumda yapılacak işlem, bu kişiler hakkında ayrıca dava açmak ve daha sonra iki davanın birleştirilmesini sağlamaktır.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b/>
          <w:bCs/>
          <w:color w:val="FF0000"/>
          <w:sz w:val="24"/>
          <w:szCs w:val="24"/>
        </w:rPr>
        <w:lastRenderedPageBreak/>
        <w:t xml:space="preserve">(7) </w:t>
      </w:r>
      <w:r w:rsidRPr="00326A41">
        <w:rPr>
          <w:rFonts w:ascii="Times New Roman" w:hAnsi="Times New Roman" w:cs="Times New Roman"/>
          <w:color w:val="FF0000"/>
          <w:sz w:val="24"/>
          <w:szCs w:val="24"/>
        </w:rPr>
        <w:t>Açılan davayı haklı</w:t>
      </w:r>
      <w:r w:rsidRPr="00326A41">
        <w:rPr>
          <w:rFonts w:ascii="Times New Roman" w:hAnsi="Times New Roman" w:cs="Times New Roman"/>
          <w:b/>
          <w:bCs/>
          <w:color w:val="FF0000"/>
          <w:sz w:val="24"/>
          <w:szCs w:val="24"/>
        </w:rPr>
        <w:t xml:space="preserve"> </w:t>
      </w:r>
      <w:r w:rsidRPr="00326A41">
        <w:rPr>
          <w:rFonts w:ascii="Times New Roman" w:hAnsi="Times New Roman" w:cs="Times New Roman"/>
          <w:color w:val="FF0000"/>
          <w:sz w:val="24"/>
          <w:szCs w:val="24"/>
        </w:rPr>
        <w:t xml:space="preserve">bulursa -yani, açılan dava, davacı-borçlu </w:t>
      </w:r>
      <w:r w:rsidRPr="00DC0BD7">
        <w:rPr>
          <w:rFonts w:ascii="Times New Roman" w:hAnsi="Times New Roman" w:cs="Times New Roman"/>
          <w:color w:val="auto"/>
          <w:sz w:val="24"/>
          <w:szCs w:val="24"/>
        </w:rPr>
        <w:t>lehine sonuçlanırsa- (İİK.</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mad. 72/V)</w:t>
      </w:r>
      <w:r w:rsidRPr="00DC0BD7">
        <w:rPr>
          <w:rFonts w:ascii="Times New Roman" w:hAnsi="Times New Roman" w:cs="Times New Roman"/>
          <w:color w:val="auto"/>
          <w:sz w:val="24"/>
          <w:szCs w:val="24"/>
          <w:vertAlign w:val="superscript"/>
        </w:rPr>
        <w:footnoteReference w:id="490"/>
      </w:r>
      <w:r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«davacı - borçlunun, davalı - alacaklıya borçlu olmadığının tespitine</w:t>
      </w:r>
      <w:r w:rsidRPr="00DC0BD7">
        <w:rPr>
          <w:rFonts w:ascii="Times New Roman" w:hAnsi="Times New Roman" w:cs="Times New Roman"/>
          <w:color w:val="auto"/>
          <w:sz w:val="24"/>
          <w:szCs w:val="24"/>
        </w:rPr>
        <w:t>» şeklinde karar vermesi gerekir. Uygulamada genellikle davacı -borçlular «dava konusu sen</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din iptaline karar verilmesini» de istemekte ve sonuçta açılan davayı kabul eden mahkemelerde, bu istek çerçevesinde «davanın kabulüne, dava konusu senedin iptaline» karar vermektedirler. Mahkemelerin bu tür kararları «lehdar hakkında ve lehdarın elinde bulunan (yani; onun tarafından başkalarına ciro edilmemiş) senetler» ile «hem lehdar ve hem de hâmil aleyhinde (veya sadece hâmil aleyhinde)» açılan ve hâmilin kötüniyetinin ispat edilmesi yahut hâmile yapılan cironun vâdeden sonra olması nedeniyle, lehdara karşı ileri sürülebilecek olan def’ilerin hâmile karşı da ileri sürülebildiği durumlarda; davacının i</w:t>
      </w:r>
      <w:r w:rsidRPr="00DC0BD7">
        <w:rPr>
          <w:rFonts w:ascii="Times New Roman" w:hAnsi="Times New Roman" w:cs="Times New Roman"/>
          <w:color w:val="auto"/>
          <w:sz w:val="24"/>
          <w:szCs w:val="24"/>
        </w:rPr>
        <w:t>d</w:t>
      </w:r>
      <w:r w:rsidRPr="00DC0BD7">
        <w:rPr>
          <w:rFonts w:ascii="Times New Roman" w:hAnsi="Times New Roman" w:cs="Times New Roman"/>
          <w:color w:val="auto"/>
          <w:sz w:val="24"/>
          <w:szCs w:val="24"/>
        </w:rPr>
        <w:t xml:space="preserve">diasını hâmile karşı da ispat etmesi hallerinde isabetli sayılabilirse de, sadece lehdar hakkında açılan ve dava konusu senedin iyiniyetli üçüncü kişilere ciro edilmiş olduğu durumlarda, davalı - lehdara karşı dava (iddia) ispat edilse de mahkemece </w:t>
      </w:r>
      <w:r w:rsidRPr="00DC0BD7">
        <w:rPr>
          <w:rFonts w:ascii="Times New Roman" w:hAnsi="Times New Roman" w:cs="Times New Roman"/>
          <w:i/>
          <w:iCs/>
          <w:color w:val="auto"/>
          <w:sz w:val="24"/>
          <w:szCs w:val="24"/>
        </w:rPr>
        <w:t>«senedin iptaline»</w:t>
      </w:r>
      <w:r w:rsidRPr="00DC0BD7">
        <w:rPr>
          <w:rFonts w:ascii="Times New Roman" w:hAnsi="Times New Roman" w:cs="Times New Roman"/>
          <w:color w:val="auto"/>
          <w:sz w:val="24"/>
          <w:szCs w:val="24"/>
        </w:rPr>
        <w:t xml:space="preserve"> karar verilemez. Sadece </w:t>
      </w:r>
      <w:r w:rsidRPr="00DC0BD7">
        <w:rPr>
          <w:rFonts w:ascii="Times New Roman" w:hAnsi="Times New Roman" w:cs="Times New Roman"/>
          <w:i/>
          <w:iCs/>
          <w:color w:val="auto"/>
          <w:sz w:val="24"/>
          <w:szCs w:val="24"/>
        </w:rPr>
        <w:t>«davacı - borçlunun, davalı alacaklıya dava konusu senetten dolayı borçlu olmadığının tespitine»</w:t>
      </w:r>
      <w:r w:rsidRPr="00DC0BD7">
        <w:rPr>
          <w:rFonts w:ascii="Times New Roman" w:hAnsi="Times New Roman" w:cs="Times New Roman"/>
          <w:color w:val="auto"/>
          <w:sz w:val="24"/>
          <w:szCs w:val="24"/>
        </w:rPr>
        <w:t xml:space="preserve"> karar verilmekle yetinilmesi g</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rekir.</w:t>
      </w:r>
      <w:r w:rsidRPr="00DC0BD7">
        <w:rPr>
          <w:rFonts w:ascii="Times New Roman" w:hAnsi="Times New Roman" w:cs="Times New Roman"/>
          <w:color w:val="auto"/>
          <w:sz w:val="24"/>
          <w:szCs w:val="24"/>
          <w:vertAlign w:val="superscript"/>
        </w:rPr>
        <w:footnoteReference w:id="491"/>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Senedin alacak miktarını gösteren kısmında sahtekarlık yapıld</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 xml:space="preserve">ğının anlaşılması halinde, </w:t>
      </w:r>
      <w:r w:rsidRPr="00DC0BD7">
        <w:rPr>
          <w:rFonts w:ascii="Times New Roman" w:hAnsi="Times New Roman" w:cs="Times New Roman"/>
          <w:i/>
          <w:iCs/>
          <w:color w:val="auto"/>
          <w:sz w:val="24"/>
          <w:szCs w:val="24"/>
        </w:rPr>
        <w:t>«senedin arttırılan miktarından davacının borçlu olmadığının tespitine»</w:t>
      </w:r>
      <w:r w:rsidRPr="00DC0BD7">
        <w:rPr>
          <w:rFonts w:ascii="Times New Roman" w:hAnsi="Times New Roman" w:cs="Times New Roman"/>
          <w:color w:val="auto"/>
          <w:sz w:val="24"/>
          <w:szCs w:val="24"/>
        </w:rPr>
        <w:t xml:space="preserve"> karar verilmesi gerekir. Yoksa, </w:t>
      </w:r>
      <w:r w:rsidRPr="00DC0BD7">
        <w:rPr>
          <w:rFonts w:ascii="Times New Roman" w:hAnsi="Times New Roman" w:cs="Times New Roman"/>
          <w:i/>
          <w:iCs/>
          <w:color w:val="auto"/>
          <w:sz w:val="24"/>
          <w:szCs w:val="24"/>
        </w:rPr>
        <w:t>«senedin tümünün iptaline»</w:t>
      </w:r>
      <w:r w:rsidRPr="00DC0BD7">
        <w:rPr>
          <w:rFonts w:ascii="Times New Roman" w:hAnsi="Times New Roman" w:cs="Times New Roman"/>
          <w:color w:val="auto"/>
          <w:sz w:val="24"/>
          <w:szCs w:val="24"/>
        </w:rPr>
        <w:t xml:space="preserve"> (ya da «senedin tümünden davacının borçlu olm</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dığının tespitine») karar verilemez.</w:t>
      </w:r>
      <w:r w:rsidRPr="00DC0BD7">
        <w:rPr>
          <w:rFonts w:ascii="Times New Roman" w:hAnsi="Times New Roman" w:cs="Times New Roman"/>
          <w:color w:val="auto"/>
          <w:sz w:val="24"/>
          <w:szCs w:val="24"/>
          <w:vertAlign w:val="superscript"/>
        </w:rPr>
        <w:footnoteReference w:id="492"/>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«Senedin anlaşmaya aykırı olarak doldurulduğu»</w:t>
      </w:r>
      <w:r w:rsidRPr="00DC0BD7">
        <w:rPr>
          <w:rFonts w:ascii="Times New Roman" w:hAnsi="Times New Roman" w:cs="Times New Roman"/>
          <w:color w:val="auto"/>
          <w:sz w:val="24"/>
          <w:szCs w:val="24"/>
        </w:rPr>
        <w:t xml:space="preserve"> iddiasıyla açılan olumsuz tespit davası sonucunda, iddianın kanıtlanması üzerine, </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laşmaya aykırı olarak doldurulan senet kısmından davacının borçlu olmadığının tespitine»</w:t>
      </w:r>
      <w:r w:rsidRPr="00DC0BD7">
        <w:rPr>
          <w:rFonts w:ascii="Times New Roman" w:hAnsi="Times New Roman" w:cs="Times New Roman"/>
          <w:color w:val="auto"/>
          <w:sz w:val="24"/>
          <w:szCs w:val="24"/>
        </w:rPr>
        <w:t xml:space="preserve"> şeklinde karar verilmesi gerekir.</w:t>
      </w:r>
      <w:r w:rsidRPr="00DC0BD7">
        <w:rPr>
          <w:rFonts w:ascii="Times New Roman" w:hAnsi="Times New Roman" w:cs="Times New Roman"/>
          <w:color w:val="auto"/>
          <w:sz w:val="24"/>
          <w:szCs w:val="24"/>
          <w:vertAlign w:val="superscript"/>
        </w:rPr>
        <w:footnoteReference w:id="493"/>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Ayıp nedeniyle açılan olumsuz tespit davası sonucunda, davanın kabulü halinde, </w:t>
      </w:r>
      <w:r w:rsidRPr="00DC0BD7">
        <w:rPr>
          <w:rFonts w:ascii="Times New Roman" w:hAnsi="Times New Roman" w:cs="Times New Roman"/>
          <w:i/>
          <w:iCs/>
          <w:color w:val="auto"/>
          <w:sz w:val="24"/>
          <w:szCs w:val="24"/>
        </w:rPr>
        <w:t xml:space="preserve">«davacının dava konusu senetlerden dolayı davalıya </w:t>
      </w:r>
      <w:r w:rsidRPr="00326A41">
        <w:rPr>
          <w:rFonts w:ascii="Times New Roman" w:hAnsi="Times New Roman" w:cs="Times New Roman"/>
          <w:i/>
          <w:iCs/>
          <w:color w:val="FF0000"/>
          <w:sz w:val="24"/>
          <w:szCs w:val="24"/>
        </w:rPr>
        <w:lastRenderedPageBreak/>
        <w:t>borçlu olmadığına»</w:t>
      </w:r>
      <w:r w:rsidRPr="00326A41">
        <w:rPr>
          <w:rFonts w:ascii="Times New Roman" w:hAnsi="Times New Roman" w:cs="Times New Roman"/>
          <w:color w:val="FF0000"/>
          <w:sz w:val="24"/>
          <w:szCs w:val="24"/>
        </w:rPr>
        <w:t xml:space="preserve"> karar verilirken, ayrıca «davacının aldığı ayıplı </w:t>
      </w:r>
      <w:r w:rsidRPr="00DC0BD7">
        <w:rPr>
          <w:rFonts w:ascii="Times New Roman" w:hAnsi="Times New Roman" w:cs="Times New Roman"/>
          <w:color w:val="auto"/>
          <w:sz w:val="24"/>
          <w:szCs w:val="24"/>
        </w:rPr>
        <w:t>malı, davalıya geri vermesine»de karar verilmesi gerekir.</w:t>
      </w:r>
      <w:r w:rsidRPr="00DC0BD7">
        <w:rPr>
          <w:rFonts w:ascii="Times New Roman" w:hAnsi="Times New Roman" w:cs="Times New Roman"/>
          <w:color w:val="auto"/>
          <w:sz w:val="24"/>
          <w:szCs w:val="24"/>
          <w:vertAlign w:val="superscript"/>
        </w:rPr>
        <w:footnoteReference w:id="494"/>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Aynı şekilde, davaya taraf olmayan üçüncü kişiler </w:t>
      </w:r>
      <w:r w:rsidRPr="00DC0BD7">
        <w:rPr>
          <w:rFonts w:ascii="Times New Roman" w:hAnsi="Times New Roman" w:cs="Times New Roman"/>
          <w:i/>
          <w:iCs/>
          <w:color w:val="auto"/>
          <w:sz w:val="24"/>
          <w:szCs w:val="24"/>
        </w:rPr>
        <w:t>“dahili davacı”</w:t>
      </w:r>
      <w:r w:rsidRPr="00DC0BD7">
        <w:rPr>
          <w:rFonts w:ascii="Times New Roman" w:hAnsi="Times New Roman" w:cs="Times New Roman"/>
          <w:color w:val="auto"/>
          <w:sz w:val="24"/>
          <w:szCs w:val="24"/>
        </w:rPr>
        <w:t xml:space="preserve"> sıfatıyla, davaya katılamazlar, mahkeme tarafından bunlar hakkında karar verilemez.</w:t>
      </w:r>
      <w:r w:rsidRPr="00DC0BD7">
        <w:rPr>
          <w:rFonts w:ascii="Times New Roman" w:hAnsi="Times New Roman" w:cs="Times New Roman"/>
          <w:color w:val="auto"/>
          <w:sz w:val="24"/>
          <w:szCs w:val="24"/>
          <w:vertAlign w:val="superscript"/>
        </w:rPr>
        <w:footnoteReference w:id="495"/>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496"/>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(8) </w:t>
      </w:r>
      <w:r w:rsidRPr="00DC0BD7">
        <w:rPr>
          <w:rFonts w:ascii="Times New Roman" w:hAnsi="Times New Roman" w:cs="Times New Roman"/>
          <w:color w:val="auto"/>
          <w:sz w:val="24"/>
          <w:szCs w:val="24"/>
        </w:rPr>
        <w:t>Bknz: Yuk. dipn. 4</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(9) </w:t>
      </w:r>
      <w:r w:rsidRPr="00DC0BD7">
        <w:rPr>
          <w:rFonts w:ascii="Times New Roman" w:hAnsi="Times New Roman" w:cs="Times New Roman"/>
          <w:color w:val="auto"/>
          <w:sz w:val="24"/>
          <w:szCs w:val="24"/>
        </w:rPr>
        <w:t>Bknz: Yuk. dipn. 4</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(10) </w:t>
      </w:r>
      <w:r w:rsidRPr="00DC0BD7">
        <w:rPr>
          <w:rFonts w:ascii="Times New Roman" w:hAnsi="Times New Roman" w:cs="Times New Roman"/>
          <w:color w:val="auto"/>
          <w:sz w:val="24"/>
          <w:szCs w:val="24"/>
        </w:rPr>
        <w:t>Bknz: Yuk. dipn. 7</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(11) </w:t>
      </w:r>
      <w:r w:rsidRPr="00DC0BD7">
        <w:rPr>
          <w:rFonts w:ascii="Times New Roman" w:hAnsi="Times New Roman" w:cs="Times New Roman"/>
          <w:color w:val="auto"/>
          <w:sz w:val="24"/>
          <w:szCs w:val="24"/>
        </w:rPr>
        <w:t>Bknz: Yuk. dipn. 4</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(12) </w:t>
      </w:r>
      <w:r w:rsidRPr="00DC0BD7">
        <w:rPr>
          <w:rFonts w:ascii="Times New Roman" w:hAnsi="Times New Roman" w:cs="Times New Roman"/>
          <w:color w:val="auto"/>
          <w:sz w:val="24"/>
          <w:szCs w:val="24"/>
        </w:rPr>
        <w:t>Bknz: Yuk. dipn. 4</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(13) </w:t>
      </w:r>
      <w:r w:rsidRPr="00DC0BD7">
        <w:rPr>
          <w:rFonts w:ascii="Times New Roman" w:hAnsi="Times New Roman" w:cs="Times New Roman"/>
          <w:color w:val="auto"/>
          <w:sz w:val="24"/>
          <w:szCs w:val="24"/>
        </w:rPr>
        <w:t>İspat yükü kendisine düşen -d a v a c ı veya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d a v a l ı- taraf, bunu yerine getirememiş ise, karşı tarafa </w:t>
      </w:r>
      <w:r w:rsidRPr="00DC0BD7">
        <w:rPr>
          <w:rFonts w:ascii="Times New Roman" w:hAnsi="Times New Roman" w:cs="Times New Roman"/>
          <w:i/>
          <w:iCs/>
          <w:color w:val="auto"/>
          <w:sz w:val="24"/>
          <w:szCs w:val="24"/>
        </w:rPr>
        <w:t>yemin</w:t>
      </w:r>
      <w:r w:rsidRPr="00DC0BD7">
        <w:rPr>
          <w:rFonts w:ascii="Times New Roman" w:hAnsi="Times New Roman" w:cs="Times New Roman"/>
          <w:color w:val="auto"/>
          <w:sz w:val="24"/>
          <w:szCs w:val="24"/>
        </w:rPr>
        <w:t xml:space="preserve"> teklif edebilir (HMK. mad. 227 vd.). Buna </w:t>
      </w:r>
      <w:r w:rsidRPr="00DC0BD7">
        <w:rPr>
          <w:rFonts w:ascii="Times New Roman" w:hAnsi="Times New Roman" w:cs="Times New Roman"/>
          <w:b/>
          <w:bCs/>
          <w:color w:val="auto"/>
          <w:sz w:val="24"/>
          <w:szCs w:val="24"/>
        </w:rPr>
        <w:t xml:space="preserve">«taraf yemini» </w:t>
      </w:r>
      <w:r w:rsidRPr="00DC0BD7">
        <w:rPr>
          <w:rFonts w:ascii="Times New Roman" w:hAnsi="Times New Roman" w:cs="Times New Roman"/>
          <w:color w:val="auto"/>
          <w:sz w:val="24"/>
          <w:szCs w:val="24"/>
        </w:rPr>
        <w:t>diyoruz.</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Yemin delili, diğer delillerle kanıtlanamayan olgunun en son k</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nıtlama yoludur.</w:t>
      </w:r>
      <w:r w:rsidRPr="00DC0BD7">
        <w:rPr>
          <w:rFonts w:ascii="Times New Roman" w:hAnsi="Times New Roman" w:cs="Times New Roman"/>
          <w:color w:val="auto"/>
          <w:sz w:val="24"/>
          <w:szCs w:val="24"/>
          <w:vertAlign w:val="superscript"/>
        </w:rPr>
        <w:footnoteReference w:id="497"/>
      </w:r>
      <w:r w:rsidRPr="00DC0BD7">
        <w:rPr>
          <w:rFonts w:ascii="Times New Roman" w:hAnsi="Times New Roman" w:cs="Times New Roman"/>
          <w:color w:val="auto"/>
          <w:sz w:val="24"/>
          <w:szCs w:val="24"/>
        </w:rPr>
        <w:t xml:space="preserve"> İspat yükü kendisine düşen (ve iddiasını -örneğin; davalı hâmilin kötüniyetli olduğunu</w:t>
      </w:r>
      <w:r w:rsidRPr="00DC0BD7">
        <w:rPr>
          <w:rFonts w:ascii="Times New Roman" w:hAnsi="Times New Roman" w:cs="Times New Roman"/>
          <w:color w:val="auto"/>
          <w:sz w:val="24"/>
          <w:szCs w:val="24"/>
          <w:vertAlign w:val="superscript"/>
        </w:rPr>
        <w:footnoteReference w:id="498"/>
      </w:r>
      <w:r w:rsidRPr="00DC0BD7">
        <w:rPr>
          <w:rFonts w:ascii="Times New Roman" w:hAnsi="Times New Roman" w:cs="Times New Roman"/>
          <w:color w:val="auto"/>
          <w:sz w:val="24"/>
          <w:szCs w:val="24"/>
        </w:rPr>
        <w:t xml:space="preserve"> veya savunmasını geçerli başka delillerle ispat edememiş olan) taraf, </w:t>
      </w:r>
      <w:r w:rsidRPr="00DC0BD7">
        <w:rPr>
          <w:rFonts w:ascii="Times New Roman" w:hAnsi="Times New Roman" w:cs="Times New Roman"/>
          <w:i/>
          <w:iCs/>
          <w:color w:val="auto"/>
          <w:sz w:val="24"/>
          <w:szCs w:val="24"/>
        </w:rPr>
        <w:t>kendiliğinden</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karşı tarafa yemin teklif edebileceği gibi, dava (cevap) dilekçesinde veya delil listesinde açıkça «yemin» deliline dayanmış yahut «vs. deliller» şeklinde deli</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 xml:space="preserve">lerini bildirmiş olan tarafa </w:t>
      </w:r>
      <w:r w:rsidRPr="00DC0BD7">
        <w:rPr>
          <w:rFonts w:ascii="Times New Roman" w:hAnsi="Times New Roman" w:cs="Times New Roman"/>
          <w:i/>
          <w:iCs/>
          <w:color w:val="auto"/>
          <w:sz w:val="24"/>
          <w:szCs w:val="24"/>
        </w:rPr>
        <w:t>mahkemenin</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«karşı tarafa yemin teklifine hakkı olduğunu» hatırlatması gerekir.</w:t>
      </w:r>
      <w:r w:rsidRPr="00DC0BD7">
        <w:rPr>
          <w:rFonts w:ascii="Times New Roman" w:hAnsi="Times New Roman" w:cs="Times New Roman"/>
          <w:color w:val="auto"/>
          <w:sz w:val="24"/>
          <w:szCs w:val="24"/>
          <w:vertAlign w:val="superscript"/>
        </w:rPr>
        <w:footnoteReference w:id="499"/>
      </w:r>
      <w:r w:rsidRPr="00DC0BD7">
        <w:rPr>
          <w:rFonts w:ascii="Times New Roman" w:hAnsi="Times New Roman" w:cs="Times New Roman"/>
          <w:color w:val="auto"/>
          <w:sz w:val="24"/>
          <w:szCs w:val="24"/>
        </w:rPr>
        <w:t xml:space="preserve"> Mahkeme, ancak «ispat yükü kendisine düşen» -ve iddiasını veya savunmasını geçerli başka deli</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lerle ispat edememiş olan- tarafa, «karşı tarafa yemin teklifine hakkı bulunduğunu» hatırlatabilir.</w:t>
      </w:r>
      <w:r w:rsidRPr="00DC0BD7">
        <w:rPr>
          <w:rFonts w:ascii="Times New Roman" w:hAnsi="Times New Roman" w:cs="Times New Roman"/>
          <w:color w:val="auto"/>
          <w:sz w:val="24"/>
          <w:szCs w:val="24"/>
          <w:vertAlign w:val="superscript"/>
        </w:rPr>
        <w:footnoteReference w:id="500"/>
      </w:r>
      <w:r w:rsidRPr="00DC0BD7">
        <w:rPr>
          <w:rFonts w:ascii="Times New Roman" w:hAnsi="Times New Roman" w:cs="Times New Roman"/>
          <w:color w:val="auto"/>
          <w:sz w:val="24"/>
          <w:szCs w:val="24"/>
        </w:rPr>
        <w:t xml:space="preserve"> Başka bir deyişle, «ispat yükü kend</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sine düşmeyen» tarafa, mahkemece böyle bir hatırlatmada bulunul</w:t>
      </w:r>
      <w:r w:rsidRPr="00DC0BD7">
        <w:rPr>
          <w:rFonts w:ascii="Times New Roman" w:hAnsi="Times New Roman" w:cs="Times New Roman"/>
          <w:color w:val="auto"/>
          <w:sz w:val="24"/>
          <w:szCs w:val="24"/>
        </w:rPr>
        <w:t>a</w:t>
      </w:r>
      <w:r w:rsidRPr="00326A41">
        <w:rPr>
          <w:rFonts w:ascii="Times New Roman" w:hAnsi="Times New Roman" w:cs="Times New Roman"/>
          <w:color w:val="FF0000"/>
          <w:sz w:val="24"/>
          <w:szCs w:val="24"/>
        </w:rPr>
        <w:lastRenderedPageBreak/>
        <w:t>maz.</w:t>
      </w:r>
      <w:r w:rsidRPr="00326A41">
        <w:rPr>
          <w:rFonts w:ascii="Times New Roman" w:hAnsi="Times New Roman" w:cs="Times New Roman"/>
          <w:color w:val="FF0000"/>
          <w:sz w:val="24"/>
          <w:szCs w:val="24"/>
          <w:vertAlign w:val="superscript"/>
        </w:rPr>
        <w:footnoteReference w:id="501"/>
      </w:r>
      <w:r w:rsidRPr="00326A41">
        <w:rPr>
          <w:rFonts w:ascii="Times New Roman" w:hAnsi="Times New Roman" w:cs="Times New Roman"/>
          <w:color w:val="FF0000"/>
          <w:sz w:val="24"/>
          <w:szCs w:val="24"/>
        </w:rPr>
        <w:t xml:space="preserve"> Aynı şekilde mahkeme, dava (cevap) dilekçesinde (ve delil </w:t>
      </w:r>
      <w:r w:rsidRPr="00DC0BD7">
        <w:rPr>
          <w:rFonts w:ascii="Times New Roman" w:hAnsi="Times New Roman" w:cs="Times New Roman"/>
          <w:color w:val="auto"/>
          <w:sz w:val="24"/>
          <w:szCs w:val="24"/>
        </w:rPr>
        <w:t>listesinde) «yemin» deliline dayanmayan tarafa «karşı tarafa yemin teklifine hakkı bulunduğu» hususunda hatırlatmada bulunamaz.</w:t>
      </w:r>
      <w:r w:rsidRPr="00DC0BD7">
        <w:rPr>
          <w:rFonts w:ascii="Times New Roman" w:hAnsi="Times New Roman" w:cs="Times New Roman"/>
          <w:color w:val="auto"/>
          <w:sz w:val="24"/>
          <w:szCs w:val="24"/>
          <w:vertAlign w:val="superscript"/>
        </w:rPr>
        <w:footnoteReference w:id="502"/>
      </w:r>
      <w:r w:rsidRPr="00DC0BD7">
        <w:rPr>
          <w:rFonts w:ascii="Times New Roman" w:hAnsi="Times New Roman" w:cs="Times New Roman"/>
          <w:color w:val="auto"/>
          <w:sz w:val="24"/>
          <w:szCs w:val="24"/>
        </w:rPr>
        <w:t xml:space="preserve"> Kendisine ispat yükü düşmeyen taraf, hiç gerekmediği halde, karşı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rafa yemin teklifinde bulunursa, mahkemenin «ispat yükünün kend</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sine düşmediğini, buna rağmen ispat yükünü üzerine alarak karşı tarafa yemin teklif edebileceğini» hatırlattıktan ve bu tarafın bunu kabul e</w:t>
      </w:r>
      <w:r w:rsidRPr="00DC0BD7">
        <w:rPr>
          <w:rFonts w:ascii="Times New Roman" w:hAnsi="Times New Roman" w:cs="Times New Roman"/>
          <w:color w:val="auto"/>
          <w:sz w:val="24"/>
          <w:szCs w:val="24"/>
        </w:rPr>
        <w:t>t</w:t>
      </w:r>
      <w:r w:rsidRPr="00DC0BD7">
        <w:rPr>
          <w:rFonts w:ascii="Times New Roman" w:hAnsi="Times New Roman" w:cs="Times New Roman"/>
          <w:color w:val="auto"/>
          <w:sz w:val="24"/>
          <w:szCs w:val="24"/>
        </w:rPr>
        <w:t>mesinden sonra, karşı tarafı yemin ettirmesi gerekir.</w:t>
      </w:r>
      <w:r w:rsidRPr="00DC0BD7">
        <w:rPr>
          <w:rFonts w:ascii="Times New Roman" w:hAnsi="Times New Roman" w:cs="Times New Roman"/>
          <w:color w:val="auto"/>
          <w:sz w:val="24"/>
          <w:szCs w:val="24"/>
          <w:vertAlign w:val="superscript"/>
        </w:rPr>
        <w:footnoteReference w:id="503"/>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Buraya kadar kısaca açıklanan </w:t>
      </w:r>
      <w:r w:rsidRPr="00DC0BD7">
        <w:rPr>
          <w:rFonts w:ascii="Times New Roman" w:hAnsi="Times New Roman" w:cs="Times New Roman"/>
          <w:b/>
          <w:bCs/>
          <w:color w:val="auto"/>
          <w:sz w:val="24"/>
          <w:szCs w:val="24"/>
        </w:rPr>
        <w:t xml:space="preserve">«taraf yemini» </w:t>
      </w:r>
      <w:r w:rsidRPr="00DC0BD7">
        <w:rPr>
          <w:rFonts w:ascii="Times New Roman" w:hAnsi="Times New Roman" w:cs="Times New Roman"/>
          <w:color w:val="auto"/>
          <w:sz w:val="24"/>
          <w:szCs w:val="24"/>
        </w:rPr>
        <w:t xml:space="preserve">dışında bir de 1086 s. HUMK döneminde </w:t>
      </w:r>
      <w:r w:rsidRPr="00DC0BD7">
        <w:rPr>
          <w:rFonts w:ascii="Times New Roman" w:hAnsi="Times New Roman" w:cs="Times New Roman"/>
          <w:b/>
          <w:bCs/>
          <w:color w:val="auto"/>
          <w:sz w:val="24"/>
          <w:szCs w:val="24"/>
        </w:rPr>
        <w:t xml:space="preserve">«hakim tarafından doğrudan doğruya (re’sen) teklif olunan yemin» </w:t>
      </w:r>
      <w:r w:rsidRPr="00DC0BD7">
        <w:rPr>
          <w:rFonts w:ascii="Times New Roman" w:hAnsi="Times New Roman" w:cs="Times New Roman"/>
          <w:color w:val="auto"/>
          <w:sz w:val="24"/>
          <w:szCs w:val="24"/>
        </w:rPr>
        <w:t>vardı. Bu yemin, ispat yükü kendisine düşüp, takdiri delillerle iddiasını gerçeğe yakın bir şekilde ispat etmiş ve fakat hakime tam bir kanaat verememiş olan tarafa teklif olun</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yordu.</w:t>
      </w:r>
      <w:r w:rsidRPr="00DC0BD7">
        <w:rPr>
          <w:rFonts w:ascii="Times New Roman" w:hAnsi="Times New Roman" w:cs="Times New Roman"/>
          <w:color w:val="auto"/>
          <w:sz w:val="24"/>
          <w:szCs w:val="24"/>
          <w:vertAlign w:val="superscript"/>
        </w:rPr>
        <w:footnoteReference w:id="504"/>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505"/>
      </w:r>
      <w:r w:rsidRPr="00DC0BD7">
        <w:rPr>
          <w:rFonts w:ascii="Times New Roman" w:hAnsi="Times New Roman" w:cs="Times New Roman"/>
          <w:color w:val="auto"/>
          <w:sz w:val="24"/>
          <w:szCs w:val="24"/>
        </w:rPr>
        <w:t xml:space="preserve"> Bu yemine «tamamlayıcı yemin» de deniliyordu. Yeni 6100 s. HMK’da bu yemine yer verilmemiştir. “Yemin edecek taraf için suç sayılan -yani; cezayı gerektirici- nitelikteki fiiller (olaylar) hakkında” yemin teklif edilemeyeceğinden (HMK. mad. 250/b, 226/c)</w:t>
      </w:r>
      <w:r w:rsidRPr="00DC0BD7">
        <w:rPr>
          <w:rFonts w:ascii="Times New Roman" w:hAnsi="Times New Roman" w:cs="Times New Roman"/>
          <w:color w:val="auto"/>
          <w:sz w:val="24"/>
          <w:szCs w:val="24"/>
          <w:vertAlign w:val="superscript"/>
        </w:rPr>
        <w:footnoteReference w:id="506"/>
      </w:r>
      <w:r w:rsidRPr="00DC0BD7">
        <w:rPr>
          <w:rFonts w:ascii="Times New Roman" w:hAnsi="Times New Roman" w:cs="Times New Roman"/>
          <w:color w:val="auto"/>
          <w:sz w:val="24"/>
          <w:szCs w:val="24"/>
        </w:rPr>
        <w:t>;</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w:t>
      </w:r>
      <w:r w:rsidRPr="00DC0BD7">
        <w:rPr>
          <w:rFonts w:ascii="Times New Roman" w:hAnsi="Times New Roman" w:cs="Times New Roman"/>
          <w:b/>
          <w:bCs/>
          <w:color w:val="auto"/>
          <w:sz w:val="24"/>
          <w:szCs w:val="24"/>
        </w:rPr>
        <w:t>Senedin sahte olduğu»</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hakkındaki iddiasını ispat edemeyen taraf, karşı tarafa, sahtelik konusunda yemin teklifinde bulunamaz.</w:t>
      </w:r>
      <w:r w:rsidRPr="00DC0BD7">
        <w:rPr>
          <w:rFonts w:ascii="Times New Roman" w:hAnsi="Times New Roman" w:cs="Times New Roman"/>
          <w:color w:val="auto"/>
          <w:sz w:val="24"/>
          <w:szCs w:val="24"/>
          <w:vertAlign w:val="superscript"/>
        </w:rPr>
        <w:footnoteReference w:id="507"/>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 xml:space="preserve">«Senedin hava parası olarak düzenlendiği» </w:t>
      </w:r>
      <w:r w:rsidRPr="00DC0BD7">
        <w:rPr>
          <w:rFonts w:ascii="Times New Roman" w:hAnsi="Times New Roman" w:cs="Times New Roman"/>
          <w:color w:val="auto"/>
          <w:sz w:val="24"/>
          <w:szCs w:val="24"/>
        </w:rPr>
        <w:t>iddiasını ispat edemeyen taraf, karşı tarafa, bu konuda yemin teklifinde bulunamaz.</w:t>
      </w:r>
      <w:r w:rsidRPr="00DC0BD7">
        <w:rPr>
          <w:rFonts w:ascii="Times New Roman" w:hAnsi="Times New Roman" w:cs="Times New Roman"/>
          <w:color w:val="auto"/>
          <w:sz w:val="24"/>
          <w:szCs w:val="24"/>
          <w:vertAlign w:val="superscript"/>
        </w:rPr>
        <w:footnoteReference w:id="508"/>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 xml:space="preserve">«Sözleşmede hile yapıldığı» </w:t>
      </w:r>
      <w:r w:rsidRPr="00DC0BD7">
        <w:rPr>
          <w:rFonts w:ascii="Times New Roman" w:hAnsi="Times New Roman" w:cs="Times New Roman"/>
          <w:color w:val="auto"/>
          <w:sz w:val="24"/>
          <w:szCs w:val="24"/>
        </w:rPr>
        <w:t>iddiası hakkında, hile yaptığı iddia edilen tarafa yemin teklif edilemez.</w:t>
      </w:r>
      <w:r w:rsidRPr="00DC0BD7">
        <w:rPr>
          <w:rFonts w:ascii="Times New Roman" w:hAnsi="Times New Roman" w:cs="Times New Roman"/>
          <w:color w:val="auto"/>
          <w:sz w:val="24"/>
          <w:szCs w:val="24"/>
          <w:vertAlign w:val="superscript"/>
        </w:rPr>
        <w:footnoteReference w:id="509"/>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 xml:space="preserve">«Senedin anlaşmaya aykırı olarak doldurulduğu» </w:t>
      </w:r>
      <w:r w:rsidRPr="00DC0BD7">
        <w:rPr>
          <w:rFonts w:ascii="Times New Roman" w:hAnsi="Times New Roman" w:cs="Times New Roman"/>
          <w:color w:val="auto"/>
          <w:sz w:val="24"/>
          <w:szCs w:val="24"/>
        </w:rPr>
        <w:t xml:space="preserve">hakkındaki iddiasını ispat edememiş olan taraf, senedi anlaşmaya aykırı olarak </w:t>
      </w:r>
      <w:r w:rsidRPr="00326A41">
        <w:rPr>
          <w:rFonts w:ascii="Times New Roman" w:hAnsi="Times New Roman" w:cs="Times New Roman"/>
          <w:color w:val="FF0000"/>
          <w:sz w:val="24"/>
          <w:szCs w:val="24"/>
        </w:rPr>
        <w:lastRenderedPageBreak/>
        <w:t>doldurduğunu iddia ettiği tarafa yemin teklif edemez.</w:t>
      </w:r>
      <w:r w:rsidRPr="00326A41">
        <w:rPr>
          <w:rFonts w:ascii="Times New Roman" w:hAnsi="Times New Roman" w:cs="Times New Roman"/>
          <w:color w:val="FF0000"/>
          <w:sz w:val="24"/>
          <w:szCs w:val="24"/>
          <w:vertAlign w:val="superscript"/>
        </w:rPr>
        <w:footnoteReference w:id="510"/>
      </w:r>
      <w:r w:rsidRPr="00326A41">
        <w:rPr>
          <w:rFonts w:ascii="Times New Roman" w:hAnsi="Times New Roman" w:cs="Times New Roman"/>
          <w:color w:val="FF0000"/>
          <w:sz w:val="24"/>
          <w:szCs w:val="24"/>
        </w:rPr>
        <w:t xml:space="preserve"> Ancak, </w:t>
      </w:r>
      <w:r w:rsidRPr="00326A41">
        <w:rPr>
          <w:rFonts w:ascii="Times New Roman" w:hAnsi="Times New Roman" w:cs="Times New Roman"/>
          <w:b/>
          <w:bCs/>
          <w:color w:val="FF0000"/>
          <w:sz w:val="24"/>
          <w:szCs w:val="24"/>
        </w:rPr>
        <w:t>yü</w:t>
      </w:r>
      <w:r w:rsidRPr="00326A41">
        <w:rPr>
          <w:rFonts w:ascii="Times New Roman" w:hAnsi="Times New Roman" w:cs="Times New Roman"/>
          <w:b/>
          <w:bCs/>
          <w:color w:val="FF0000"/>
          <w:sz w:val="24"/>
          <w:szCs w:val="24"/>
        </w:rPr>
        <w:t>k</w:t>
      </w:r>
      <w:r w:rsidRPr="00DC0BD7">
        <w:rPr>
          <w:rFonts w:ascii="Times New Roman" w:hAnsi="Times New Roman" w:cs="Times New Roman"/>
          <w:b/>
          <w:bCs/>
          <w:color w:val="auto"/>
          <w:sz w:val="24"/>
          <w:szCs w:val="24"/>
        </w:rPr>
        <w:t xml:space="preserve">sek mahkeme </w:t>
      </w:r>
      <w:r w:rsidRPr="00DC0BD7">
        <w:rPr>
          <w:rFonts w:ascii="Times New Roman" w:hAnsi="Times New Roman" w:cs="Times New Roman"/>
          <w:color w:val="auto"/>
          <w:sz w:val="24"/>
          <w:szCs w:val="24"/>
        </w:rPr>
        <w:t>kimi kararlarında «senedin anlaşmaya aykırı dolduru</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madığı hakkında, yemin teklifinde bulunulabileceğini» kabul etmi</w:t>
      </w:r>
      <w:r w:rsidRPr="00DC0BD7">
        <w:rPr>
          <w:rFonts w:ascii="Times New Roman" w:hAnsi="Times New Roman" w:cs="Times New Roman"/>
          <w:color w:val="auto"/>
          <w:sz w:val="24"/>
          <w:szCs w:val="24"/>
        </w:rPr>
        <w:t>ş</w:t>
      </w:r>
      <w:r w:rsidRPr="00DC0BD7">
        <w:rPr>
          <w:rFonts w:ascii="Times New Roman" w:hAnsi="Times New Roman" w:cs="Times New Roman"/>
          <w:color w:val="auto"/>
          <w:sz w:val="24"/>
          <w:szCs w:val="24"/>
        </w:rPr>
        <w:t>tir.</w:t>
      </w:r>
      <w:r w:rsidRPr="00DC0BD7">
        <w:rPr>
          <w:rFonts w:ascii="Times New Roman" w:hAnsi="Times New Roman" w:cs="Times New Roman"/>
          <w:color w:val="auto"/>
          <w:sz w:val="24"/>
          <w:szCs w:val="24"/>
          <w:vertAlign w:val="superscript"/>
        </w:rPr>
        <w:footnoteReference w:id="511"/>
      </w:r>
      <w:r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Kanımızca</w:t>
      </w:r>
      <w:r w:rsidRPr="00DC0BD7">
        <w:rPr>
          <w:rFonts w:ascii="Times New Roman" w:hAnsi="Times New Roman" w:cs="Times New Roman"/>
          <w:color w:val="auto"/>
          <w:sz w:val="24"/>
          <w:szCs w:val="24"/>
        </w:rPr>
        <w:t>, anlaşmaya aykırı olarak doldurulması» TCK. mad. 155’e göre «suç» teşkil ettiğinden,</w:t>
      </w:r>
      <w:r w:rsidRPr="00DC0BD7">
        <w:rPr>
          <w:rFonts w:ascii="Times New Roman" w:hAnsi="Times New Roman" w:cs="Times New Roman"/>
          <w:color w:val="auto"/>
          <w:sz w:val="24"/>
          <w:szCs w:val="24"/>
          <w:vertAlign w:val="superscript"/>
        </w:rPr>
        <w:footnoteReference w:id="512"/>
      </w:r>
      <w:r w:rsidRPr="00DC0BD7">
        <w:rPr>
          <w:rFonts w:ascii="Times New Roman" w:hAnsi="Times New Roman" w:cs="Times New Roman"/>
          <w:color w:val="auto"/>
          <w:sz w:val="24"/>
          <w:szCs w:val="24"/>
        </w:rPr>
        <w:t xml:space="preserve"> senedin anlaşmaya aykırı olarak -örneğin; 10.000,00 lira olarak doldurulmak üzere imzalanan (boş) senedin 15.000,00 lira olarak doldurulması halinde, bu durumu ileri süren ve iddiasını yazılı delille kanıtlayamayan- davacı borçlu, lehtara yemin teklif edemez.</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«Yemin edecek kişi için, yemin konusu olayın, namus ve hays</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yetine etkili olması» halinde de yemin teklif edilemez (HMK. mad. 226/c).</w:t>
      </w:r>
    </w:p>
    <w:p w:rsidR="001429E4" w:rsidRPr="00DC0BD7" w:rsidRDefault="001429E4"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i/>
          <w:iCs/>
          <w:color w:val="auto"/>
          <w:sz w:val="24"/>
          <w:szCs w:val="24"/>
        </w:rPr>
        <w:t xml:space="preserve">yemin teklifi </w:t>
      </w:r>
      <w:r w:rsidRPr="00DC0BD7">
        <w:rPr>
          <w:rFonts w:ascii="Times New Roman" w:hAnsi="Times New Roman" w:cs="Times New Roman"/>
          <w:color w:val="auto"/>
          <w:sz w:val="24"/>
          <w:szCs w:val="24"/>
        </w:rPr>
        <w:t>hakkında;</w:t>
      </w:r>
    </w:p>
    <w:p w:rsidR="001429E4" w:rsidRPr="00DC0BD7" w:rsidRDefault="001429E4"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«Menfi tespit davasının yargılamasında, davacı delil dilekç</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sinde yemin deliline de dayandığından, yemin teklif hakkı hatırlatılarak uygun sonuç dairesinde karar verilmesi gerekeceğini»</w:t>
      </w:r>
      <w:r w:rsidRPr="00DC0BD7">
        <w:rPr>
          <w:rFonts w:ascii="Times New Roman" w:hAnsi="Times New Roman" w:cs="Times New Roman"/>
          <w:i/>
          <w:iCs/>
          <w:color w:val="auto"/>
          <w:sz w:val="24"/>
          <w:szCs w:val="24"/>
          <w:vertAlign w:val="superscript"/>
        </w:rPr>
        <w:footnoteReference w:id="51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«Taraflar arasındaki menfi tespit davasının yapılan yargılam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davacı iddiasını yazılı delille kanıtlayamasa da dilekçesinde yemin deliline de dayandığından davacı tarafın davalıya yemin teklif etme hakkı hatırlatılarak sonucuna göre bir karar verilmesi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51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«Dilekçesinde ‘sair yasal delil’ diyerek yemin deliline dayanmış olan tarafa, yemin teklif etme hakkı olduğu hatırlatılmadan hüküm kurulamayacağını»</w:t>
      </w:r>
      <w:r w:rsidRPr="00DC0BD7">
        <w:rPr>
          <w:rFonts w:ascii="Times New Roman" w:hAnsi="Times New Roman" w:cs="Times New Roman"/>
          <w:i/>
          <w:iCs/>
          <w:color w:val="auto"/>
          <w:sz w:val="24"/>
          <w:szCs w:val="24"/>
          <w:vertAlign w:val="superscript"/>
          <w:lang w:val="tr-TR"/>
        </w:rPr>
        <w:footnoteReference w:id="51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yanın yemin teklifi üzerine davalıya yemin davetiyesi tebliğ edilmiş ise de, bu davetiye içeriğinde yemin metninin yer alm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 görülmekte olup bu durum karşısında davalıya usulüne uygun bir yemin davetiyesi tebliğ olunduğundan bahsedilemeyeceğini, ayrıca davalı vekili senedin kendilerinde bulunmadığını beyan etmiş old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ğundan, davaya konu edilen bononun davalı elinde bulunup bulunm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dığı veya elinde ise hangi sebeple verildiğinin açıklanması hususunda </w:t>
      </w:r>
      <w:r w:rsidRPr="00326A41">
        <w:rPr>
          <w:rFonts w:ascii="Times New Roman" w:hAnsi="Times New Roman" w:cs="Times New Roman"/>
          <w:i/>
          <w:iCs/>
          <w:color w:val="FF0000"/>
          <w:sz w:val="24"/>
          <w:szCs w:val="24"/>
          <w:lang w:val="tr-TR"/>
        </w:rPr>
        <w:lastRenderedPageBreak/>
        <w:t>beyanının alınmasına yönelik davalıya isticvap davetiyesi tebliğ ol</w:t>
      </w:r>
      <w:r w:rsidRPr="00326A41">
        <w:rPr>
          <w:rFonts w:ascii="Times New Roman" w:hAnsi="Times New Roman" w:cs="Times New Roman"/>
          <w:i/>
          <w:iCs/>
          <w:color w:val="FF0000"/>
          <w:sz w:val="24"/>
          <w:szCs w:val="24"/>
          <w:lang w:val="tr-TR"/>
        </w:rPr>
        <w:t>u</w:t>
      </w:r>
      <w:r w:rsidRPr="00DC0BD7">
        <w:rPr>
          <w:rFonts w:ascii="Times New Roman" w:hAnsi="Times New Roman" w:cs="Times New Roman"/>
          <w:i/>
          <w:iCs/>
          <w:color w:val="auto"/>
          <w:sz w:val="24"/>
          <w:szCs w:val="24"/>
          <w:lang w:val="tr-TR"/>
        </w:rPr>
        <w:t>narak sonucuna göre bir karar verilmesi gerekeceğini»</w:t>
      </w:r>
      <w:r w:rsidRPr="00DC0BD7">
        <w:rPr>
          <w:rFonts w:ascii="Times New Roman" w:hAnsi="Times New Roman" w:cs="Times New Roman"/>
          <w:i/>
          <w:iCs/>
          <w:color w:val="auto"/>
          <w:sz w:val="24"/>
          <w:szCs w:val="24"/>
          <w:vertAlign w:val="superscript"/>
          <w:lang w:val="tr-TR"/>
        </w:rPr>
        <w:footnoteReference w:id="51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«Kiracı tarafından açılan borçlu olmadığının tespiti istemine ilişkin davada, tahliye tarihi taraflar arasında çekişmeli olduğundan mahkemece kiralananın tahliyesine ilişkin olarak davacının tüm deli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leri toplandıktan sonra ve delil listesinde açıkça yemin deliline de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yandığı anlaşılmakla gerekirse yemin teklif etme hakkı davacıya 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tırlatılmak suretiyle kiralananın tahliye edildiği tarih tespit edilerek tahliye tarihine kadar olan kira alacakları saptanarak sonucuna göre bir karar verilmesi gerekirken eksik inceleme ile yazılı şekilde karar verilmesi doğru olmadığını»</w:t>
      </w:r>
      <w:r w:rsidRPr="00DC0BD7">
        <w:rPr>
          <w:rFonts w:ascii="Times New Roman" w:hAnsi="Times New Roman" w:cs="Times New Roman"/>
          <w:i/>
          <w:iCs/>
          <w:color w:val="auto"/>
          <w:sz w:val="24"/>
          <w:szCs w:val="24"/>
          <w:vertAlign w:val="superscript"/>
          <w:lang w:val="tr-TR"/>
        </w:rPr>
        <w:footnoteReference w:id="51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«Kira ilişkisine dayalı menfi tespit davasında, davacı dava 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lekçesinde ‘her türlü yasal kanıt’ demek suretiyle yemin deliline de dayanmış olduğundan davacıya davalıya yemin teklif etme hakkı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duğunun hatırlatılması ve sonucuna göre bir karar verilmesi gereki</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ken yazılı gerekçe ile davanın kabulüne karar verilmesinin doğru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madığını»</w:t>
      </w:r>
      <w:r w:rsidRPr="00DC0BD7">
        <w:rPr>
          <w:rFonts w:ascii="Times New Roman" w:hAnsi="Times New Roman" w:cs="Times New Roman"/>
          <w:i/>
          <w:iCs/>
          <w:color w:val="auto"/>
          <w:sz w:val="24"/>
          <w:szCs w:val="24"/>
          <w:vertAlign w:val="superscript"/>
          <w:lang w:val="tr-TR"/>
        </w:rPr>
        <w:footnoteReference w:id="51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«Kira sözleşmesinin kefili tarafından kiralayan aleyhine açılan menfi tespit istemine ilişkin davada, dava tarihinde yürürlükte bulunan 1086 sayılı HUMK.’nun 288. maddesi (yargılama sırasında 1.10.2011 tarihinde yürürlüğe giren 6100 sayılı HMK.’nun 200. maddesi)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ğince davacı tarafından ödendiği iddia edilen kira miktarına göre ödeme yazılmış olup, davacının yemin deliline dayandığının kabulü gerektiği, mahkemece ispat yükü kendisine düşen davacı tarafa yemin teklif etme hakkının hatırlatılması ve hasıl olacak sonuca göre bir karar verilmesi gerektiğini»</w:t>
      </w:r>
      <w:r w:rsidRPr="00DC0BD7">
        <w:rPr>
          <w:rFonts w:ascii="Times New Roman" w:hAnsi="Times New Roman" w:cs="Times New Roman"/>
          <w:i/>
          <w:iCs/>
          <w:color w:val="auto"/>
          <w:sz w:val="24"/>
          <w:szCs w:val="24"/>
          <w:vertAlign w:val="superscript"/>
          <w:lang w:val="tr-TR"/>
        </w:rPr>
        <w:footnoteReference w:id="51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«Kira alacağının tahsili amacıyla başlatılan icra takibinde borçlu olmadığının tespiti istemine ilişkin davada, anahtar teslim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rihini ispatlama yükümlülüğü davacı kiracıda olduğu yazılı belge ibraz edilmediğinde yemin teklif edildiği, davalı kiraya veren kiracının bi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dirdiği tarihte anahtarın teslim edilmediğine dair yemin etmesi üzerine anahtar tesliminin davalı kiraya verenin bildirdiği tarihte gerçekleşt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ğinin kabulü gerektiği, davacı kiracı anahtar teslim edinceye kadar kira bedellerinden sorumlu olduğunu»</w:t>
      </w:r>
      <w:r w:rsidRPr="00DC0BD7">
        <w:rPr>
          <w:rFonts w:ascii="Times New Roman" w:hAnsi="Times New Roman" w:cs="Times New Roman"/>
          <w:i/>
          <w:iCs/>
          <w:color w:val="auto"/>
          <w:sz w:val="24"/>
          <w:szCs w:val="24"/>
          <w:vertAlign w:val="superscript"/>
          <w:lang w:val="tr-TR"/>
        </w:rPr>
        <w:footnoteReference w:id="52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 «Kira alacağından dolayı yapılan takiplere ilişkin davacı </w:t>
      </w:r>
      <w:r w:rsidRPr="00DC0BD7">
        <w:rPr>
          <w:rFonts w:ascii="Times New Roman" w:hAnsi="Times New Roman" w:cs="Times New Roman"/>
          <w:i/>
          <w:iCs/>
          <w:color w:val="auto"/>
          <w:sz w:val="24"/>
          <w:szCs w:val="24"/>
          <w:lang w:val="tr-TR"/>
        </w:rPr>
        <w:t>borçlunun menfi tespit istemine ilişkin davada, aylık kira bedelinin ne kadar olduğunu ispat külfetinin davalı kiraya verene ait olduğu, yıllık kira miktarına göre tanıkla kanıtlanmasının mümkün olmadığı, buna göre kiraların bankaya ilk yatırıldığı tarihten itibaren ilgili bank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lardan hesap dökümünün istenmesi, banka kayıtlarında kira bedelinin ispatının mümkün olmaması durumunda mahkemece davalı alacaklının delil listesinde her türlü yasal delil ibaresinin bulunmasına, bunun yemin delilini de kapsadığına göre davalı alacaklıya yemin teklif etme hakkı olduğu hatırlatılarak sonucuna göre bir karar verilmesi gere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tiğini»</w:t>
      </w:r>
      <w:r w:rsidRPr="00DC0BD7">
        <w:rPr>
          <w:rFonts w:ascii="Times New Roman" w:hAnsi="Times New Roman" w:cs="Times New Roman"/>
          <w:i/>
          <w:iCs/>
          <w:color w:val="auto"/>
          <w:sz w:val="24"/>
          <w:szCs w:val="24"/>
          <w:vertAlign w:val="superscript"/>
          <w:lang w:val="tr-TR"/>
        </w:rPr>
        <w:footnoteReference w:id="52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«Kira sözleşmesinden kaynaklanan menfi tespit (ödemeyle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tirdat) istemine ilişkin davada, kiralananın anahtarının usulüne uygun şekilde kiralayan davalıya teslim edildiğini yazılı delillerle kanıtlama yükümlülüğünün davacı kiracıya ait olup anahtar teslim edilmediği sürece kiralananın kiracının kullanımında olduğu, kiralayanın ana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tarı teslim almaktan imtina etmesi halinde kiracı anahtarı notere teslim etmesi ya da mahkemeden tevdii mahalli tayin ettirmesi gerektiği, anahtar teslimi yazılı delille kanıtlanamamışsa da dava dilekçesinde her türlü delil tabiriyle yemin deliline de dayandığına göre tahliye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rihi konusunda davacıya yemin teklif etme hakkı hatırlatılarak son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cuna göre karar verilmesi gerektiğini»</w:t>
      </w:r>
      <w:r w:rsidRPr="00DC0BD7">
        <w:rPr>
          <w:rFonts w:ascii="Times New Roman" w:hAnsi="Times New Roman" w:cs="Times New Roman"/>
          <w:i/>
          <w:iCs/>
          <w:color w:val="auto"/>
          <w:sz w:val="24"/>
          <w:szCs w:val="24"/>
          <w:vertAlign w:val="superscript"/>
          <w:lang w:val="tr-TR"/>
        </w:rPr>
        <w:footnoteReference w:id="52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davasında, davacı dava dilekçesinde ‘her türlü yasal deliller’ demek suretiyle yemin deliline de dayanmış olduğundan mahkemece, davalı tarafa yemin teklif etme hakkının hatırlatılması gerekeceğini»</w:t>
      </w:r>
      <w:r w:rsidRPr="00DC0BD7">
        <w:rPr>
          <w:rFonts w:ascii="Times New Roman" w:hAnsi="Times New Roman" w:cs="Times New Roman"/>
          <w:i/>
          <w:iCs/>
          <w:color w:val="auto"/>
          <w:sz w:val="24"/>
          <w:szCs w:val="24"/>
          <w:vertAlign w:val="superscript"/>
          <w:lang w:val="tr-TR"/>
        </w:rPr>
        <w:footnoteReference w:id="52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«Asıl dava olan menfi tespit davasında, davacı, yan dava konusu senedin teminat olarak davalıya verildiğini yazılı delille kanıtlay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mamış; ancak dava dilekçesinde açıkça yemin deliline de dayanmış olduğundan, davacı tarafın davalıya yemin teklif etme hakkı hatırlat</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larak sonucuna göre bir karar verilmesi gerekeceğini»</w:t>
      </w:r>
      <w:r w:rsidRPr="00DC0BD7">
        <w:rPr>
          <w:rFonts w:ascii="Times New Roman" w:hAnsi="Times New Roman" w:cs="Times New Roman"/>
          <w:i/>
          <w:iCs/>
          <w:color w:val="auto"/>
          <w:sz w:val="24"/>
          <w:szCs w:val="24"/>
          <w:vertAlign w:val="superscript"/>
          <w:lang w:val="tr-TR"/>
        </w:rPr>
        <w:footnoteReference w:id="52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«Taraflar arasındaki menfi tespit davasında, davacı dava 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lekçesinde açıkça yemin deliline de dayanmış olduğundan, mahkemece, davacı tarafa yemin teklif etme hakkının hatırlatılması gerekeceğini»</w:t>
      </w:r>
      <w:r w:rsidRPr="00DC0BD7">
        <w:rPr>
          <w:rFonts w:ascii="Times New Roman" w:hAnsi="Times New Roman" w:cs="Times New Roman"/>
          <w:i/>
          <w:iCs/>
          <w:color w:val="auto"/>
          <w:sz w:val="24"/>
          <w:szCs w:val="24"/>
          <w:vertAlign w:val="superscript"/>
          <w:lang w:val="tr-TR"/>
        </w:rPr>
        <w:footnoteReference w:id="52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 «Davacı tarafa, yemin teklif hakkının hatırlatılması ve alacaklı </w:t>
      </w:r>
      <w:r w:rsidRPr="00DC0BD7">
        <w:rPr>
          <w:rFonts w:ascii="Times New Roman" w:hAnsi="Times New Roman" w:cs="Times New Roman"/>
          <w:i/>
          <w:iCs/>
          <w:color w:val="auto"/>
          <w:sz w:val="24"/>
          <w:szCs w:val="24"/>
          <w:lang w:val="tr-TR"/>
        </w:rPr>
        <w:t>davalı şirket temsilcisinin de icapsız davete istinaden yemin etmiş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 gerekçe gösterilerek davanın reddine karar verilemeyeceğini»</w:t>
      </w:r>
      <w:r w:rsidRPr="00DC0BD7">
        <w:rPr>
          <w:rFonts w:ascii="Times New Roman" w:hAnsi="Times New Roman" w:cs="Times New Roman"/>
          <w:i/>
          <w:iCs/>
          <w:color w:val="auto"/>
          <w:sz w:val="24"/>
          <w:szCs w:val="24"/>
          <w:vertAlign w:val="superscript"/>
          <w:lang w:val="tr-TR"/>
        </w:rPr>
        <w:footnoteReference w:id="52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«Çekin teminat olarak verildiği usulüne uygun deliller ile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nıtlanamadığından ve teklif olunan yemin de eda edildiğinden menfi tespit talebinin reddi gerekeceğini»</w:t>
      </w:r>
      <w:r w:rsidRPr="00DC0BD7">
        <w:rPr>
          <w:rFonts w:ascii="Times New Roman" w:hAnsi="Times New Roman" w:cs="Times New Roman"/>
          <w:i/>
          <w:iCs/>
          <w:color w:val="auto"/>
          <w:sz w:val="24"/>
          <w:szCs w:val="24"/>
          <w:vertAlign w:val="superscript"/>
          <w:lang w:val="tr-TR"/>
        </w:rPr>
        <w:footnoteReference w:id="52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yan delilleri arasında açıkça ‘yemin’ deliline dayanmış olduğundan, teminat iddiası yönünden yemin deliline başvurup ba</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vurmayacağı sorulup, sonuca göre bir karar verilmesi gerekeceğini»</w:t>
      </w:r>
      <w:r w:rsidRPr="00DC0BD7">
        <w:rPr>
          <w:rFonts w:ascii="Times New Roman" w:hAnsi="Times New Roman" w:cs="Times New Roman"/>
          <w:i/>
          <w:iCs/>
          <w:color w:val="auto"/>
          <w:sz w:val="24"/>
          <w:szCs w:val="24"/>
          <w:vertAlign w:val="superscript"/>
          <w:lang w:val="tr-TR"/>
        </w:rPr>
        <w:footnoteReference w:id="52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tarafça davalıya yemin teklif edilmesi üzerine davalının verdiği yemin beyanında ‘...takibe ve davaya konu bononun dava dışı şahıstan yapılan alçı işlerinden dolayı bu kişiden alındığını, dava dışı şahıstan alacağının olduğunu, bu borcun da ödendiğini...’ söylediği, davalı vekilinin yazılı beyanına göre icra dosyasından dolayı borcunun olmadığının tespitine ve ödediği paranın istirdatına karar verilmesi gerekeceğini»</w:t>
      </w:r>
      <w:r w:rsidRPr="00DC0BD7">
        <w:rPr>
          <w:rFonts w:ascii="Times New Roman" w:hAnsi="Times New Roman" w:cs="Times New Roman"/>
          <w:i/>
          <w:iCs/>
          <w:color w:val="auto"/>
          <w:sz w:val="24"/>
          <w:szCs w:val="24"/>
          <w:vertAlign w:val="superscript"/>
          <w:lang w:val="tr-TR"/>
        </w:rPr>
        <w:footnoteReference w:id="52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senet bedelini ödediğini yazılı delille kanıtlayamadığı ve teklif edilen yemini davalı usulen eda ettiğinden davacının menfi tespit davasının reddi gerekeceğini»</w:t>
      </w:r>
      <w:r w:rsidRPr="00DC0BD7">
        <w:rPr>
          <w:rFonts w:ascii="Times New Roman" w:hAnsi="Times New Roman" w:cs="Times New Roman"/>
          <w:i/>
          <w:iCs/>
          <w:color w:val="auto"/>
          <w:sz w:val="24"/>
          <w:szCs w:val="24"/>
          <w:vertAlign w:val="superscript"/>
          <w:lang w:val="tr-TR"/>
        </w:rPr>
        <w:footnoteReference w:id="53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iddiasını yazılı delille ispat edemediği, teklif edilen yeminin davalı tarafından usulen eda edildiği gerekçesiyle davanın reddedileceğini»</w:t>
      </w:r>
      <w:r w:rsidRPr="00DC0BD7">
        <w:rPr>
          <w:rFonts w:ascii="Times New Roman" w:hAnsi="Times New Roman" w:cs="Times New Roman"/>
          <w:i/>
          <w:iCs/>
          <w:color w:val="auto"/>
          <w:sz w:val="24"/>
          <w:szCs w:val="24"/>
          <w:vertAlign w:val="superscript"/>
          <w:lang w:val="tr-TR"/>
        </w:rPr>
        <w:footnoteReference w:id="53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«Taraflar arasındaki menfi tespit davasında, davalı yanca eda edilen yemin içeriği gözetilerek, davacı tarafından davanın kanıtla</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gerekeceğini»</w:t>
      </w:r>
      <w:r w:rsidRPr="00DC0BD7">
        <w:rPr>
          <w:rFonts w:ascii="Times New Roman" w:hAnsi="Times New Roman" w:cs="Times New Roman"/>
          <w:i/>
          <w:iCs/>
          <w:color w:val="auto"/>
          <w:sz w:val="24"/>
          <w:szCs w:val="24"/>
          <w:vertAlign w:val="superscript"/>
          <w:lang w:val="tr-TR"/>
        </w:rPr>
        <w:footnoteReference w:id="53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tarafın davaya ve takibe konu bononun teminat am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cıyla verildiğini yazılı delillerle kanıtlayamadığı, davalı tarafa yemin teklif etmesi üzerine davalı tarafça yemin eda edildiği, davasını kanı</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layamayan davacı tarafın davasının reddi gerekeceğini»</w:t>
      </w:r>
      <w:r w:rsidRPr="00DC0BD7">
        <w:rPr>
          <w:rFonts w:ascii="Times New Roman" w:hAnsi="Times New Roman" w:cs="Times New Roman"/>
          <w:i/>
          <w:iCs/>
          <w:color w:val="auto"/>
          <w:sz w:val="24"/>
          <w:szCs w:val="24"/>
          <w:vertAlign w:val="superscript"/>
          <w:lang w:val="tr-TR"/>
        </w:rPr>
        <w:footnoteReference w:id="53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xml:space="preserve">√ «İddiasını yazılı delillerle kanıtlayamayan ancak yemin deliline dayanan davacının teklif ettiği yemine davalının ihtara rağmen icabet </w:t>
      </w:r>
      <w:r w:rsidRPr="00326A41">
        <w:rPr>
          <w:rFonts w:ascii="Times New Roman" w:hAnsi="Times New Roman" w:cs="Times New Roman"/>
          <w:i/>
          <w:iCs/>
          <w:color w:val="FF0000"/>
          <w:sz w:val="24"/>
          <w:szCs w:val="24"/>
          <w:lang w:val="tr-TR"/>
        </w:rPr>
        <w:lastRenderedPageBreak/>
        <w:t xml:space="preserve">etmediği davacının bonodan dolayı borçlu olmadığının kanıtlandığının </w:t>
      </w:r>
      <w:r w:rsidRPr="00DC0BD7">
        <w:rPr>
          <w:rFonts w:ascii="Times New Roman" w:hAnsi="Times New Roman" w:cs="Times New Roman"/>
          <w:i/>
          <w:iCs/>
          <w:color w:val="auto"/>
          <w:sz w:val="24"/>
          <w:szCs w:val="24"/>
          <w:lang w:val="tr-TR"/>
        </w:rPr>
        <w:t>kabulü gerekeceğini»</w:t>
      </w:r>
      <w:r w:rsidRPr="00DC0BD7">
        <w:rPr>
          <w:rFonts w:ascii="Times New Roman" w:hAnsi="Times New Roman" w:cs="Times New Roman"/>
          <w:i/>
          <w:iCs/>
          <w:color w:val="auto"/>
          <w:sz w:val="24"/>
          <w:szCs w:val="24"/>
          <w:vertAlign w:val="superscript"/>
          <w:lang w:val="tr-TR"/>
        </w:rPr>
        <w:footnoteReference w:id="53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dilekçesinde yemin deliline dayanıldığında, yemin delili davacıya hatırlatılmadan karar verilemeyeceğini»</w:t>
      </w:r>
      <w:r w:rsidRPr="00DC0BD7">
        <w:rPr>
          <w:rFonts w:ascii="Times New Roman" w:hAnsi="Times New Roman" w:cs="Times New Roman"/>
          <w:i/>
          <w:iCs/>
          <w:color w:val="auto"/>
          <w:sz w:val="24"/>
          <w:szCs w:val="24"/>
          <w:vertAlign w:val="superscript"/>
          <w:lang w:val="tr-TR"/>
        </w:rPr>
        <w:footnoteReference w:id="53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«Senetteki imzanın davacıya ait olduğu, senedin ödendiğine dair davacı tarafından delil sunulamadığı, davacının yemin teklifi üzerine davalının yemin de ettiğinin görüldüğü, menfi tespit davasının reddine karar verileceğini»</w:t>
      </w:r>
      <w:r w:rsidRPr="00DC0BD7">
        <w:rPr>
          <w:rFonts w:ascii="Times New Roman" w:hAnsi="Times New Roman" w:cs="Times New Roman"/>
          <w:i/>
          <w:iCs/>
          <w:color w:val="auto"/>
          <w:sz w:val="24"/>
          <w:szCs w:val="24"/>
          <w:vertAlign w:val="superscript"/>
          <w:lang w:val="tr-TR"/>
        </w:rPr>
        <w:footnoteReference w:id="53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davasında, davacı yan dava dilekçesinde yemin deliline de dayanmış olduğundan, mahkemece davacı yana yemin teklif hakkı hatırlatılarak varılacak uygun sonuç dairesinde bir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53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«Yemin son delil olduğundan yeminden sonra davalıya yemine konu vakıayı ispat etme sorumluluğunun verilemeyeceğini, davacının senet metninden anlaşılmayan veya senet metnine uygun olmayan ş</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kilde yemin teklif edemeyeceğini, davalıyı belirli bir yönde yemine yönlendirip yeminine de talilin sonuçlarını bağlamanın hakkaniyete aykırı olduğunu»</w:t>
      </w:r>
      <w:r w:rsidRPr="00DC0BD7">
        <w:rPr>
          <w:rFonts w:ascii="Times New Roman" w:hAnsi="Times New Roman" w:cs="Times New Roman"/>
          <w:i/>
          <w:iCs/>
          <w:color w:val="auto"/>
          <w:sz w:val="24"/>
          <w:szCs w:val="24"/>
          <w:vertAlign w:val="superscript"/>
          <w:lang w:val="tr-TR"/>
        </w:rPr>
        <w:footnoteReference w:id="53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‘Davacının iddiasını yazılı delille ispatlayamadığı, hatırlatılan yemin teklif hakkını da kullanmadığı’ gerekçesiyle davanın reddine karar verilmesi gerekeceğini»</w:t>
      </w:r>
      <w:r w:rsidRPr="00DC0BD7">
        <w:rPr>
          <w:rFonts w:ascii="Times New Roman" w:hAnsi="Times New Roman" w:cs="Times New Roman"/>
          <w:i/>
          <w:iCs/>
          <w:color w:val="auto"/>
          <w:sz w:val="24"/>
          <w:szCs w:val="24"/>
          <w:vertAlign w:val="superscript"/>
          <w:lang w:val="tr-TR"/>
        </w:rPr>
        <w:footnoteReference w:id="53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«Bizzat davacı defterlerine göre davalıdan iplik almak suretiyle ticari ilişkilerinin bulunduğu, davacının ödeme iddiasını yazılı deli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lerle ispatlayamadığı, davalı temsilcisinin teklif edilen yemini eda ettiği gerekçeleriyle davanın reddine karar verilmesi gerekeceğini»</w:t>
      </w:r>
      <w:r w:rsidRPr="00DC0BD7">
        <w:rPr>
          <w:rFonts w:ascii="Times New Roman" w:hAnsi="Times New Roman" w:cs="Times New Roman"/>
          <w:i/>
          <w:iCs/>
          <w:color w:val="auto"/>
          <w:sz w:val="24"/>
          <w:szCs w:val="24"/>
          <w:vertAlign w:val="superscript"/>
          <w:lang w:val="tr-TR"/>
        </w:rPr>
        <w:footnoteReference w:id="54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‘Davacının senette belirtilen miktar kadar borcu olmadığı hususunu eş değer bir yazılı belge ile ispat edemediği, davacının teklif ettiği yeminin davalı tarafından usulüne uygun eda edildiği, ayrıca davacının ‘senette tahrifat yapıldığı’ yönündeki iddiasının da kesinl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şen ... C. Başsavcılığının ‘kovuşturmaya yer olmadığına’ dair kararı ile sübuta ermediği’ gerekçesiyle ‘davanın reddine, koşulları bulund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 xml:space="preserve">ğundan asıl alacak miktarı olan 34.000,00 TL’nin % 40 oranında icra </w:t>
      </w:r>
      <w:r w:rsidRPr="00326A41">
        <w:rPr>
          <w:rFonts w:ascii="Times New Roman" w:hAnsi="Times New Roman" w:cs="Times New Roman"/>
          <w:i/>
          <w:iCs/>
          <w:color w:val="FF0000"/>
          <w:sz w:val="24"/>
          <w:szCs w:val="24"/>
          <w:lang w:val="tr-TR"/>
        </w:rPr>
        <w:lastRenderedPageBreak/>
        <w:t xml:space="preserve">inkar tazminatının davacıdan alınarak davalıya verilmesine’ karar </w:t>
      </w:r>
      <w:r w:rsidRPr="00DC0BD7">
        <w:rPr>
          <w:rFonts w:ascii="Times New Roman" w:hAnsi="Times New Roman" w:cs="Times New Roman"/>
          <w:i/>
          <w:iCs/>
          <w:color w:val="auto"/>
          <w:sz w:val="24"/>
          <w:szCs w:val="24"/>
          <w:lang w:val="tr-TR"/>
        </w:rPr>
        <w:t>verilmesi gerekeceğini»</w:t>
      </w:r>
      <w:r w:rsidRPr="00DC0BD7">
        <w:rPr>
          <w:rFonts w:ascii="Times New Roman" w:hAnsi="Times New Roman" w:cs="Times New Roman"/>
          <w:i/>
          <w:iCs/>
          <w:color w:val="auto"/>
          <w:sz w:val="24"/>
          <w:szCs w:val="24"/>
          <w:vertAlign w:val="superscript"/>
          <w:lang w:val="tr-TR"/>
        </w:rPr>
        <w:footnoteReference w:id="54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tarafından davalıya borçlu olmadığı yönündeki yemin teklifi, ihtarlı davetiye ile davalıya tebliğ edilmesine rağmen, davalının gelmediği, herhangi bir delil ve belge bildirmediğinden, davanın y</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 olduğu kanaati ile davanın kabulüne karar verilmesi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54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«Alınan bilirkişi raporu hükme esas alınarak ve davacı yana yemin teklif etme hakkı hatırlatılmasına rağmen yemin teklifinde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lunulmadığından davanın reddine karar verilmesi gerekeceğini»</w:t>
      </w:r>
      <w:r w:rsidRPr="00DC0BD7">
        <w:rPr>
          <w:rFonts w:ascii="Times New Roman" w:hAnsi="Times New Roman" w:cs="Times New Roman"/>
          <w:i/>
          <w:iCs/>
          <w:color w:val="auto"/>
          <w:sz w:val="24"/>
          <w:szCs w:val="24"/>
          <w:vertAlign w:val="superscript"/>
          <w:lang w:val="tr-TR"/>
        </w:rPr>
        <w:footnoteReference w:id="54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«Tahsilat olmadan borcun ödenmiş olmayacağı, davacının y</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min deliline başvurma hakkı hatırlatılmış olmasına rağmen başvu</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madığından davanın reddine karar verilmesi gerekeceğini»</w:t>
      </w:r>
      <w:r w:rsidRPr="00DC0BD7">
        <w:rPr>
          <w:rFonts w:ascii="Times New Roman" w:hAnsi="Times New Roman" w:cs="Times New Roman"/>
          <w:i/>
          <w:iCs/>
          <w:color w:val="auto"/>
          <w:sz w:val="24"/>
          <w:szCs w:val="24"/>
          <w:vertAlign w:val="superscript"/>
          <w:lang w:val="tr-TR"/>
        </w:rPr>
        <w:footnoteReference w:id="54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‘Mevcut yasal düzenlemeler itibariyle çekin ödeme aracı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 ve alım satım ilişkisinde de alınan mal karşılığı verilmiş old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ğunun karine olarak kabul edildiği, davacı vekilince bu çeklerin karş</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lıksız kaldığının yazılı delillerle kanıtlanamadığı, ayrıca yemin teklif etme hakkı hatırlatılmasına rağmen davacı tarafından yemin teklif etme hakkının kullanılmadığı gözetilerek takibe konulan çeklerden davac</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sorumlu olduğu, yine mevcut bilirkişi raporlarına göre davacının iddia ettiği gibi fazla ödemesinin bulunmadığı’ gerekçesiyle ‘davanın reddine, mahkemece verilen tedbir kararı infaz edilmediğinden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lının % 40 kötü niyet tazminatı isteminin reddine karar verilmesi’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54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vekilinin yemin delilline dayanmadığı, dava konusu senedin zorla alındığı hususunda her hangi bir cezai tahkikat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madığı gerekçesiyle davanın reddine karar verilmesi gerekeceğini»</w:t>
      </w:r>
      <w:r w:rsidRPr="00DC0BD7">
        <w:rPr>
          <w:rFonts w:ascii="Times New Roman" w:hAnsi="Times New Roman" w:cs="Times New Roman"/>
          <w:i/>
          <w:iCs/>
          <w:color w:val="auto"/>
          <w:sz w:val="24"/>
          <w:szCs w:val="24"/>
          <w:vertAlign w:val="superscript"/>
          <w:lang w:val="tr-TR"/>
        </w:rPr>
        <w:footnoteReference w:id="54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«Taraflar arasında herhangi bir yazılı sözleşme bulunmadığı gibi, davacının ödeme iddiasına dayanak teşkil eden çeklerin teslim edilecek mal karşılığı avans olarak verildiğine dair herhangi bir yazılı delil de mevcut olmadığı, dava değeri itibari ile alacak iddiasının HUMK’nun 288. maddesi gereğince yazılı delillerle ispatlanması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rekli olup, davacının herhangi bir yazılı delille iddiasını ispatlayam</w:t>
      </w:r>
      <w:r w:rsidRPr="00DC0BD7">
        <w:rPr>
          <w:rFonts w:ascii="Times New Roman" w:hAnsi="Times New Roman" w:cs="Times New Roman"/>
          <w:i/>
          <w:iCs/>
          <w:color w:val="auto"/>
          <w:sz w:val="24"/>
          <w:szCs w:val="24"/>
          <w:lang w:val="tr-TR"/>
        </w:rPr>
        <w:t>a</w:t>
      </w:r>
      <w:r w:rsidRPr="00326A41">
        <w:rPr>
          <w:rFonts w:ascii="Times New Roman" w:hAnsi="Times New Roman" w:cs="Times New Roman"/>
          <w:i/>
          <w:iCs/>
          <w:color w:val="FF0000"/>
          <w:sz w:val="24"/>
          <w:szCs w:val="24"/>
          <w:lang w:val="tr-TR"/>
        </w:rPr>
        <w:lastRenderedPageBreak/>
        <w:t xml:space="preserve">dığı, yemin deliline başvuru hakkının hatırlatılması üzerine, davacının </w:t>
      </w:r>
      <w:r w:rsidRPr="00DC0BD7">
        <w:rPr>
          <w:rFonts w:ascii="Times New Roman" w:hAnsi="Times New Roman" w:cs="Times New Roman"/>
          <w:i/>
          <w:iCs/>
          <w:color w:val="auto"/>
          <w:sz w:val="24"/>
          <w:szCs w:val="24"/>
          <w:lang w:val="tr-TR"/>
        </w:rPr>
        <w:t>yemin deliline dayandığı, davalı şirket temsilcisinin de yemin teklifini kabul ederek duruşmada usulüne uygun şekilde yemini eda ettiğinden, ispatlanamayan davanın reddine karar verilmesi gerekeceğini»</w:t>
      </w:r>
      <w:r w:rsidRPr="00DC0BD7">
        <w:rPr>
          <w:rFonts w:ascii="Times New Roman" w:hAnsi="Times New Roman" w:cs="Times New Roman"/>
          <w:i/>
          <w:iCs/>
          <w:color w:val="auto"/>
          <w:sz w:val="24"/>
          <w:szCs w:val="24"/>
          <w:vertAlign w:val="superscript"/>
          <w:lang w:val="tr-TR"/>
        </w:rPr>
        <w:footnoteReference w:id="54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w:t>
      </w:r>
      <w:r w:rsidRPr="00DC0BD7">
        <w:rPr>
          <w:rFonts w:ascii="Times New Roman" w:hAnsi="Times New Roman" w:cs="Times New Roman"/>
          <w:i/>
          <w:color w:val="auto"/>
          <w:sz w:val="24"/>
          <w:szCs w:val="24"/>
          <w:lang w:val="tr-TR"/>
        </w:rPr>
        <w:t>İkinci sınıf tacir olan davacının 4.590,76 TL tutarındaki f</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tura bedelleri karşılığında farkında olmadan 11.500 TL ödeme yap</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mayacağı, bu durumun basiretsiz bir tacir gibi hareket ettiğini göste</w:t>
      </w:r>
      <w:r w:rsidRPr="00DC0BD7">
        <w:rPr>
          <w:rFonts w:ascii="Times New Roman" w:hAnsi="Times New Roman" w:cs="Times New Roman"/>
          <w:i/>
          <w:color w:val="auto"/>
          <w:sz w:val="24"/>
          <w:szCs w:val="24"/>
          <w:lang w:val="tr-TR"/>
        </w:rPr>
        <w:t>r</w:t>
      </w:r>
      <w:r w:rsidRPr="00DC0BD7">
        <w:rPr>
          <w:rFonts w:ascii="Times New Roman" w:hAnsi="Times New Roman" w:cs="Times New Roman"/>
          <w:i/>
          <w:color w:val="auto"/>
          <w:sz w:val="24"/>
          <w:szCs w:val="24"/>
          <w:lang w:val="tr-TR"/>
        </w:rPr>
        <w:t>diğini, yaptığı bu ödemelerin faturasız işlemlerden ya da başka bir ş</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kilde borç karşılığında yapıldığını, bununda davalının savunmalarını güçlendirdiği, davacının iddiasını yazılı delille ispatlayamadığı, d</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vacının davalıya yemin yöneltmediği’ gerekçesiyle ispatlanamayan davanın reddine karar verilmesi gerekeceğini»</w:t>
      </w:r>
      <w:r w:rsidRPr="00DC0BD7">
        <w:rPr>
          <w:rFonts w:ascii="Times New Roman" w:hAnsi="Times New Roman" w:cs="Times New Roman"/>
          <w:i/>
          <w:iCs/>
          <w:color w:val="auto"/>
          <w:sz w:val="24"/>
          <w:szCs w:val="24"/>
          <w:vertAlign w:val="superscript"/>
          <w:lang w:val="tr-TR"/>
        </w:rPr>
        <w:footnoteReference w:id="54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‘Dava konusu senetlerin kambiyo senedi vasfında olduğu, davacının, dava konusu senetleri hükümden düşürecek deliller sun</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madığı teklif edilen yeminin davalı tarafından eda edildiği’ gerekçel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riyle davanın reddine, ‘davacının tedbir talebinin kabul edilerek infaz edildiği’ gerekçesiyle de </w:t>
      </w:r>
      <w:r w:rsidRPr="00DC0BD7">
        <w:rPr>
          <w:rFonts w:ascii="Times New Roman" w:hAnsi="Times New Roman" w:cs="Times New Roman"/>
          <w:color w:val="auto"/>
          <w:sz w:val="24"/>
          <w:szCs w:val="24"/>
          <w:lang w:val="tr-TR"/>
        </w:rPr>
        <w:t>İİK’nun</w:t>
      </w:r>
      <w:r w:rsidRPr="00DC0BD7">
        <w:rPr>
          <w:rFonts w:ascii="Times New Roman" w:hAnsi="Times New Roman" w:cs="Times New Roman"/>
          <w:i/>
          <w:iCs/>
          <w:color w:val="auto"/>
          <w:sz w:val="24"/>
          <w:szCs w:val="24"/>
          <w:lang w:val="tr-TR"/>
        </w:rPr>
        <w:t xml:space="preserve"> 72/4. maddesi gereğince davacının %40 oranında tazminatla sorumluluğuna karar verilmesi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54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«Davalı cevap dilekçesinde deliller kısmında ‘her türlü yasal delil’ demek suretiyle yemin deliline de dayandığından kendisine yemin teklif etme hakkı hatırlatılarak sonucuna göre bir karar verilmesi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rekirken, bu yönün gözden kaçırılmasının bozmayı gerektireceğini»</w:t>
      </w:r>
      <w:r w:rsidRPr="00DC0BD7">
        <w:rPr>
          <w:rFonts w:ascii="Times New Roman" w:hAnsi="Times New Roman" w:cs="Times New Roman"/>
          <w:i/>
          <w:iCs/>
          <w:color w:val="auto"/>
          <w:sz w:val="24"/>
          <w:szCs w:val="24"/>
          <w:vertAlign w:val="superscript"/>
          <w:lang w:val="tr-TR"/>
        </w:rPr>
        <w:footnoteReference w:id="55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«Mahkemece yemin davetiyesinin bizzat davalı asile çıkarılacağı gözetilmeden vekiline yapılan yemin ihtarıyla yetinilerek ve anılan yasa hükmüne aykırı biçimde müvekkilinin yemin için hazır edilmesi y</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nünde davalı vekiline duruşmada bildirilen ihtarla yetinilerek yazılı şekilde hüküm kurulmasının isabetli olmayacağını»</w:t>
      </w:r>
      <w:r w:rsidRPr="00DC0BD7">
        <w:rPr>
          <w:rFonts w:ascii="Times New Roman" w:hAnsi="Times New Roman" w:cs="Times New Roman"/>
          <w:i/>
          <w:iCs/>
          <w:color w:val="auto"/>
          <w:sz w:val="24"/>
          <w:szCs w:val="24"/>
          <w:vertAlign w:val="superscript"/>
          <w:lang w:val="tr-TR"/>
        </w:rPr>
        <w:footnoteReference w:id="55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«Mahkemenin ara kararı uyarınca davalı adına yemin davetiyesi çıkarılması için tebligat masrafını yatırmak üzere davacıya 10 günlük kesin mehil verilmiş, çıkartılacak tebligatın masrafının ne kadar ol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 kesin mehile ilişkin ara kararda belirtilmemiş olduğundan, ka</w:t>
      </w:r>
      <w:r w:rsidRPr="00DC0BD7">
        <w:rPr>
          <w:rFonts w:ascii="Times New Roman" w:hAnsi="Times New Roman" w:cs="Times New Roman"/>
          <w:i/>
          <w:iCs/>
          <w:color w:val="auto"/>
          <w:sz w:val="24"/>
          <w:szCs w:val="24"/>
          <w:lang w:val="tr-TR"/>
        </w:rPr>
        <w:t>p</w:t>
      </w:r>
      <w:r w:rsidRPr="00DC0BD7">
        <w:rPr>
          <w:rFonts w:ascii="Times New Roman" w:hAnsi="Times New Roman" w:cs="Times New Roman"/>
          <w:i/>
          <w:iCs/>
          <w:color w:val="auto"/>
          <w:sz w:val="24"/>
          <w:szCs w:val="24"/>
          <w:lang w:val="tr-TR"/>
        </w:rPr>
        <w:t xml:space="preserve">samı ve sınırları yeteri kadar belli edilmeyen böyle bir ara karara </w:t>
      </w:r>
      <w:r w:rsidRPr="00326A41">
        <w:rPr>
          <w:rFonts w:ascii="Times New Roman" w:hAnsi="Times New Roman" w:cs="Times New Roman"/>
          <w:i/>
          <w:iCs/>
          <w:color w:val="FF0000"/>
          <w:sz w:val="24"/>
          <w:szCs w:val="24"/>
          <w:lang w:val="tr-TR"/>
        </w:rPr>
        <w:lastRenderedPageBreak/>
        <w:t xml:space="preserve">dayanılarak kesin sürenin gereği yerine getirilmediğinden söz edilerek </w:t>
      </w:r>
      <w:r w:rsidRPr="00DC0BD7">
        <w:rPr>
          <w:rFonts w:ascii="Times New Roman" w:hAnsi="Times New Roman" w:cs="Times New Roman"/>
          <w:i/>
          <w:iCs/>
          <w:color w:val="auto"/>
          <w:sz w:val="24"/>
          <w:szCs w:val="24"/>
          <w:lang w:val="tr-TR"/>
        </w:rPr>
        <w:t>davanın reddedilmeyeceğini»</w:t>
      </w:r>
      <w:r w:rsidRPr="00DC0BD7">
        <w:rPr>
          <w:rFonts w:ascii="Times New Roman" w:hAnsi="Times New Roman" w:cs="Times New Roman"/>
          <w:i/>
          <w:iCs/>
          <w:color w:val="auto"/>
          <w:sz w:val="24"/>
          <w:szCs w:val="24"/>
          <w:vertAlign w:val="superscript"/>
          <w:lang w:val="tr-TR"/>
        </w:rPr>
        <w:footnoteReference w:id="55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«Davalıya meşruhatlı yemin davetiyesinin usulüne uygun tebliğ edildiği, ancak davalının yemine icabet etmediği, daha sonradan 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ruşmaya gelen davalı asilin yemin etmeye hazır olduğunu bildirdiği, ancak istinabe olunan mahkemece çıkartılan meşruhatlı yemin dav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tiyesinde belirlenen oturuma geçerli bir </w:t>
      </w:r>
      <w:r w:rsidRPr="00DC0BD7">
        <w:rPr>
          <w:rFonts w:ascii="Times New Roman" w:hAnsi="Times New Roman" w:cs="Times New Roman"/>
          <w:color w:val="auto"/>
          <w:sz w:val="24"/>
          <w:szCs w:val="24"/>
          <w:lang w:val="tr-TR"/>
        </w:rPr>
        <w:t>özürü</w:t>
      </w:r>
      <w:r w:rsidRPr="00DC0BD7">
        <w:rPr>
          <w:rFonts w:ascii="Times New Roman" w:hAnsi="Times New Roman" w:cs="Times New Roman"/>
          <w:i/>
          <w:iCs/>
          <w:color w:val="auto"/>
          <w:sz w:val="24"/>
          <w:szCs w:val="24"/>
          <w:lang w:val="tr-TR"/>
        </w:rPr>
        <w:t xml:space="preserve"> olmaksızın gelmemekle yemin etmekten kaçınmış ve yemin edeceği vakıaların da sabit olmuş sayılmasına karar verilmesi gerekeceğini»</w:t>
      </w:r>
      <w:r w:rsidRPr="00DC0BD7">
        <w:rPr>
          <w:rFonts w:ascii="Times New Roman" w:hAnsi="Times New Roman" w:cs="Times New Roman"/>
          <w:i/>
          <w:iCs/>
          <w:color w:val="auto"/>
          <w:sz w:val="24"/>
          <w:szCs w:val="24"/>
          <w:vertAlign w:val="superscript"/>
          <w:lang w:val="tr-TR"/>
        </w:rPr>
        <w:footnoteReference w:id="55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davalıların park halindeki aracına çarptığı, senedin bu sebeple alındığının davacının da kabulünde olduğu ve 1086 sayılı HUMK’nun 352. maddesine, (şimdi; 6100 sayılı HMK’nun 226.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desine) göre ceza soruşturması ve kovuşturması ile karşı karşıya b</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rakacak vakıalar konusunda yemin teklif edilmeyecek olmasına göre, davanın reddine karar verilmesi gerekeceğini»</w:t>
      </w:r>
      <w:r w:rsidRPr="00DC0BD7">
        <w:rPr>
          <w:rFonts w:ascii="Times New Roman" w:hAnsi="Times New Roman" w:cs="Times New Roman"/>
          <w:i/>
          <w:iCs/>
          <w:color w:val="auto"/>
          <w:sz w:val="24"/>
          <w:szCs w:val="24"/>
          <w:vertAlign w:val="superscript"/>
          <w:lang w:val="tr-TR"/>
        </w:rPr>
        <w:footnoteReference w:id="55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‘Geçersiz sözleşmelerde tarafların aldıklarını geri verecek olmalarına göre, davalı aracı davacıya devrettiğini ispatlayamadığı, davalının yemin teklifi etme hakkını kullanmadığı’ gerekçesiyle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nın kabulü ile takibe konulan bonolar nedeniyle davacının borçlu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madığının tespitine, bedelsiz bonoların iptaline karar verilmesi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55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tarafın dava dilekçesinin deliller bölümünde yemin deliline de dayandığı gözetilmeden ve bu delili davacıya hatırlatılm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dan yazılı şekilde karar verilmesinin doğru görülmeyeceğini»</w:t>
      </w:r>
      <w:r w:rsidRPr="00DC0BD7">
        <w:rPr>
          <w:rFonts w:ascii="Times New Roman" w:hAnsi="Times New Roman" w:cs="Times New Roman"/>
          <w:i/>
          <w:iCs/>
          <w:color w:val="auto"/>
          <w:sz w:val="24"/>
          <w:szCs w:val="24"/>
          <w:vertAlign w:val="superscript"/>
          <w:lang w:val="tr-TR"/>
        </w:rPr>
        <w:footnoteReference w:id="55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dilekçesinin deliller kısmında ‘her türlü yasal delil’ 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mek suretiyle yemin deliline de dayanılmış olduğundan, mahkemece; davacı yana yemin teklif hakkı hatırlatılarak varılacak uygun sonuç dairesinde bir karar verilmesi gerekeceğini»</w:t>
      </w:r>
      <w:r w:rsidRPr="00DC0BD7">
        <w:rPr>
          <w:rFonts w:ascii="Times New Roman" w:hAnsi="Times New Roman" w:cs="Times New Roman"/>
          <w:i/>
          <w:iCs/>
          <w:color w:val="auto"/>
          <w:sz w:val="24"/>
          <w:szCs w:val="24"/>
          <w:vertAlign w:val="superscript"/>
          <w:lang w:val="tr-TR"/>
        </w:rPr>
        <w:footnoteReference w:id="55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«Bononun mal bedeli olarak değil de teminat olarak alındığının ispatının davacı tarafından yazılı delillerle ya da yeminle kanıtlanması gerekeceğini»</w:t>
      </w:r>
      <w:r w:rsidRPr="00DC0BD7">
        <w:rPr>
          <w:rFonts w:ascii="Times New Roman" w:hAnsi="Times New Roman" w:cs="Times New Roman"/>
          <w:i/>
          <w:iCs/>
          <w:color w:val="auto"/>
          <w:sz w:val="24"/>
          <w:szCs w:val="24"/>
          <w:vertAlign w:val="superscript"/>
          <w:lang w:val="tr-TR"/>
        </w:rPr>
        <w:footnoteReference w:id="55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 «HUMK 351. madde gereğince yemin taraflar açısından kesin </w:t>
      </w:r>
      <w:r w:rsidRPr="00DC0BD7">
        <w:rPr>
          <w:rFonts w:ascii="Times New Roman" w:hAnsi="Times New Roman" w:cs="Times New Roman"/>
          <w:i/>
          <w:iCs/>
          <w:color w:val="auto"/>
          <w:sz w:val="24"/>
          <w:szCs w:val="24"/>
          <w:lang w:val="tr-TR"/>
        </w:rPr>
        <w:t>delil oluşturduğundan, ispatlanamayan davanın reddine karar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 gerekeceğini»</w:t>
      </w:r>
      <w:r w:rsidRPr="00DC0BD7">
        <w:rPr>
          <w:rFonts w:ascii="Times New Roman" w:hAnsi="Times New Roman" w:cs="Times New Roman"/>
          <w:i/>
          <w:iCs/>
          <w:color w:val="auto"/>
          <w:sz w:val="24"/>
          <w:szCs w:val="24"/>
          <w:vertAlign w:val="superscript"/>
          <w:lang w:val="tr-TR"/>
        </w:rPr>
        <w:footnoteReference w:id="55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iddiasını yazılı delille ispat edemediği, teklif edilen yeminin davalı tarafça usulen eda edildiğinden, davanın reddine ve davalının tazminat isteminin reddine karar verilmesi gerekeceğini»</w:t>
      </w:r>
      <w:r w:rsidRPr="00DC0BD7">
        <w:rPr>
          <w:rFonts w:ascii="Times New Roman" w:hAnsi="Times New Roman" w:cs="Times New Roman"/>
          <w:i/>
          <w:iCs/>
          <w:color w:val="auto"/>
          <w:sz w:val="24"/>
          <w:szCs w:val="24"/>
          <w:vertAlign w:val="superscript"/>
          <w:lang w:val="tr-TR"/>
        </w:rPr>
        <w:footnoteReference w:id="56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«Temel ilişkiye yönelik iddiasını diğer delillerle kanıtlayamayan davacının, dava dilekçesinde ‘vs. delil’ ibaresine yer vermek suretiyle yemin deliline de dayandığına göre, mahkemece yemin hakkı hatırl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tılarak, sonucuna göre bir karar verilmesinin gerekeceğini»</w:t>
      </w:r>
      <w:r w:rsidRPr="00DC0BD7">
        <w:rPr>
          <w:rFonts w:ascii="Times New Roman" w:hAnsi="Times New Roman" w:cs="Times New Roman"/>
          <w:i/>
          <w:iCs/>
          <w:color w:val="auto"/>
          <w:sz w:val="24"/>
          <w:szCs w:val="24"/>
          <w:vertAlign w:val="superscript"/>
          <w:lang w:val="tr-TR"/>
        </w:rPr>
        <w:footnoteReference w:id="56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«Mahkemece, ‘davalının davacı tarafından teklif edilen yemini eda etmediği, gönderilen yemin davetiyesine göte iddiaları kabul etmiş sayılacağından davanın kabulüne’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56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«Mahkemece, ‘toplanan delillere göre, dava konusu senedin nakden kaydıyla düzenlendiği, hazırlık soruşturması sırasında dava dışı kişinin senedin davacıya verilen borç para karşılığında düzenle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diğini beyan ettiği, davacının senetteki ihdas nedeninin aksini ispa</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layacak yazılı delil sunamadığı, taşınmaz satışıyla ilgili protokolde dava konusu senede ilişkin hüküm bulunmadığı, hazırlık soruşturm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sının takipsizlikle sonuçlandığı, cezai müeyyide gerektiren fiil hakkında da yemin teklif edilemeyeceği’ gerekçeleriyle ‘davanın reddine’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56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‘davaya konu çeklerin hatır çeki olduğunu’ yazılı belge ile ispatlayamadığı, davacı tarafın yemin teklif etme hakkını kullanmasına rağmen davalıların usulune uygun tebligata rağmen duruşmaya gelmeyerek, yeminden kaçınarak, yemin konusu olan maddi vakıayı kabul etmiş sayılacakları, bu sebeple davacının bu davalılara karşı iddiasını ispatladığı, diğer davalı factoring şirketinin ise ‘kend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sine devir ve temlik edilen çeklerin, mal ve hizmet satışından doğd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ğunu’ ispatlayamadığı, ‘davacının davalılara borçlu olmadığının te</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 xml:space="preserve">pitine ve davalı factoring şirketinin haksız ve kötü niyetli olduğunun </w:t>
      </w:r>
      <w:r w:rsidRPr="00326A41">
        <w:rPr>
          <w:rFonts w:ascii="Times New Roman" w:hAnsi="Times New Roman" w:cs="Times New Roman"/>
          <w:i/>
          <w:iCs/>
          <w:color w:val="FF0000"/>
          <w:sz w:val="24"/>
          <w:szCs w:val="24"/>
          <w:lang w:val="tr-TR"/>
        </w:rPr>
        <w:lastRenderedPageBreak/>
        <w:t xml:space="preserve">kanıtlanamaması sebebiyle tazminata hükmedilmesine yer olmadığına’ </w:t>
      </w:r>
      <w:r w:rsidRPr="00DC0BD7">
        <w:rPr>
          <w:rFonts w:ascii="Times New Roman" w:hAnsi="Times New Roman" w:cs="Times New Roman"/>
          <w:i/>
          <w:iCs/>
          <w:color w:val="auto"/>
          <w:sz w:val="24"/>
          <w:szCs w:val="24"/>
          <w:lang w:val="tr-TR"/>
        </w:rPr>
        <w:t>dair verilen kararda isabetsizlik bulunacağını»</w:t>
      </w:r>
      <w:r w:rsidRPr="00DC0BD7">
        <w:rPr>
          <w:rFonts w:ascii="Times New Roman" w:hAnsi="Times New Roman" w:cs="Times New Roman"/>
          <w:i/>
          <w:iCs/>
          <w:color w:val="auto"/>
          <w:sz w:val="24"/>
          <w:szCs w:val="24"/>
          <w:vertAlign w:val="superscript"/>
          <w:lang w:val="tr-TR"/>
        </w:rPr>
        <w:footnoteReference w:id="56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«Mahkemece, ‘davacının teminat senedi iddiasını yazılı delille ispatlayamadığı, davacı yanca teklif edilen yeminin davalı tarafça y</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rine getirildiği’ gerekçesiyle ‘davanın reddine’ karar verilmiş olm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yasaya aykırı bir yön bulunmadığını»</w:t>
      </w:r>
      <w:r w:rsidRPr="00DC0BD7">
        <w:rPr>
          <w:rFonts w:ascii="Times New Roman" w:hAnsi="Times New Roman" w:cs="Times New Roman"/>
          <w:i/>
          <w:iCs/>
          <w:color w:val="auto"/>
          <w:sz w:val="24"/>
          <w:szCs w:val="24"/>
          <w:vertAlign w:val="superscript"/>
          <w:lang w:val="tr-TR"/>
        </w:rPr>
        <w:footnoteReference w:id="56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şirket kayıtlarında borç; senetlerine ilişkin kayıtların mevcut olmadığı, taraflar arasındaki alışverişin ‘peşin’ olarak devam ettiği,</w:t>
      </w:r>
      <w:r w:rsidR="00326A41">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iddiasını ispatla yükümlü olan davacının yazılı delil sunmadığı gibi yemin teklif etme hakkını da kullanmadığından ‘davanın reddine’ dair verilen kararda isabetsizlik bulunmadığını»</w:t>
      </w:r>
      <w:r w:rsidRPr="00DC0BD7">
        <w:rPr>
          <w:rFonts w:ascii="Times New Roman" w:hAnsi="Times New Roman" w:cs="Times New Roman"/>
          <w:i/>
          <w:iCs/>
          <w:color w:val="auto"/>
          <w:sz w:val="24"/>
          <w:szCs w:val="24"/>
          <w:vertAlign w:val="superscript"/>
          <w:lang w:val="tr-TR"/>
        </w:rPr>
        <w:footnoteReference w:id="56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«Takibe konu senetlerden 51.500,00 TL bedelli senedin ‘teminat senedi’ olduğu iddiası ispat edilmediği, davalıya bu konuda yemin de teklif edilmediği, takip sonrası davalıya kısmi ödeme yapmışsa da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vacının takibe konu senetler nedeniyle davalıya ‘borçlu olduğunun kabulüne’ dair verilen kararda isabetsizlik bulunmadığını»</w:t>
      </w:r>
      <w:r w:rsidRPr="00DC0BD7">
        <w:rPr>
          <w:rFonts w:ascii="Times New Roman" w:hAnsi="Times New Roman" w:cs="Times New Roman"/>
          <w:i/>
          <w:iCs/>
          <w:color w:val="auto"/>
          <w:sz w:val="24"/>
          <w:szCs w:val="24"/>
          <w:vertAlign w:val="superscript"/>
          <w:lang w:val="tr-TR"/>
        </w:rPr>
        <w:footnoteReference w:id="56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«İcra takibine konu bonoda ihdas nedeni bulunmadığı, bu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retle de davalının bononun verdiği nakit para karşılığı düzenlendiği şeklindeki beyanının senet metnini talil ettiği anlamına gelmeyeceği, ispat yükünün yer değiştirmeyip davacıda olduğu ancak davacı yanın iddiasını yazılı delille kanıtlayamadığı gibi yemin teklif hakkını da kullanmayacağını ifade ettiği gerekçeleriyle ispat edilemeyen davanın mahkemece reddine karar verilmesinin gerekeceğini»</w:t>
      </w:r>
      <w:r w:rsidRPr="00DC0BD7">
        <w:rPr>
          <w:rFonts w:ascii="Times New Roman" w:hAnsi="Times New Roman" w:cs="Times New Roman"/>
          <w:i/>
          <w:iCs/>
          <w:color w:val="auto"/>
          <w:sz w:val="24"/>
          <w:szCs w:val="24"/>
          <w:vertAlign w:val="superscript"/>
          <w:lang w:val="tr-TR"/>
        </w:rPr>
        <w:footnoteReference w:id="56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tarafça takibe konu senetlerin bedellerinin, 3. şahıstan alınan çekle ödendiğinin ispat edilemediği ve davacı tarafça teklif edilen yeminin davalı şirket yetkilisi tarafından eda edildiğinden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vanın reddine’ dair verilen kararda isabetsizlik bulunmadığını»</w:t>
      </w:r>
      <w:r w:rsidRPr="00DC0BD7">
        <w:rPr>
          <w:rFonts w:ascii="Times New Roman" w:hAnsi="Times New Roman" w:cs="Times New Roman"/>
          <w:i/>
          <w:iCs/>
          <w:color w:val="auto"/>
          <w:sz w:val="24"/>
          <w:szCs w:val="24"/>
          <w:vertAlign w:val="superscript"/>
          <w:lang w:val="tr-TR"/>
        </w:rPr>
        <w:footnoteReference w:id="56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Çekin kural olarak bir borcun ifası amacıyla verildiğinin kabul edileceğini, bu kuralın aksini iddia ederek ‘çekin avans amacıyla v</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rildiğini’ ileri sürdüğünden, ispat külfetinin davacı tarafa ait olduğunu ve kendisine ispat külfeti düşmeyen davalı tarafın teklif ettiği yeminin hukuki sonuç doğurmayacağını»</w:t>
      </w:r>
      <w:r w:rsidRPr="00DC0BD7">
        <w:rPr>
          <w:rFonts w:ascii="Times New Roman" w:hAnsi="Times New Roman" w:cs="Times New Roman"/>
          <w:i/>
          <w:iCs/>
          <w:color w:val="auto"/>
          <w:sz w:val="24"/>
          <w:szCs w:val="24"/>
          <w:vertAlign w:val="superscript"/>
          <w:lang w:val="tr-TR"/>
        </w:rPr>
        <w:footnoteReference w:id="57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 «Kural olarak, çek bir ödeme vasıtası olup mevcut bir borcun </w:t>
      </w:r>
      <w:r w:rsidRPr="00DC0BD7">
        <w:rPr>
          <w:rFonts w:ascii="Times New Roman" w:hAnsi="Times New Roman" w:cs="Times New Roman"/>
          <w:i/>
          <w:iCs/>
          <w:color w:val="auto"/>
          <w:sz w:val="24"/>
          <w:szCs w:val="24"/>
          <w:lang w:val="tr-TR"/>
        </w:rPr>
        <w:t>tediyesine yönelik olarak verildiğinin kabulü gerekeceğini, BK.’nun 182/2. (yeni TBK.’nun 207/II.) maddesi uyarınca aslolunan peşin satış olduğunu ve peşin satışta mal ve semenin aynı anda verildiğine ilişkin yasal karine bulunduğunu ve aksinin yazılı delil ile davacı tarafından ispat edilmesi gerekeceğini»</w:t>
      </w:r>
      <w:r w:rsidRPr="00DC0BD7">
        <w:rPr>
          <w:rFonts w:ascii="Times New Roman" w:hAnsi="Times New Roman" w:cs="Times New Roman"/>
          <w:i/>
          <w:iCs/>
          <w:color w:val="auto"/>
          <w:sz w:val="24"/>
          <w:szCs w:val="24"/>
          <w:vertAlign w:val="superscript"/>
          <w:lang w:val="tr-TR"/>
        </w:rPr>
        <w:footnoteReference w:id="57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hatır çeki iddiasını kanıtlayamadığı ve teklif edilen yeminin de davalı şirket yetkilisi tarafından eda edilmesi sebebiyle ‘menfi tespit davasının reddi’ doğrultusunda karar verilmesinde is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betsizlik bulunmadığını»</w:t>
      </w:r>
      <w:r w:rsidRPr="00DC0BD7">
        <w:rPr>
          <w:rFonts w:ascii="Times New Roman" w:hAnsi="Times New Roman" w:cs="Times New Roman"/>
          <w:i/>
          <w:iCs/>
          <w:color w:val="auto"/>
          <w:sz w:val="24"/>
          <w:szCs w:val="24"/>
          <w:vertAlign w:val="superscript"/>
          <w:lang w:val="tr-TR"/>
        </w:rPr>
        <w:footnoteReference w:id="57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‘Malen’ kayıtlı senet nedeniyle borçlu olmadığının tespit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temine ilişkin davada, ispat külfeti senet keşideci davacıya ait olduğu, kendisine ispat külfeti düşmeyen davalıya, ‘ispat külfetinin kendisinde olmadığı, bu nedenle de yemin teklif etmesine gerek olmadığı’ hus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sunun açıkça bildirilmesi gerekeceği; şayet davalının yemin teklifinde ısrar etmesi halinde, ispat külfeti kendisine düşmeyen tarafın teklif 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tiği yeminin hukuki sonuç doğurmayacağını»</w:t>
      </w:r>
      <w:r w:rsidRPr="00DC0BD7">
        <w:rPr>
          <w:rFonts w:ascii="Times New Roman" w:hAnsi="Times New Roman" w:cs="Times New Roman"/>
          <w:i/>
          <w:iCs/>
          <w:color w:val="auto"/>
          <w:sz w:val="24"/>
          <w:szCs w:val="24"/>
          <w:vertAlign w:val="superscript"/>
          <w:lang w:val="tr-TR"/>
        </w:rPr>
        <w:footnoteReference w:id="57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taraf delillerini belirtirken ‘her türlü delil’ ifadesini kullanarak yemin deliline de dayandığından, davacı tarafa yemin hakkı hatırlatılması gerekirken bu usule uyulmadan verilen kararın bozmayı gerektireceğini»</w:t>
      </w:r>
      <w:r w:rsidRPr="00DC0BD7">
        <w:rPr>
          <w:rFonts w:ascii="Times New Roman" w:hAnsi="Times New Roman" w:cs="Times New Roman"/>
          <w:i/>
          <w:iCs/>
          <w:color w:val="auto"/>
          <w:sz w:val="24"/>
          <w:szCs w:val="24"/>
          <w:vertAlign w:val="superscript"/>
          <w:lang w:val="tr-TR"/>
        </w:rPr>
        <w:footnoteReference w:id="57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«Bedelsizlik iddiasının yazılı delille ispatlanacağı veya yemin teklifi hakkını kullanması gerektiği aksi takdirde verilen tedbir kararı nedeniyle alacağın geç alınması nedeniyle %40 (şimdi; %20) kötüniyet tazminatına hükmedi</w:t>
      </w:r>
      <w:r w:rsidR="00FA39AB" w:rsidRPr="00DC0BD7">
        <w:rPr>
          <w:rFonts w:ascii="Times New Roman" w:hAnsi="Times New Roman" w:cs="Times New Roman"/>
          <w:i/>
          <w:iCs/>
          <w:color w:val="auto"/>
          <w:sz w:val="24"/>
          <w:szCs w:val="24"/>
          <w:lang w:val="tr-TR"/>
        </w:rPr>
        <w:t>le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57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konusu bonoda; bedelinin ‘malen’’ alındığı kaydı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lunduğundan, bononun borca konu malın teslim edildiğine ilişkin yazılı delil niteliğinde olduğu ve davacının ‘malın teslim edilmediğini’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patlayamadığı, yazılı delil sunmadığı, davacının teklifi üzerine daval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yemin eda etmesinden dolayı mahkemece verilen ‘davanın reddine’ ilişkin kararda isabetsizlik bulunmadığını»</w:t>
      </w:r>
      <w:r w:rsidRPr="00DC0BD7">
        <w:rPr>
          <w:rFonts w:ascii="Times New Roman" w:hAnsi="Times New Roman" w:cs="Times New Roman"/>
          <w:i/>
          <w:iCs/>
          <w:color w:val="auto"/>
          <w:sz w:val="24"/>
          <w:szCs w:val="24"/>
          <w:vertAlign w:val="superscript"/>
          <w:lang w:val="tr-TR"/>
        </w:rPr>
        <w:footnoteReference w:id="57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«TTK.nun 818/c maddesi yollamasıyla 680. maddesi hükmüne göre çekteki asli unsurun keşideci imzası olduğu, diğer unsurların t</w:t>
      </w:r>
      <w:r w:rsidRPr="00DC0BD7">
        <w:rPr>
          <w:rFonts w:ascii="Times New Roman" w:hAnsi="Times New Roman" w:cs="Times New Roman"/>
          <w:i/>
          <w:iCs/>
          <w:color w:val="auto"/>
          <w:sz w:val="24"/>
          <w:szCs w:val="24"/>
          <w:lang w:val="tr-TR"/>
        </w:rPr>
        <w:t>e</w:t>
      </w:r>
      <w:r w:rsidRPr="00326A41">
        <w:rPr>
          <w:rFonts w:ascii="Times New Roman" w:hAnsi="Times New Roman" w:cs="Times New Roman"/>
          <w:i/>
          <w:iCs/>
          <w:color w:val="FF0000"/>
          <w:sz w:val="24"/>
          <w:szCs w:val="24"/>
          <w:lang w:val="tr-TR"/>
        </w:rPr>
        <w:lastRenderedPageBreak/>
        <w:t>davüle çıktıktan sonra tamamlanabileceğini, keşidecinin ‘çekin a</w:t>
      </w:r>
      <w:r w:rsidRPr="00326A41">
        <w:rPr>
          <w:rFonts w:ascii="Times New Roman" w:hAnsi="Times New Roman" w:cs="Times New Roman"/>
          <w:i/>
          <w:iCs/>
          <w:color w:val="FF0000"/>
          <w:sz w:val="24"/>
          <w:szCs w:val="24"/>
          <w:lang w:val="tr-TR"/>
        </w:rPr>
        <w:t>n</w:t>
      </w:r>
      <w:r w:rsidRPr="00DC0BD7">
        <w:rPr>
          <w:rFonts w:ascii="Times New Roman" w:hAnsi="Times New Roman" w:cs="Times New Roman"/>
          <w:i/>
          <w:iCs/>
          <w:color w:val="auto"/>
          <w:sz w:val="24"/>
          <w:szCs w:val="24"/>
          <w:lang w:val="tr-TR"/>
        </w:rPr>
        <w:t>laşmaya aykırı olarak doldurulduğunu ve bedelsiz olduğunu’ usulen ispatlaması gerektiğini, ancak çekin davalı tarafından çalındığına yönelik suç isnadı nedeniyle davacının yemin deliline dayanamayac</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ğını, ‘suç isnadına dayanan bedelsizlik iddiasını’ davacı kanıtlayam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dığından mahkemece ‘davanın reddine’ dair verilen kararda isabe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sizlik bulunmadığını»</w:t>
      </w:r>
      <w:r w:rsidRPr="00DC0BD7">
        <w:rPr>
          <w:rFonts w:ascii="Times New Roman" w:hAnsi="Times New Roman" w:cs="Times New Roman"/>
          <w:i/>
          <w:iCs/>
          <w:color w:val="auto"/>
          <w:sz w:val="24"/>
          <w:szCs w:val="24"/>
          <w:vertAlign w:val="superscript"/>
          <w:lang w:val="tr-TR"/>
        </w:rPr>
        <w:footnoteReference w:id="57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«Taraflar arasındaki uyuşmazlığın senet nedeni ile borçlu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madığının tespitine ilişkin olduğu davada, dosya içeriğine ve toplanan delillere göre senedin hatır senedi olarak verildiği ve bedelsizlik idd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asının kanıtlanamadığı durumda dava dilekçesinde yemin deliline dayanan davacıya yemin teklif hakkının hatırlatılarak uygun sonuç dairesinde bir hüküm kurulması gerekirken yazılı gerekçe ile davanın reddine karar verilmesinin bozmayı gerektireceğini»</w:t>
      </w:r>
      <w:r w:rsidRPr="00DC0BD7">
        <w:rPr>
          <w:rFonts w:ascii="Times New Roman" w:hAnsi="Times New Roman" w:cs="Times New Roman"/>
          <w:i/>
          <w:iCs/>
          <w:color w:val="auto"/>
          <w:sz w:val="24"/>
          <w:szCs w:val="24"/>
          <w:vertAlign w:val="superscript"/>
          <w:lang w:val="tr-TR"/>
        </w:rPr>
        <w:footnoteReference w:id="57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‘Malen kaydı bulunan bono sebebiyle açılan davada ispat yükünün davacıda olacağı, tarafların ticari defter ve kayıtları inc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lenmesinde, dava konusu senedin cari hesap ilişkisinde davalının b</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kiye alacağının tahsili amacıyla verildiğinin anlaşıldığı ve davacı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rafın yemin teklif hakkını kullanmadığı’ gerekçesiyle ‘ispatlanamayan davanın reddi ile koşulları oluşmayan tazminat isteminin reddine’ dair verilen kararda isabetsizlik bulunmadığını»</w:t>
      </w:r>
      <w:r w:rsidRPr="00DC0BD7">
        <w:rPr>
          <w:rFonts w:ascii="Times New Roman" w:hAnsi="Times New Roman" w:cs="Times New Roman"/>
          <w:i/>
          <w:iCs/>
          <w:color w:val="auto"/>
          <w:sz w:val="24"/>
          <w:szCs w:val="24"/>
          <w:vertAlign w:val="superscript"/>
          <w:lang w:val="tr-TR"/>
        </w:rPr>
        <w:footnoteReference w:id="57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davalıdan aldığı kömürlerin ayıplı çıkması üzerine; davacının, durumu davalıya bildirdiği ve davalının kömürleri deği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tirmeyi taahhüt ettiği halde değiştirmediği, davacının çek bedelini ödememesinin sözleşmenin feshi anlamına geldiği, davacının ödend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ğini ispat için davalıya yemin teklifinde bulunduğu, davalının tebligata rağmen hazır bulunmadığı, bu miktarın anılan davalıya ödendiğinin kesinleştiği, ancak diğer davalının kötüniyetli olduğunun kanıtlanm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dığından, ‘davacının davalıya karşı açtığı menfi tespit davasının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bulü ile davacının davalıya çekten dolayı borçlu olmadığının tespitine, diğer davalıya karşı açılan menfi tespit davasının reddine, %40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minatın davacıdan tahsiline’ dair verilen kararda isabetsizlik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madığını»</w:t>
      </w:r>
      <w:r w:rsidRPr="00DC0BD7">
        <w:rPr>
          <w:rFonts w:ascii="Times New Roman" w:hAnsi="Times New Roman" w:cs="Times New Roman"/>
          <w:i/>
          <w:iCs/>
          <w:color w:val="auto"/>
          <w:sz w:val="24"/>
          <w:szCs w:val="24"/>
          <w:vertAlign w:val="superscript"/>
          <w:lang w:val="tr-TR"/>
        </w:rPr>
        <w:footnoteReference w:id="58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«BK’nun 182. maddesine göre (şimdi; TBK. md. 207) aksi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rarlaştırılmadıkça alım-satımda, alıcının ve satıcının vecibelerini aynı </w:t>
      </w:r>
      <w:r w:rsidRPr="00326A41">
        <w:rPr>
          <w:rFonts w:ascii="Times New Roman" w:hAnsi="Times New Roman" w:cs="Times New Roman"/>
          <w:i/>
          <w:iCs/>
          <w:color w:val="FF0000"/>
          <w:sz w:val="24"/>
          <w:szCs w:val="24"/>
          <w:lang w:val="tr-TR"/>
        </w:rPr>
        <w:lastRenderedPageBreak/>
        <w:t xml:space="preserve">anda yerine getirmelerinin esas olup aksini ispat yükünü iddia eden </w:t>
      </w:r>
      <w:r w:rsidRPr="00DC0BD7">
        <w:rPr>
          <w:rFonts w:ascii="Times New Roman" w:hAnsi="Times New Roman" w:cs="Times New Roman"/>
          <w:i/>
          <w:iCs/>
          <w:color w:val="auto"/>
          <w:sz w:val="24"/>
          <w:szCs w:val="24"/>
          <w:lang w:val="tr-TR"/>
        </w:rPr>
        <w:t>tarafa düştüğü ve iddia edenin iddiasını HUMK’nun 288. vd. maddeleri (şimdi; HMK.’nun 200 vd.) gereğince yazılı delille ispatlaması veya karşı tarafa yemin teklifinde bulunması gerektiğini»</w:t>
      </w:r>
      <w:r w:rsidRPr="00DC0BD7">
        <w:rPr>
          <w:rFonts w:ascii="Times New Roman" w:hAnsi="Times New Roman" w:cs="Times New Roman"/>
          <w:i/>
          <w:iCs/>
          <w:color w:val="auto"/>
          <w:sz w:val="24"/>
          <w:szCs w:val="24"/>
          <w:vertAlign w:val="superscript"/>
          <w:lang w:val="tr-TR"/>
        </w:rPr>
        <w:footnoteReference w:id="58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«Mahkemece ‘araç satışı konusunda harici sözleşme yapıldığı, sözleşme gereğince dava konusu senedin davalıya verildiği, sözleşm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nin 2918 sayılı Kanununun 20/d maddesi gereğince geçersiz olduğu, geçersiz sözleşme uyarınca verilen şeylerin Borçlar Kanununun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bepsiz zenginleşme’ hükümlerine göre istenebileceği, aracın davalı adına trafik kaydının bulunmadığı, davalı tarafın ‘davacıya aracın teslim edilip edilmediği yönünde’ yemin teklifinde bulunmadığı’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rekçesiyle verilen ‘davacının borçlu olmadığının tespitine’ ilişkin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rarda isabetsizlik bulunmadığını»</w:t>
      </w:r>
      <w:r w:rsidRPr="00DC0BD7">
        <w:rPr>
          <w:rFonts w:ascii="Times New Roman" w:hAnsi="Times New Roman" w:cs="Times New Roman"/>
          <w:i/>
          <w:iCs/>
          <w:color w:val="auto"/>
          <w:sz w:val="24"/>
          <w:szCs w:val="24"/>
          <w:vertAlign w:val="superscript"/>
          <w:lang w:val="tr-TR"/>
        </w:rPr>
        <w:footnoteReference w:id="58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«İhdas nedeni hanesi açık bırakılmış olan bonodan kaynaklanan uyuşmazlıkta; davalı bononun davacıya verdiği borç para karşılığında düzenlendiğini savunmuş, davacı ise dosyaya sunulan ve dava dışı şirketle davacı arasında imzalanan sözleşme ile ilişkili olduğunu iddia ettiği bononun sözleşmede bahsi geçen makinenin iade edilmesi ned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niyle karşılıksız kaldığını iddia etmiş davalı anılan sözleşmenin tarafı olmadığı gibi sözleşmede dava konusu senede ilişkin bir açıklamada bulunmadığından, mahkemece davacının senede karşı ileri sürdüğü iddialarını HUMK.’nun 290. (yeni HMK.’nun 201.) maddesi uyarınca yazılı delille kanıtlaması gerektiği, yazılı delil sunamaması halinde ise delilleri arasında ‘vs delil’ demek suretiyle yemin deliline de dayanı</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dığından, yemin hakkı hatırlatılarak sonucuna göre bir karar verilmesi gerekirken, somut olaya uygun düşmeyen gerekçelerle yazılı şekilde karar verilmesinin hükmün bozulmasına neden olacağını»</w:t>
      </w:r>
      <w:r w:rsidRPr="00DC0BD7">
        <w:rPr>
          <w:rFonts w:ascii="Times New Roman" w:hAnsi="Times New Roman" w:cs="Times New Roman"/>
          <w:i/>
          <w:iCs/>
          <w:color w:val="auto"/>
          <w:sz w:val="24"/>
          <w:szCs w:val="24"/>
          <w:vertAlign w:val="superscript"/>
          <w:lang w:val="tr-TR"/>
        </w:rPr>
        <w:footnoteReference w:id="58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«Mahkemece, ‘yapılan yargılama, toplanan deliller neticesinde senet metinlerinde “nakden” kaydı bulunduğundan ispat külfetinin davacıda olduğu, davalı senet lehtarı senetlerin veriliş nedenini talil etmediği, her ne kadar tanıklar dinlenmiş ve davacı da borç para 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 konusunda yemin etmiş ise de uyuşmazlığın niteliğine göre davacının davalıya yemin teklif etme hakkının olduğu, davacı tarafın yemin teklif etme hakkını kullanmadığı’ gerekçeleri ile sabit görülm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yen davanın reddine karar verilmesinin gerekeceğini»</w:t>
      </w:r>
      <w:r w:rsidRPr="00DC0BD7">
        <w:rPr>
          <w:rFonts w:ascii="Times New Roman" w:hAnsi="Times New Roman" w:cs="Times New Roman"/>
          <w:i/>
          <w:iCs/>
          <w:color w:val="auto"/>
          <w:sz w:val="24"/>
          <w:szCs w:val="24"/>
          <w:vertAlign w:val="superscript"/>
          <w:lang w:val="tr-TR"/>
        </w:rPr>
        <w:footnoteReference w:id="58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 «Her iki tarafında senet nedenini talil etmesi nedeniyle ispat </w:t>
      </w:r>
      <w:r w:rsidRPr="00DC0BD7">
        <w:rPr>
          <w:rFonts w:ascii="Times New Roman" w:hAnsi="Times New Roman" w:cs="Times New Roman"/>
          <w:i/>
          <w:iCs/>
          <w:color w:val="auto"/>
          <w:sz w:val="24"/>
          <w:szCs w:val="24"/>
          <w:lang w:val="tr-TR"/>
        </w:rPr>
        <w:t>yükünün yer değiştirmediği, ispat yükü kendisinde bulunan davacının ‘borcu ödediğini’ yazılı delille ispatlayamadığı, ortada delil başlangıcı bulunmadığı gibi, tanık dilenmesine davalı tarafın muvafakatının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 taraflar arasında bir defa senet düzenlenmekle senetle ispat kuralının istisnası olan HUMK’nun 203. (yeni HMK.’nun 133.)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desinin somut olayda geçerli olmayacağı, davasını ispatlayamayan davacının yemin deliline de dayanmadığından davanın reddi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58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«Davalının; delil listesinde yemin deliline dayanmadığını b</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lirterek davacının beyanını kabul etmediğini bildirmesi halinde bu beyanı teklif edilen yeminin reddi anlamında yorumlanamayacağ</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w:t>
      </w:r>
      <w:r w:rsidRPr="00DC0BD7">
        <w:rPr>
          <w:rFonts w:ascii="Times New Roman" w:hAnsi="Times New Roman" w:cs="Times New Roman"/>
          <w:i/>
          <w:iCs/>
          <w:color w:val="auto"/>
          <w:sz w:val="24"/>
          <w:szCs w:val="24"/>
          <w:vertAlign w:val="superscript"/>
          <w:lang w:val="tr-TR"/>
        </w:rPr>
        <w:footnoteReference w:id="58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«Mahkemece yapılan yargılama sonunda; ‘dava konusu çeklerin hamiline düzenlenmiş olup, davacı şirketçe davalının temsilcisi olduğu şirkete verildiği, her ne kadar bedelsizlik def’i ciranta olan davalıya karşı ileri sürülemezse de davalının, temsilcisi olduğu şirkle davacı arasındaki hukuki ilişkiyi bilecek durumda olması sebebiyle bedelsizlik def’inin davalıya karşı da ileri sürülebileceğinin kabulü gerekeceği, bu durumda ispat külfetinin davalı yanda olduğu, davalı yanca herhangi bir delil gösterilmediği gibi yemin de teklif edilmediği’ gerekçeleriyle ‘davanın kabulüne’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58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konusu bonoların ihdas nedeni hanesinde ‘nakden’ ib</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resinin bulunduğu, davalının, bononun borç para karşılığında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lendiğini savunduğu, davacının ise, karşılıksız olduğunu iddia ettiğini, bonoların kooperatifi temsile yetkili çift imzayı ihtiva ettiğinin ihtilafsız olduğu durumunda, bononun bedelsiz olduğunu iddia eden davacının, bu yöndeki iddiasını HUMK’nun 290. (yeni HMK.’nun 201.) maddesi uyarınca yazılı delille kanıtlamakla yükümlü olduğu, yazılı delil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nulmaması halinde ise, dava dilekçesinde ‘her türlü delil’ denilerek yemin deliline de dayanılmış olduğundan, davacının davalıya yemin teklif etme hakkı hatırlatılarak, sonucuna göre bir karar verilmesinin gerekeceğini»</w:t>
      </w:r>
      <w:r w:rsidRPr="00DC0BD7">
        <w:rPr>
          <w:rFonts w:ascii="Times New Roman" w:hAnsi="Times New Roman" w:cs="Times New Roman"/>
          <w:i/>
          <w:iCs/>
          <w:color w:val="auto"/>
          <w:sz w:val="24"/>
          <w:szCs w:val="24"/>
          <w:vertAlign w:val="superscript"/>
          <w:lang w:val="tr-TR"/>
        </w:rPr>
        <w:footnoteReference w:id="58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 «Davacı, lehdar hanesi boş bir teminat verdiğini, davalı tarafça </w:t>
      </w:r>
      <w:r w:rsidRPr="00DC0BD7">
        <w:rPr>
          <w:rFonts w:ascii="Times New Roman" w:hAnsi="Times New Roman" w:cs="Times New Roman"/>
          <w:i/>
          <w:iCs/>
          <w:color w:val="auto"/>
          <w:sz w:val="24"/>
          <w:szCs w:val="24"/>
          <w:lang w:val="tr-TR"/>
        </w:rPr>
        <w:t>anlaşmaya aykırı olarak lehdar hanesinin doldurulup senedin takibe konulduğu iddiasını yazılı delille ispatlamasının gerekeceği, ve yemin teklif hakkında bulunduğunun hatırlatılmasının gerekeceğini»</w:t>
      </w:r>
      <w:r w:rsidRPr="00DC0BD7">
        <w:rPr>
          <w:rFonts w:ascii="Times New Roman" w:hAnsi="Times New Roman" w:cs="Times New Roman"/>
          <w:i/>
          <w:iCs/>
          <w:color w:val="auto"/>
          <w:sz w:val="24"/>
          <w:szCs w:val="24"/>
          <w:vertAlign w:val="superscript"/>
          <w:lang w:val="tr-TR"/>
        </w:rPr>
        <w:footnoteReference w:id="58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«Davaya konu senedin teminat senedi olduğu iddia edilmişse de, senedin teminat senedi olduğuna dair yazılı belge sunulmamakla bi</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likte davacı yanın dava dilekçesinde sair her türlü yasal kanıtlar demek suretiyle yemin deliline dayandığı gözetilerek karşı tarafa yemin teklif etme hakkı bulunduğunun hatırlatılmasının gerekeceğini»</w:t>
      </w:r>
      <w:r w:rsidRPr="00DC0BD7">
        <w:rPr>
          <w:rFonts w:ascii="Times New Roman" w:hAnsi="Times New Roman" w:cs="Times New Roman"/>
          <w:i/>
          <w:iCs/>
          <w:color w:val="auto"/>
          <w:sz w:val="24"/>
          <w:szCs w:val="24"/>
          <w:vertAlign w:val="superscript"/>
          <w:lang w:val="tr-TR"/>
        </w:rPr>
        <w:footnoteReference w:id="59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«Bonodan dolayı borçlu olunmadığına hükmedilmesi istemine ilişkin davada, davacı iddiasını yazılı delille ispatlayamamış ancak delil listesinde açıkça ‘yemin’ deliline de dayanmış olduğundan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cının iddiasını ispatta dayandığı yemin delili çerçevesinde gerekli 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tırlatma ve teklif yapılmak ve sonucuna göre karar vermek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59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konusu bononun ihdas nedeninin ‘nakten’ olduğu göz</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tildiğinde davalının bononun ihdas ettiğini talil ettiğinden söz edil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meyeceği ayrıca taşınmazın satış tarihinin bononun düzenlenme tar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hinden önce olmasının da bononun geçerliliğine etki etmeyeceği bu durumda mahkemece davacının iddiasını HUMK. uyarınca kanıtl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yamadığından davalıya yemini teklif etme hakkının bulunduğu hatırl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tılarak uygun sonuç çerçevesinde karar verilmesinin gerekeceğini»</w:t>
      </w:r>
      <w:r w:rsidRPr="00DC0BD7">
        <w:rPr>
          <w:rFonts w:ascii="Times New Roman" w:hAnsi="Times New Roman" w:cs="Times New Roman"/>
          <w:i/>
          <w:iCs/>
          <w:color w:val="auto"/>
          <w:sz w:val="24"/>
          <w:szCs w:val="24"/>
          <w:vertAlign w:val="superscript"/>
          <w:lang w:val="tr-TR"/>
        </w:rPr>
        <w:footnoteReference w:id="592"/>
      </w:r>
    </w:p>
    <w:p w:rsidR="001429E4" w:rsidRPr="00DC0BD7" w:rsidRDefault="001429E4"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belirtmiştir.</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(14) </w:t>
      </w:r>
      <w:r w:rsidRPr="00DC0BD7">
        <w:rPr>
          <w:rFonts w:ascii="Times New Roman" w:hAnsi="Times New Roman" w:cs="Times New Roman"/>
          <w:color w:val="auto"/>
          <w:sz w:val="24"/>
          <w:szCs w:val="24"/>
        </w:rPr>
        <w:t>Olumsuz tespit davası «</w:t>
      </w:r>
      <w:r w:rsidRPr="00DC0BD7">
        <w:rPr>
          <w:rFonts w:ascii="Times New Roman" w:hAnsi="Times New Roman" w:cs="Times New Roman"/>
          <w:i/>
          <w:iCs/>
          <w:color w:val="auto"/>
          <w:sz w:val="24"/>
          <w:szCs w:val="24"/>
        </w:rPr>
        <w:t>borç ödeninceye kadar</w:t>
      </w:r>
      <w:r w:rsidRPr="00DC0BD7">
        <w:rPr>
          <w:rFonts w:ascii="Times New Roman" w:hAnsi="Times New Roman" w:cs="Times New Roman"/>
          <w:color w:val="auto"/>
          <w:sz w:val="24"/>
          <w:szCs w:val="24"/>
        </w:rPr>
        <w:t>» açılabilir.</w:t>
      </w:r>
      <w:r w:rsidRPr="00DC0BD7">
        <w:rPr>
          <w:rFonts w:ascii="Times New Roman" w:hAnsi="Times New Roman" w:cs="Times New Roman"/>
          <w:color w:val="auto"/>
          <w:sz w:val="24"/>
          <w:szCs w:val="24"/>
          <w:vertAlign w:val="superscript"/>
        </w:rPr>
        <w:footnoteReference w:id="593"/>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Borç ödendikten, sonra</w:t>
      </w:r>
      <w:r w:rsidRPr="00DC0BD7">
        <w:rPr>
          <w:rFonts w:ascii="Times New Roman" w:hAnsi="Times New Roman" w:cs="Times New Roman"/>
          <w:color w:val="auto"/>
          <w:sz w:val="24"/>
          <w:szCs w:val="24"/>
        </w:rPr>
        <w:t>”; -ödenen paranın maddi hukuk bakımından aslında ödenmemesi gereken, gerçek bir borcu ifade etmeyen bir para olduğu iddiası ile- geri verilmesini sağlamak için açılacak dava «geri alma» (istirdat) davasıdır (İİK.mad. 72/VII).</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 </w:t>
      </w:r>
      <w:r w:rsidRPr="00DC0BD7">
        <w:rPr>
          <w:rFonts w:ascii="Times New Roman" w:hAnsi="Times New Roman" w:cs="Times New Roman"/>
          <w:color w:val="auto"/>
          <w:sz w:val="24"/>
          <w:szCs w:val="24"/>
        </w:rPr>
        <w:t>Olumsuz tespit davasının, 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veya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açılabileceğini -daha önce</w:t>
      </w:r>
      <w:r w:rsidRPr="00DC0BD7">
        <w:rPr>
          <w:rFonts w:ascii="Times New Roman" w:hAnsi="Times New Roman" w:cs="Times New Roman"/>
          <w:color w:val="auto"/>
          <w:sz w:val="24"/>
          <w:szCs w:val="24"/>
          <w:vertAlign w:val="superscript"/>
        </w:rPr>
        <w:footnoteReference w:id="594"/>
      </w:r>
      <w:r w:rsidRPr="00DC0BD7">
        <w:rPr>
          <w:rFonts w:ascii="Times New Roman" w:hAnsi="Times New Roman" w:cs="Times New Roman"/>
          <w:color w:val="auto"/>
          <w:sz w:val="24"/>
          <w:szCs w:val="24"/>
        </w:rPr>
        <w:t>- belirtmiştik (İİK mad. 72/I).</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color w:val="FF0000"/>
          <w:sz w:val="24"/>
          <w:szCs w:val="24"/>
        </w:rPr>
        <w:lastRenderedPageBreak/>
        <w:t xml:space="preserve">Borçlu, en geç </w:t>
      </w:r>
      <w:r w:rsidRPr="00326A41">
        <w:rPr>
          <w:rFonts w:ascii="Times New Roman" w:hAnsi="Times New Roman" w:cs="Times New Roman"/>
          <w:i/>
          <w:iCs/>
          <w:color w:val="FF0000"/>
          <w:sz w:val="24"/>
          <w:szCs w:val="24"/>
        </w:rPr>
        <w:t>borç ödeninceye kadar</w:t>
      </w:r>
      <w:r w:rsidRPr="00326A41">
        <w:rPr>
          <w:rFonts w:ascii="Times New Roman" w:hAnsi="Times New Roman" w:cs="Times New Roman"/>
          <w:color w:val="FF0000"/>
          <w:sz w:val="24"/>
          <w:szCs w:val="24"/>
        </w:rPr>
        <w:t xml:space="preserve"> geçecek olan süre içinde</w:t>
      </w:r>
      <w:r w:rsidR="005458E2" w:rsidRPr="00326A41">
        <w:rPr>
          <w:rFonts w:ascii="Times New Roman" w:hAnsi="Times New Roman" w:cs="Times New Roman"/>
          <w:color w:val="FF0000"/>
          <w:sz w:val="24"/>
          <w:szCs w:val="24"/>
        </w:rPr>
        <w:t xml:space="preserve"> </w:t>
      </w:r>
      <w:r w:rsidRPr="00DC0BD7">
        <w:rPr>
          <w:rFonts w:ascii="Times New Roman" w:hAnsi="Times New Roman" w:cs="Times New Roman"/>
          <w:color w:val="auto"/>
          <w:sz w:val="24"/>
          <w:szCs w:val="24"/>
        </w:rPr>
        <w:t>-kural olarak- istediği zaman bu davayı açabilir.</w:t>
      </w:r>
      <w:r w:rsidRPr="00DC0BD7">
        <w:rPr>
          <w:rFonts w:ascii="Times New Roman" w:hAnsi="Times New Roman" w:cs="Times New Roman"/>
          <w:color w:val="auto"/>
          <w:sz w:val="24"/>
          <w:szCs w:val="24"/>
          <w:vertAlign w:val="superscript"/>
        </w:rPr>
        <w:footnoteReference w:id="595"/>
      </w:r>
      <w:r w:rsidRPr="00DC0BD7">
        <w:rPr>
          <w:rFonts w:ascii="Times New Roman" w:hAnsi="Times New Roman" w:cs="Times New Roman"/>
          <w:color w:val="auto"/>
          <w:sz w:val="24"/>
          <w:szCs w:val="24"/>
        </w:rPr>
        <w:t xml:space="preserve"> Yani olumsuz tespit davasının açılabilmesi için İcra ve İflas Kanununda özel bir süre ö</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görülmemiştir.</w:t>
      </w:r>
      <w:r w:rsidRPr="00DC0BD7">
        <w:rPr>
          <w:rFonts w:ascii="Times New Roman" w:hAnsi="Times New Roman" w:cs="Times New Roman"/>
          <w:color w:val="auto"/>
          <w:sz w:val="24"/>
          <w:szCs w:val="24"/>
          <w:vertAlign w:val="superscript"/>
        </w:rPr>
        <w:footnoteReference w:id="596"/>
      </w:r>
      <w:r w:rsidRPr="00DC0BD7">
        <w:rPr>
          <w:rFonts w:ascii="Times New Roman" w:hAnsi="Times New Roman" w:cs="Times New Roman"/>
          <w:color w:val="auto"/>
          <w:sz w:val="24"/>
          <w:szCs w:val="24"/>
        </w:rPr>
        <w:t xml:space="preserve"> Ancak, </w:t>
      </w:r>
      <w:r w:rsidRPr="00DC0BD7">
        <w:rPr>
          <w:rFonts w:ascii="Times New Roman" w:hAnsi="Times New Roman" w:cs="Times New Roman"/>
          <w:i/>
          <w:iCs/>
          <w:color w:val="auto"/>
          <w:sz w:val="24"/>
          <w:szCs w:val="24"/>
        </w:rPr>
        <w:t>olumsuz tespit davasında dayanılan hukukî sebebin ileri sürebilmesini</w:t>
      </w:r>
      <w:r w:rsidRPr="00DC0BD7">
        <w:rPr>
          <w:rFonts w:ascii="Times New Roman" w:hAnsi="Times New Roman" w:cs="Times New Roman"/>
          <w:color w:val="auto"/>
          <w:sz w:val="24"/>
          <w:szCs w:val="24"/>
        </w:rPr>
        <w:t xml:space="preserve"> maddi hukuk bir süre ile sınırlandırmışsa, borçlu - davacının bu süreye uyarak, bu süre içinde olumsuz tespit davasını açması gerekir. Aksi takdirde açılan dava -esasa girilmeden- «süre </w:t>
      </w:r>
      <w:r w:rsidRPr="00DC0BD7">
        <w:rPr>
          <w:rFonts w:ascii="Times New Roman" w:hAnsi="Times New Roman" w:cs="Times New Roman"/>
          <w:i/>
          <w:iCs/>
          <w:color w:val="auto"/>
          <w:sz w:val="24"/>
          <w:szCs w:val="24"/>
        </w:rPr>
        <w:t>aşımı»</w:t>
      </w:r>
      <w:r w:rsidRPr="00DC0BD7">
        <w:rPr>
          <w:rFonts w:ascii="Times New Roman" w:hAnsi="Times New Roman" w:cs="Times New Roman"/>
          <w:color w:val="auto"/>
          <w:sz w:val="24"/>
          <w:szCs w:val="24"/>
        </w:rPr>
        <w:t>ndan red edilir. Örneğin;</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«Hata»</w:t>
      </w:r>
      <w:r w:rsidRPr="00DC0BD7">
        <w:rPr>
          <w:rFonts w:ascii="Times New Roman" w:hAnsi="Times New Roman" w:cs="Times New Roman"/>
          <w:color w:val="auto"/>
          <w:sz w:val="24"/>
          <w:szCs w:val="24"/>
          <w:vertAlign w:val="superscript"/>
        </w:rPr>
        <w:footnoteReference w:id="597"/>
      </w:r>
      <w:r w:rsidRPr="00DC0BD7">
        <w:rPr>
          <w:rFonts w:ascii="Times New Roman" w:hAnsi="Times New Roman" w:cs="Times New Roman"/>
          <w:color w:val="auto"/>
          <w:sz w:val="24"/>
          <w:szCs w:val="24"/>
        </w:rPr>
        <w:t xml:space="preserve"> «hile»</w:t>
      </w:r>
      <w:r w:rsidRPr="00DC0BD7">
        <w:rPr>
          <w:rFonts w:ascii="Times New Roman" w:hAnsi="Times New Roman" w:cs="Times New Roman"/>
          <w:color w:val="auto"/>
          <w:sz w:val="24"/>
          <w:szCs w:val="24"/>
          <w:vertAlign w:val="superscript"/>
        </w:rPr>
        <w:footnoteReference w:id="598"/>
      </w:r>
      <w:r w:rsidRPr="00DC0BD7">
        <w:rPr>
          <w:rFonts w:ascii="Times New Roman" w:hAnsi="Times New Roman" w:cs="Times New Roman"/>
          <w:color w:val="auto"/>
          <w:sz w:val="24"/>
          <w:szCs w:val="24"/>
        </w:rPr>
        <w:t xml:space="preserve"> veya «ikrah» (tehdit)</w:t>
      </w:r>
      <w:r w:rsidRPr="00DC0BD7">
        <w:rPr>
          <w:rFonts w:ascii="Times New Roman" w:hAnsi="Times New Roman" w:cs="Times New Roman"/>
          <w:color w:val="auto"/>
          <w:sz w:val="24"/>
          <w:szCs w:val="24"/>
          <w:vertAlign w:val="superscript"/>
        </w:rPr>
        <w:footnoteReference w:id="599"/>
      </w:r>
      <w:r w:rsidRPr="00DC0BD7">
        <w:rPr>
          <w:rFonts w:ascii="Times New Roman" w:hAnsi="Times New Roman" w:cs="Times New Roman"/>
          <w:color w:val="auto"/>
          <w:sz w:val="24"/>
          <w:szCs w:val="24"/>
        </w:rPr>
        <w:t xml:space="preserve"> sonucunda imz</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ladığı sözleşme ya da senetten dolayı borçlu olmadığının tespitini i</w:t>
      </w:r>
      <w:r w:rsidRPr="00DC0BD7">
        <w:rPr>
          <w:rFonts w:ascii="Times New Roman" w:hAnsi="Times New Roman" w:cs="Times New Roman"/>
          <w:color w:val="auto"/>
          <w:sz w:val="24"/>
          <w:szCs w:val="24"/>
        </w:rPr>
        <w:t>s</w:t>
      </w:r>
      <w:r w:rsidRPr="00DC0BD7">
        <w:rPr>
          <w:rFonts w:ascii="Times New Roman" w:hAnsi="Times New Roman" w:cs="Times New Roman"/>
          <w:color w:val="auto"/>
          <w:sz w:val="24"/>
          <w:szCs w:val="24"/>
        </w:rPr>
        <w:t xml:space="preserve">teyen kişinin, </w:t>
      </w:r>
      <w:r w:rsidRPr="00DC0BD7">
        <w:rPr>
          <w:rFonts w:ascii="Times New Roman" w:hAnsi="Times New Roman" w:cs="Times New Roman"/>
          <w:b/>
          <w:bCs/>
          <w:color w:val="auto"/>
          <w:sz w:val="24"/>
          <w:szCs w:val="24"/>
        </w:rPr>
        <w:t>hatanın ve hilenin</w:t>
      </w:r>
      <w:r w:rsidRPr="00DC0BD7">
        <w:rPr>
          <w:rFonts w:ascii="Times New Roman" w:hAnsi="Times New Roman" w:cs="Times New Roman"/>
          <w:b/>
          <w:bCs/>
          <w:color w:val="auto"/>
          <w:sz w:val="24"/>
          <w:szCs w:val="24"/>
          <w:vertAlign w:val="superscript"/>
        </w:rPr>
        <w:footnoteReference w:id="600"/>
      </w:r>
      <w:r w:rsidRPr="00DC0BD7">
        <w:rPr>
          <w:rFonts w:ascii="Times New Roman" w:hAnsi="Times New Roman" w:cs="Times New Roman"/>
          <w:b/>
          <w:bCs/>
          <w:color w:val="auto"/>
          <w:sz w:val="24"/>
          <w:szCs w:val="24"/>
        </w:rPr>
        <w:t xml:space="preserve"> anlaşıldığı</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(öğrenildiği),</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ikrahın</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(tehdidin</w:t>
      </w:r>
      <w:r w:rsidRPr="00DC0BD7">
        <w:rPr>
          <w:rFonts w:ascii="Times New Roman" w:hAnsi="Times New Roman" w:cs="Times New Roman"/>
          <w:color w:val="auto"/>
          <w:sz w:val="24"/>
          <w:szCs w:val="24"/>
        </w:rPr>
        <w:t>)</w:t>
      </w:r>
      <w:r w:rsidRPr="00DC0BD7">
        <w:rPr>
          <w:rFonts w:ascii="Times New Roman" w:hAnsi="Times New Roman" w:cs="Times New Roman"/>
          <w:color w:val="auto"/>
          <w:sz w:val="24"/>
          <w:szCs w:val="24"/>
          <w:vertAlign w:val="superscript"/>
        </w:rPr>
        <w:footnoteReference w:id="601"/>
      </w:r>
      <w:r w:rsidRPr="00DC0BD7">
        <w:rPr>
          <w:rFonts w:ascii="Times New Roman" w:hAnsi="Times New Roman" w:cs="Times New Roman"/>
          <w:color w:val="auto"/>
          <w:sz w:val="24"/>
          <w:szCs w:val="24"/>
        </w:rPr>
        <w:t xml:space="preserve"> </w:t>
      </w:r>
      <w:r w:rsidRPr="00DC0BD7">
        <w:rPr>
          <w:rFonts w:ascii="Times New Roman" w:hAnsi="Times New Roman" w:cs="Times New Roman"/>
          <w:b/>
          <w:bCs/>
          <w:color w:val="auto"/>
          <w:sz w:val="24"/>
          <w:szCs w:val="24"/>
        </w:rPr>
        <w:t>ortadan</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kalktığı tarihten itibaren</w:t>
      </w:r>
      <w:r w:rsidRPr="00DC0BD7">
        <w:rPr>
          <w:rFonts w:ascii="Times New Roman" w:hAnsi="Times New Roman" w:cs="Times New Roman"/>
          <w:color w:val="auto"/>
          <w:sz w:val="24"/>
          <w:szCs w:val="24"/>
        </w:rPr>
        <w:t xml:space="preserve"> -«hak düşürücü s</w:t>
      </w:r>
      <w:r w:rsidRPr="00DC0BD7">
        <w:rPr>
          <w:rFonts w:ascii="Times New Roman" w:hAnsi="Times New Roman" w:cs="Times New Roman"/>
          <w:color w:val="auto"/>
          <w:sz w:val="24"/>
          <w:szCs w:val="24"/>
        </w:rPr>
        <w:t>ü</w:t>
      </w:r>
      <w:r w:rsidRPr="00DC0BD7">
        <w:rPr>
          <w:rFonts w:ascii="Times New Roman" w:hAnsi="Times New Roman" w:cs="Times New Roman"/>
          <w:color w:val="auto"/>
          <w:sz w:val="24"/>
          <w:szCs w:val="24"/>
        </w:rPr>
        <w:t>re» olan-</w:t>
      </w:r>
      <w:r w:rsidRPr="00DC0BD7">
        <w:rPr>
          <w:rFonts w:ascii="Times New Roman" w:hAnsi="Times New Roman" w:cs="Times New Roman"/>
          <w:color w:val="auto"/>
          <w:sz w:val="24"/>
          <w:szCs w:val="24"/>
          <w:vertAlign w:val="superscript"/>
        </w:rPr>
        <w:footnoteReference w:id="602"/>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b i r</w:t>
      </w:r>
      <w:r w:rsidR="005458E2" w:rsidRPr="00DC0BD7">
        <w:rPr>
          <w:rFonts w:ascii="Times New Roman" w:hAnsi="Times New Roman" w:cs="Times New Roman"/>
          <w:color w:val="auto"/>
          <w:sz w:val="24"/>
          <w:szCs w:val="24"/>
        </w:rPr>
        <w:t xml:space="preserve">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y ı l</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içinde «borçlu olmadığı» hususunu alacaklı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rafa bildirmesi gerekir (TBK. mad. 39/I).</w:t>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Bu bildirimin mutlaka «olumsuz tespit davası» açılarak yapılmış olması zorunda değildir. Borçlu, ‘«hata», «hile» ya da «ikrah» ned</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 xml:space="preserve">niyle borçlu olmadığını’ bir yıl içinde karşı tarafa (alacaklıya) -örneğin; ispat kolaylığı bakımından </w:t>
      </w:r>
      <w:r w:rsidRPr="00DC0BD7">
        <w:rPr>
          <w:rFonts w:ascii="Times New Roman" w:hAnsi="Times New Roman" w:cs="Times New Roman"/>
          <w:i/>
          <w:iCs/>
          <w:color w:val="auto"/>
          <w:sz w:val="24"/>
          <w:szCs w:val="24"/>
        </w:rPr>
        <w:t>noter ihtarnamesi ile</w:t>
      </w:r>
      <w:r w:rsidRPr="00DC0BD7">
        <w:rPr>
          <w:rFonts w:ascii="Times New Roman" w:hAnsi="Times New Roman" w:cs="Times New Roman"/>
          <w:i/>
          <w:iCs/>
          <w:color w:val="auto"/>
          <w:sz w:val="24"/>
          <w:szCs w:val="24"/>
          <w:vertAlign w:val="superscript"/>
        </w:rPr>
        <w:footnoteReference w:id="603"/>
      </w:r>
      <w:r w:rsidRPr="00DC0BD7">
        <w:rPr>
          <w:rFonts w:ascii="Times New Roman" w:hAnsi="Times New Roman" w:cs="Times New Roman"/>
          <w:i/>
          <w:iCs/>
          <w:color w:val="auto"/>
          <w:sz w:val="24"/>
          <w:szCs w:val="24"/>
        </w:rPr>
        <w:t xml:space="preserve"> bildirildikten,</w:t>
      </w:r>
      <w:r w:rsidRPr="00DC0BD7">
        <w:rPr>
          <w:rFonts w:ascii="Times New Roman" w:hAnsi="Times New Roman" w:cs="Times New Roman"/>
          <w:color w:val="auto"/>
          <w:sz w:val="24"/>
          <w:szCs w:val="24"/>
        </w:rPr>
        <w:t xml:space="preserve"> karşı taraf (alacaklı) hakkında </w:t>
      </w:r>
      <w:r w:rsidRPr="00DC0BD7">
        <w:rPr>
          <w:rFonts w:ascii="Times New Roman" w:hAnsi="Times New Roman" w:cs="Times New Roman"/>
          <w:i/>
          <w:iCs/>
          <w:color w:val="auto"/>
          <w:sz w:val="24"/>
          <w:szCs w:val="24"/>
        </w:rPr>
        <w:t>C. Savcılığına şikâyette bulunduktan</w:t>
      </w:r>
      <w:r w:rsidRPr="00DC0BD7">
        <w:rPr>
          <w:rFonts w:ascii="Times New Roman" w:hAnsi="Times New Roman" w:cs="Times New Roman"/>
          <w:color w:val="auto"/>
          <w:sz w:val="24"/>
          <w:szCs w:val="24"/>
        </w:rPr>
        <w:t xml:space="preserve"> -ve bir yıl geçtikten- sonra da «olumsuz tespit davası» açılabilir.</w:t>
      </w:r>
      <w:r w:rsidRPr="00DC0BD7">
        <w:rPr>
          <w:rFonts w:ascii="Times New Roman" w:hAnsi="Times New Roman" w:cs="Times New Roman"/>
          <w:color w:val="auto"/>
          <w:sz w:val="24"/>
          <w:szCs w:val="24"/>
          <w:vertAlign w:val="superscript"/>
        </w:rPr>
        <w:footnoteReference w:id="604"/>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05"/>
      </w:r>
    </w:p>
    <w:p w:rsidR="001429E4" w:rsidRPr="00DC0BD7"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color w:val="FF0000"/>
          <w:sz w:val="24"/>
          <w:szCs w:val="24"/>
        </w:rPr>
        <w:lastRenderedPageBreak/>
        <w:t xml:space="preserve">Yasada öngörülen bir yıllık süre </w:t>
      </w:r>
      <w:r w:rsidRPr="00326A41">
        <w:rPr>
          <w:rFonts w:ascii="Times New Roman" w:hAnsi="Times New Roman" w:cs="Times New Roman"/>
          <w:i/>
          <w:iCs/>
          <w:color w:val="FF0000"/>
          <w:sz w:val="24"/>
          <w:szCs w:val="24"/>
        </w:rPr>
        <w:t>hak düşürücü</w:t>
      </w:r>
      <w:r w:rsidRPr="00326A41">
        <w:rPr>
          <w:rFonts w:ascii="Times New Roman" w:hAnsi="Times New Roman" w:cs="Times New Roman"/>
          <w:color w:val="FF0000"/>
          <w:sz w:val="24"/>
          <w:szCs w:val="24"/>
        </w:rPr>
        <w:t xml:space="preserve"> süre olduğundan</w:t>
      </w:r>
      <w:r w:rsidRPr="00326A41">
        <w:rPr>
          <w:rFonts w:ascii="Times New Roman" w:hAnsi="Times New Roman" w:cs="Times New Roman"/>
          <w:color w:val="FF0000"/>
          <w:sz w:val="24"/>
          <w:szCs w:val="24"/>
          <w:vertAlign w:val="superscript"/>
        </w:rPr>
        <w:footnoteReference w:id="606"/>
      </w:r>
      <w:r w:rsidRPr="00326A41">
        <w:rPr>
          <w:rFonts w:ascii="Times New Roman" w:hAnsi="Times New Roman" w:cs="Times New Roman"/>
          <w:color w:val="FF0000"/>
          <w:sz w:val="24"/>
          <w:szCs w:val="24"/>
        </w:rPr>
        <w:t xml:space="preserve"> </w:t>
      </w:r>
      <w:r w:rsidRPr="00DC0BD7">
        <w:rPr>
          <w:rFonts w:ascii="Times New Roman" w:hAnsi="Times New Roman" w:cs="Times New Roman"/>
          <w:color w:val="auto"/>
          <w:sz w:val="24"/>
          <w:szCs w:val="24"/>
        </w:rPr>
        <w:t>borçlunun -ister dava şeklinde ister davadan önce- «borçlu olmadığı» hususunu alacaklı tarafa bu süre içinde bildirmiş olup olmadığı, olumsuz tespit davasına bakan mahkeme tarafından doğrudan doğruya araştırılır.</w:t>
      </w:r>
      <w:r w:rsidRPr="00DC0BD7">
        <w:rPr>
          <w:rFonts w:ascii="Times New Roman" w:hAnsi="Times New Roman" w:cs="Times New Roman"/>
          <w:color w:val="auto"/>
          <w:sz w:val="24"/>
          <w:szCs w:val="24"/>
          <w:vertAlign w:val="superscript"/>
        </w:rPr>
        <w:footnoteReference w:id="607"/>
      </w:r>
    </w:p>
    <w:p w:rsidR="001429E4" w:rsidRDefault="001429E4"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Bu konuda, </w:t>
      </w:r>
      <w:r w:rsidRPr="00DC0BD7">
        <w:rPr>
          <w:rFonts w:ascii="Times New Roman" w:hAnsi="Times New Roman" w:cs="Times New Roman"/>
          <w:i/>
          <w:iCs/>
          <w:color w:val="auto"/>
          <w:sz w:val="24"/>
          <w:szCs w:val="24"/>
        </w:rPr>
        <w:t>doktrin</w:t>
      </w:r>
      <w:r w:rsidRPr="00DC0BD7">
        <w:rPr>
          <w:rFonts w:ascii="Times New Roman" w:hAnsi="Times New Roman" w:cs="Times New Roman"/>
          <w:color w:val="auto"/>
          <w:sz w:val="24"/>
          <w:szCs w:val="24"/>
        </w:rPr>
        <w:t xml:space="preserve"> ve </w:t>
      </w:r>
      <w:r w:rsidRPr="00DC0BD7">
        <w:rPr>
          <w:rFonts w:ascii="Times New Roman" w:hAnsi="Times New Roman" w:cs="Times New Roman"/>
          <w:i/>
          <w:iCs/>
          <w:color w:val="auto"/>
          <w:sz w:val="24"/>
          <w:szCs w:val="24"/>
        </w:rPr>
        <w:t>uygulamada</w:t>
      </w:r>
      <w:r w:rsidRPr="00DC0BD7">
        <w:rPr>
          <w:rFonts w:ascii="Times New Roman" w:hAnsi="Times New Roman" w:cs="Times New Roman"/>
          <w:color w:val="auto"/>
          <w:sz w:val="24"/>
          <w:szCs w:val="24"/>
        </w:rPr>
        <w:t xml:space="preserve"> tartışma ve tereddüt konusu olan iki husus vardır. Bunlardan birincisi, «hata», «hile» ya da «ikrah» sonucunda imzaladığı belgeden dolayı «borçlu olmadığını» ileri süren borçlunun bu bildirimin sonuç doğurabilmesi için alacaklı tarafa -bir yıl içinde- ulaşması zorunlu mudur yoksa, bu bildirimin -bir yıl içinde- yapılması yeterli midir? </w:t>
      </w:r>
      <w:r w:rsidRPr="00DC0BD7">
        <w:rPr>
          <w:rFonts w:ascii="Times New Roman" w:hAnsi="Times New Roman" w:cs="Times New Roman"/>
          <w:b/>
          <w:bCs/>
          <w:color w:val="auto"/>
          <w:sz w:val="24"/>
          <w:szCs w:val="24"/>
        </w:rPr>
        <w:t>Bir görüşe göre</w:t>
      </w:r>
      <w:r w:rsidRPr="00DC0BD7">
        <w:rPr>
          <w:rFonts w:ascii="Times New Roman" w:hAnsi="Times New Roman" w:cs="Times New Roman"/>
          <w:b/>
          <w:bCs/>
          <w:color w:val="auto"/>
          <w:sz w:val="24"/>
          <w:szCs w:val="24"/>
          <w:vertAlign w:val="superscript"/>
        </w:rPr>
        <w:footnoteReference w:id="608"/>
      </w:r>
      <w:r w:rsidRPr="00DC0BD7">
        <w:rPr>
          <w:rFonts w:ascii="Times New Roman" w:hAnsi="Times New Roman" w:cs="Times New Roman"/>
          <w:color w:val="auto"/>
          <w:sz w:val="24"/>
          <w:szCs w:val="24"/>
        </w:rPr>
        <w:t xml:space="preserve">, «iptal hakkı» denilen borçlunun bu bildiriminin geçerli olabilmesi, yapılmış sayılabilmesi için, bir yıl içinde alacaklıya ulaşması gerekir. </w:t>
      </w:r>
      <w:r w:rsidRPr="00DC0BD7">
        <w:rPr>
          <w:rFonts w:ascii="Times New Roman" w:hAnsi="Times New Roman" w:cs="Times New Roman"/>
          <w:b/>
          <w:bCs/>
          <w:color w:val="auto"/>
          <w:sz w:val="24"/>
          <w:szCs w:val="24"/>
        </w:rPr>
        <w:t>Diğer bir görüşe g</w:t>
      </w:r>
      <w:r w:rsidRPr="00DC0BD7">
        <w:rPr>
          <w:rFonts w:ascii="Times New Roman" w:hAnsi="Times New Roman" w:cs="Times New Roman"/>
          <w:b/>
          <w:bCs/>
          <w:color w:val="auto"/>
          <w:sz w:val="24"/>
          <w:szCs w:val="24"/>
        </w:rPr>
        <w:t>ö</w:t>
      </w:r>
      <w:r w:rsidRPr="00DC0BD7">
        <w:rPr>
          <w:rFonts w:ascii="Times New Roman" w:hAnsi="Times New Roman" w:cs="Times New Roman"/>
          <w:b/>
          <w:bCs/>
          <w:color w:val="auto"/>
          <w:sz w:val="24"/>
          <w:szCs w:val="24"/>
        </w:rPr>
        <w:t>re</w:t>
      </w:r>
      <w:r w:rsidRPr="00DC0BD7">
        <w:rPr>
          <w:rFonts w:ascii="Times New Roman" w:hAnsi="Times New Roman" w:cs="Times New Roman"/>
          <w:b/>
          <w:bCs/>
          <w:color w:val="auto"/>
          <w:sz w:val="24"/>
          <w:szCs w:val="24"/>
          <w:vertAlign w:val="superscript"/>
        </w:rPr>
        <w:footnoteReference w:id="609"/>
      </w:r>
      <w:r w:rsidRPr="00DC0BD7">
        <w:rPr>
          <w:rFonts w:ascii="Times New Roman" w:hAnsi="Times New Roman" w:cs="Times New Roman"/>
          <w:color w:val="auto"/>
          <w:sz w:val="24"/>
          <w:szCs w:val="24"/>
        </w:rPr>
        <w:t xml:space="preserve"> ise, borçlunun hükümsüzlük bildiriminin, sonuç doğurabilmesi için, bir yıllık süre içinde, karşı tarafa ulaşması zorunlu değildir, sür</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 xml:space="preserve">nin son günü bitmeden uygun araçlarla gönderilmiş olması yeterlidir. </w:t>
      </w: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i/>
          <w:iCs/>
          <w:color w:val="auto"/>
          <w:sz w:val="24"/>
          <w:szCs w:val="24"/>
        </w:rPr>
        <w:t>kimi kararlarında</w:t>
      </w:r>
      <w:r w:rsidRPr="00DC0BD7">
        <w:rPr>
          <w:rFonts w:ascii="Times New Roman" w:hAnsi="Times New Roman" w:cs="Times New Roman"/>
          <w:color w:val="auto"/>
          <w:sz w:val="24"/>
          <w:szCs w:val="24"/>
          <w:vertAlign w:val="superscript"/>
        </w:rPr>
        <w:footnoteReference w:id="610"/>
      </w:r>
      <w:r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-bir yıllık süre içinde- C. Savcılığına alacaklı hakkında şikâyette bulunmuş olan borçlunun, bir yıl geçtikten sonra açtığı olumsuz tespit davasının «süresinde açılmış bir dava olduğunu»</w:t>
      </w:r>
      <w:r w:rsidRPr="00DC0BD7">
        <w:rPr>
          <w:rFonts w:ascii="Times New Roman" w:hAnsi="Times New Roman" w:cs="Times New Roman"/>
          <w:color w:val="auto"/>
          <w:sz w:val="24"/>
          <w:szCs w:val="24"/>
        </w:rPr>
        <w:t xml:space="preserve"> kabul etmişken, </w:t>
      </w:r>
      <w:r w:rsidRPr="00DC0BD7">
        <w:rPr>
          <w:rFonts w:ascii="Times New Roman" w:hAnsi="Times New Roman" w:cs="Times New Roman"/>
          <w:i/>
          <w:iCs/>
          <w:color w:val="auto"/>
          <w:sz w:val="24"/>
          <w:szCs w:val="24"/>
        </w:rPr>
        <w:t>kimi kararlarında</w:t>
      </w:r>
      <w:r w:rsidRPr="00DC0BD7">
        <w:rPr>
          <w:rFonts w:ascii="Times New Roman" w:hAnsi="Times New Roman" w:cs="Times New Roman"/>
          <w:color w:val="auto"/>
          <w:sz w:val="24"/>
          <w:szCs w:val="24"/>
        </w:rPr>
        <w:t>,</w:t>
      </w:r>
      <w:r w:rsidRPr="00DC0BD7">
        <w:rPr>
          <w:rFonts w:ascii="Times New Roman" w:hAnsi="Times New Roman" w:cs="Times New Roman"/>
          <w:color w:val="auto"/>
          <w:sz w:val="24"/>
          <w:szCs w:val="24"/>
          <w:vertAlign w:val="superscript"/>
        </w:rPr>
        <w:footnoteReference w:id="611"/>
      </w:r>
      <w:r w:rsidRPr="00DC0BD7">
        <w:rPr>
          <w:rFonts w:ascii="Times New Roman" w:hAnsi="Times New Roman" w:cs="Times New Roman"/>
          <w:color w:val="auto"/>
          <w:sz w:val="24"/>
          <w:szCs w:val="24"/>
        </w:rPr>
        <w:t xml:space="preserve"> ise bu g</w:t>
      </w:r>
      <w:r w:rsidRPr="00DC0BD7">
        <w:rPr>
          <w:rFonts w:ascii="Times New Roman" w:hAnsi="Times New Roman" w:cs="Times New Roman"/>
          <w:color w:val="auto"/>
          <w:sz w:val="24"/>
          <w:szCs w:val="24"/>
        </w:rPr>
        <w:t>ö</w:t>
      </w:r>
      <w:r w:rsidRPr="00DC0BD7">
        <w:rPr>
          <w:rFonts w:ascii="Times New Roman" w:hAnsi="Times New Roman" w:cs="Times New Roman"/>
          <w:color w:val="auto"/>
          <w:sz w:val="24"/>
          <w:szCs w:val="24"/>
        </w:rPr>
        <w:t>rüşünden dönerek «C. Savcılığına yapılan şikâyetin, alacaklıya yapı</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mış bir bildirim niteliğinde olmadığını» -</w:t>
      </w:r>
      <w:r w:rsidRPr="00DC0BD7">
        <w:rPr>
          <w:rFonts w:ascii="Times New Roman" w:hAnsi="Times New Roman" w:cs="Times New Roman"/>
          <w:i/>
          <w:iCs/>
          <w:color w:val="auto"/>
          <w:sz w:val="24"/>
          <w:szCs w:val="24"/>
        </w:rPr>
        <w:t>dolayısiyle bir yıllık süreyi kesmeyeceğini-</w:t>
      </w:r>
      <w:r w:rsidRPr="00DC0BD7">
        <w:rPr>
          <w:rFonts w:ascii="Times New Roman" w:hAnsi="Times New Roman" w:cs="Times New Roman"/>
          <w:color w:val="auto"/>
          <w:sz w:val="24"/>
          <w:szCs w:val="24"/>
        </w:rPr>
        <w:t xml:space="preserve"> belirterek -zımnen (açık olmayarak)- birinci görüşe katılmıştır...</w:t>
      </w:r>
    </w:p>
    <w:p w:rsidR="00326A41" w:rsidRPr="00326A41" w:rsidRDefault="00326A41" w:rsidP="0041435B">
      <w:pPr>
        <w:pStyle w:val="YAZISIMSIKI"/>
        <w:widowControl/>
        <w:spacing w:before="80" w:after="80" w:line="280" w:lineRule="exact"/>
        <w:ind w:firstLine="454"/>
        <w:rPr>
          <w:rFonts w:ascii="Times New Roman" w:hAnsi="Times New Roman" w:cs="Times New Roman"/>
          <w:color w:val="000000" w:themeColor="text1"/>
          <w:sz w:val="24"/>
          <w:szCs w:val="24"/>
        </w:rPr>
      </w:pPr>
    </w:p>
    <w:p w:rsidR="00326A41" w:rsidRPr="00326A41" w:rsidRDefault="00326A41" w:rsidP="0041435B">
      <w:pPr>
        <w:pStyle w:val="YAZISIMSIKI"/>
        <w:widowControl/>
        <w:spacing w:before="80" w:after="80" w:line="280" w:lineRule="exact"/>
        <w:ind w:firstLine="454"/>
        <w:rPr>
          <w:rFonts w:ascii="Times New Roman" w:hAnsi="Times New Roman" w:cs="Times New Roman"/>
          <w:color w:val="000000" w:themeColor="text1"/>
          <w:sz w:val="24"/>
          <w:szCs w:val="24"/>
        </w:rPr>
      </w:pPr>
    </w:p>
    <w:p w:rsidR="001429E4" w:rsidRPr="00326A41" w:rsidRDefault="001429E4" w:rsidP="0041435B">
      <w:pPr>
        <w:pStyle w:val="YAZISIMSIK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FF0000"/>
          <w:sz w:val="24"/>
          <w:szCs w:val="24"/>
        </w:rPr>
        <w:lastRenderedPageBreak/>
        <w:t>Henüz kesin bir çözüme kavuşmamış olan diğer konu da; bor</w:t>
      </w:r>
      <w:r w:rsidRPr="00326A41">
        <w:rPr>
          <w:rFonts w:ascii="Times New Roman" w:hAnsi="Times New Roman" w:cs="Times New Roman"/>
          <w:color w:val="FF0000"/>
          <w:sz w:val="24"/>
          <w:szCs w:val="24"/>
        </w:rPr>
        <w:t>ç</w:t>
      </w:r>
      <w:r w:rsidRPr="00326A41">
        <w:rPr>
          <w:rFonts w:ascii="Times New Roman" w:hAnsi="Times New Roman" w:cs="Times New Roman"/>
          <w:color w:val="000000" w:themeColor="text1"/>
          <w:sz w:val="24"/>
          <w:szCs w:val="24"/>
        </w:rPr>
        <w:t>lunun-</w:t>
      </w:r>
      <w:r w:rsidRPr="00326A41">
        <w:rPr>
          <w:rFonts w:ascii="Times New Roman" w:hAnsi="Times New Roman" w:cs="Times New Roman"/>
          <w:i/>
          <w:iCs/>
          <w:color w:val="000000" w:themeColor="text1"/>
          <w:sz w:val="24"/>
          <w:szCs w:val="24"/>
        </w:rPr>
        <w:t>«hata, hile, ikrah nedenine dayanarak ileri sürdüğü hükümsü</w:t>
      </w:r>
      <w:r w:rsidRPr="00326A41">
        <w:rPr>
          <w:rFonts w:ascii="Times New Roman" w:hAnsi="Times New Roman" w:cs="Times New Roman"/>
          <w:i/>
          <w:iCs/>
          <w:color w:val="000000" w:themeColor="text1"/>
          <w:sz w:val="24"/>
          <w:szCs w:val="24"/>
        </w:rPr>
        <w:t>z</w:t>
      </w:r>
      <w:r w:rsidRPr="00326A41">
        <w:rPr>
          <w:rFonts w:ascii="Times New Roman" w:hAnsi="Times New Roman" w:cs="Times New Roman"/>
          <w:i/>
          <w:iCs/>
          <w:color w:val="000000" w:themeColor="text1"/>
          <w:sz w:val="24"/>
          <w:szCs w:val="24"/>
        </w:rPr>
        <w:t>lük bildirimin bir üst süre ile sınırlandırılmış olup olmadığı»</w:t>
      </w:r>
      <w:r w:rsidRPr="00326A41">
        <w:rPr>
          <w:rFonts w:ascii="Times New Roman" w:hAnsi="Times New Roman" w:cs="Times New Roman"/>
          <w:i/>
          <w:iCs/>
          <w:color w:val="000000" w:themeColor="text1"/>
          <w:sz w:val="24"/>
          <w:szCs w:val="24"/>
          <w:vertAlign w:val="superscript"/>
        </w:rPr>
        <w:footnoteReference w:id="612"/>
      </w:r>
      <w:r w:rsidRPr="00326A41">
        <w:rPr>
          <w:rFonts w:ascii="Times New Roman" w:hAnsi="Times New Roman" w:cs="Times New Roman"/>
          <w:color w:val="000000" w:themeColor="text1"/>
          <w:sz w:val="24"/>
          <w:szCs w:val="24"/>
        </w:rPr>
        <w:t xml:space="preserve">dır. Başka bir deyişle, borçlu imzaladığı belge ya da senetten dolayı hata, hile, ikrah nedeniyle alacaklıya bir borcu bulunmadığını en geç hangi tarihe kadar bildirebilir? Özellikle, borçlu hileyi (yani kandırıldığını) örneğin; 10-15 yıl sonra öğrense, öğrendikten itibaren bir yıl içinde «hile nedeniyle borçlu olmadığını» ileri sürebilir mi? </w:t>
      </w:r>
      <w:r w:rsidRPr="00326A41">
        <w:rPr>
          <w:rFonts w:ascii="Times New Roman" w:hAnsi="Times New Roman" w:cs="Times New Roman"/>
          <w:b/>
          <w:bCs/>
          <w:color w:val="000000" w:themeColor="text1"/>
          <w:sz w:val="24"/>
          <w:szCs w:val="24"/>
        </w:rPr>
        <w:t>Bir görüşe g</w:t>
      </w:r>
      <w:r w:rsidRPr="00326A41">
        <w:rPr>
          <w:rFonts w:ascii="Times New Roman" w:hAnsi="Times New Roman" w:cs="Times New Roman"/>
          <w:b/>
          <w:bCs/>
          <w:color w:val="000000" w:themeColor="text1"/>
          <w:sz w:val="24"/>
          <w:szCs w:val="24"/>
        </w:rPr>
        <w:t>ö</w:t>
      </w:r>
      <w:r w:rsidRPr="00326A41">
        <w:rPr>
          <w:rFonts w:ascii="Times New Roman" w:hAnsi="Times New Roman" w:cs="Times New Roman"/>
          <w:b/>
          <w:bCs/>
          <w:color w:val="000000" w:themeColor="text1"/>
          <w:sz w:val="24"/>
          <w:szCs w:val="24"/>
        </w:rPr>
        <w:t>re;</w:t>
      </w:r>
      <w:r w:rsidRPr="00326A41">
        <w:rPr>
          <w:rFonts w:ascii="Times New Roman" w:hAnsi="Times New Roman" w:cs="Times New Roman"/>
          <w:b/>
          <w:bCs/>
          <w:color w:val="000000" w:themeColor="text1"/>
          <w:sz w:val="24"/>
          <w:szCs w:val="24"/>
          <w:vertAlign w:val="superscript"/>
        </w:rPr>
        <w:footnoteReference w:id="613"/>
      </w:r>
      <w:r w:rsidRPr="00326A41">
        <w:rPr>
          <w:rFonts w:ascii="Times New Roman" w:hAnsi="Times New Roman" w:cs="Times New Roman"/>
          <w:color w:val="000000" w:themeColor="text1"/>
          <w:sz w:val="24"/>
          <w:szCs w:val="24"/>
        </w:rPr>
        <w:t xml:space="preserve"> TBK. mad. 39’da yasa koyucu bilerek ve isteyerek bu konuda bir süre öngörmemiş olduğundan, hileye uğrayan taraf aradan ne kadar uzun bir süre geçmiş olursa olsun, hileyi öğrendiği tarihten itibaren bir yıl içinde olmak koşulu ile, iptal isteminde bulunabilir. Buna karşın </w:t>
      </w:r>
      <w:r w:rsidRPr="00326A41">
        <w:rPr>
          <w:rFonts w:ascii="Times New Roman" w:hAnsi="Times New Roman" w:cs="Times New Roman"/>
          <w:b/>
          <w:bCs/>
          <w:color w:val="000000" w:themeColor="text1"/>
          <w:sz w:val="24"/>
          <w:szCs w:val="24"/>
        </w:rPr>
        <w:t>diğer bir görüşe göre,</w:t>
      </w:r>
      <w:r w:rsidRPr="00326A41">
        <w:rPr>
          <w:rFonts w:ascii="Times New Roman" w:hAnsi="Times New Roman" w:cs="Times New Roman"/>
          <w:b/>
          <w:bCs/>
          <w:color w:val="000000" w:themeColor="text1"/>
          <w:sz w:val="24"/>
          <w:szCs w:val="24"/>
          <w:vertAlign w:val="superscript"/>
        </w:rPr>
        <w:footnoteReference w:id="614"/>
      </w:r>
      <w:r w:rsidRPr="00326A41">
        <w:rPr>
          <w:rFonts w:ascii="Times New Roman" w:hAnsi="Times New Roman" w:cs="Times New Roman"/>
          <w:color w:val="000000" w:themeColor="text1"/>
          <w:sz w:val="24"/>
          <w:szCs w:val="24"/>
        </w:rPr>
        <w:t xml:space="preserve"> hilenin en geç 10 yıl içinde öğrenilerek ileri sürülmesi gerekir. Hileye uğrayan taraf bu durumu, sözleşmenin, be</w:t>
      </w:r>
      <w:r w:rsidRPr="00326A41">
        <w:rPr>
          <w:rFonts w:ascii="Times New Roman" w:hAnsi="Times New Roman" w:cs="Times New Roman"/>
          <w:color w:val="000000" w:themeColor="text1"/>
          <w:sz w:val="24"/>
          <w:szCs w:val="24"/>
        </w:rPr>
        <w:t>l</w:t>
      </w:r>
      <w:r w:rsidRPr="00326A41">
        <w:rPr>
          <w:rFonts w:ascii="Times New Roman" w:hAnsi="Times New Roman" w:cs="Times New Roman"/>
          <w:color w:val="000000" w:themeColor="text1"/>
          <w:sz w:val="24"/>
          <w:szCs w:val="24"/>
        </w:rPr>
        <w:t xml:space="preserve">genin, senedin düzenlenmesinden 10 yıl geçtikten sonra öğrenirse, artık hile nedeniyle iptal isteminde bulunamaz. </w:t>
      </w:r>
      <w:r w:rsidRPr="00326A41">
        <w:rPr>
          <w:rFonts w:ascii="Times New Roman" w:hAnsi="Times New Roman" w:cs="Times New Roman"/>
          <w:b/>
          <w:bCs/>
          <w:color w:val="000000" w:themeColor="text1"/>
          <w:sz w:val="24"/>
          <w:szCs w:val="24"/>
        </w:rPr>
        <w:t>Yüksek mahkeme -</w:t>
      </w:r>
      <w:r w:rsidRPr="00326A41">
        <w:rPr>
          <w:rFonts w:ascii="Times New Roman" w:hAnsi="Times New Roman" w:cs="Times New Roman"/>
          <w:color w:val="000000" w:themeColor="text1"/>
          <w:sz w:val="24"/>
          <w:szCs w:val="24"/>
        </w:rPr>
        <w:t>çok eski tarihli- bir kararında</w:t>
      </w:r>
      <w:r w:rsidRPr="00326A41">
        <w:rPr>
          <w:rFonts w:ascii="Times New Roman" w:hAnsi="Times New Roman" w:cs="Times New Roman"/>
          <w:color w:val="000000" w:themeColor="text1"/>
          <w:sz w:val="24"/>
          <w:szCs w:val="24"/>
          <w:vertAlign w:val="superscript"/>
        </w:rPr>
        <w:footnoteReference w:id="615"/>
      </w:r>
      <w:r w:rsidRPr="00326A41">
        <w:rPr>
          <w:rFonts w:ascii="Times New Roman" w:hAnsi="Times New Roman" w:cs="Times New Roman"/>
          <w:color w:val="000000" w:themeColor="text1"/>
          <w:sz w:val="24"/>
          <w:szCs w:val="24"/>
        </w:rPr>
        <w:t xml:space="preserve"> önce ikinci görüşü benimsemişken, daha so</w:t>
      </w:r>
      <w:r w:rsidRPr="00326A41">
        <w:rPr>
          <w:rFonts w:ascii="Times New Roman" w:hAnsi="Times New Roman" w:cs="Times New Roman"/>
          <w:color w:val="000000" w:themeColor="text1"/>
          <w:sz w:val="24"/>
          <w:szCs w:val="24"/>
        </w:rPr>
        <w:t>n</w:t>
      </w:r>
      <w:r w:rsidRPr="00326A41">
        <w:rPr>
          <w:rFonts w:ascii="Times New Roman" w:hAnsi="Times New Roman" w:cs="Times New Roman"/>
          <w:color w:val="000000" w:themeColor="text1"/>
          <w:sz w:val="24"/>
          <w:szCs w:val="24"/>
        </w:rPr>
        <w:t>ra</w:t>
      </w:r>
      <w:r w:rsidRPr="00326A41">
        <w:rPr>
          <w:rFonts w:ascii="Times New Roman" w:hAnsi="Times New Roman" w:cs="Times New Roman"/>
          <w:color w:val="000000" w:themeColor="text1"/>
          <w:sz w:val="24"/>
          <w:szCs w:val="24"/>
          <w:vertAlign w:val="superscript"/>
        </w:rPr>
        <w:footnoteReference w:id="616"/>
      </w:r>
      <w:r w:rsidRPr="00326A41">
        <w:rPr>
          <w:rFonts w:ascii="Times New Roman" w:hAnsi="Times New Roman" w:cs="Times New Roman"/>
          <w:color w:val="000000" w:themeColor="text1"/>
          <w:sz w:val="24"/>
          <w:szCs w:val="24"/>
        </w:rPr>
        <w:t xml:space="preserve"> birinci görüş doğrultusunda içtihatta bulunmuştur...</w:t>
      </w:r>
    </w:p>
    <w:p w:rsidR="001429E4" w:rsidRPr="00326A41" w:rsidRDefault="001429E4" w:rsidP="0041435B">
      <w:pPr>
        <w:pStyle w:val="YAZISIMSIK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000000" w:themeColor="text1"/>
          <w:sz w:val="24"/>
          <w:szCs w:val="24"/>
        </w:rPr>
        <w:t xml:space="preserve">√ Satın aldığı mal </w:t>
      </w:r>
      <w:r w:rsidRPr="00326A41">
        <w:rPr>
          <w:rFonts w:ascii="Times New Roman" w:hAnsi="Times New Roman" w:cs="Times New Roman"/>
          <w:i/>
          <w:iCs/>
          <w:color w:val="000000" w:themeColor="text1"/>
          <w:sz w:val="24"/>
          <w:szCs w:val="24"/>
        </w:rPr>
        <w:t>ayıplı</w:t>
      </w:r>
      <w:r w:rsidRPr="00326A41">
        <w:rPr>
          <w:rFonts w:ascii="Times New Roman" w:hAnsi="Times New Roman" w:cs="Times New Roman"/>
          <w:color w:val="000000" w:themeColor="text1"/>
          <w:sz w:val="24"/>
          <w:szCs w:val="24"/>
        </w:rPr>
        <w:t xml:space="preserve"> çıkan alıcının, satıcıya semen (satış b</w:t>
      </w:r>
      <w:r w:rsidRPr="00326A41">
        <w:rPr>
          <w:rFonts w:ascii="Times New Roman" w:hAnsi="Times New Roman" w:cs="Times New Roman"/>
          <w:color w:val="000000" w:themeColor="text1"/>
          <w:sz w:val="24"/>
          <w:szCs w:val="24"/>
        </w:rPr>
        <w:t>e</w:t>
      </w:r>
      <w:r w:rsidRPr="00326A41">
        <w:rPr>
          <w:rFonts w:ascii="Times New Roman" w:hAnsi="Times New Roman" w:cs="Times New Roman"/>
          <w:color w:val="000000" w:themeColor="text1"/>
          <w:sz w:val="24"/>
          <w:szCs w:val="24"/>
        </w:rPr>
        <w:t>deli) olarak verdiği senetlerin iptali (senet tutarından borçlu olmadığ</w:t>
      </w:r>
      <w:r w:rsidRPr="00326A41">
        <w:rPr>
          <w:rFonts w:ascii="Times New Roman" w:hAnsi="Times New Roman" w:cs="Times New Roman"/>
          <w:color w:val="000000" w:themeColor="text1"/>
          <w:sz w:val="24"/>
          <w:szCs w:val="24"/>
        </w:rPr>
        <w:t>ı</w:t>
      </w:r>
      <w:r w:rsidRPr="00326A41">
        <w:rPr>
          <w:rFonts w:ascii="Times New Roman" w:hAnsi="Times New Roman" w:cs="Times New Roman"/>
          <w:color w:val="000000" w:themeColor="text1"/>
          <w:sz w:val="24"/>
          <w:szCs w:val="24"/>
        </w:rPr>
        <w:t>nın tespiti) için satıcıya karşı açacağı olumsuz tespit davasının;</w:t>
      </w:r>
    </w:p>
    <w:p w:rsidR="001429E4" w:rsidRPr="00326A41" w:rsidRDefault="001429E4" w:rsidP="0041435B">
      <w:pPr>
        <w:pStyle w:val="YAZISIMSIK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b/>
          <w:bCs/>
          <w:color w:val="000000" w:themeColor="text1"/>
          <w:sz w:val="24"/>
          <w:szCs w:val="24"/>
        </w:rPr>
        <w:t>a)</w:t>
      </w:r>
      <w:r w:rsidRPr="00326A41">
        <w:rPr>
          <w:rFonts w:ascii="Times New Roman" w:hAnsi="Times New Roman" w:cs="Times New Roman"/>
          <w:color w:val="000000" w:themeColor="text1"/>
          <w:sz w:val="24"/>
          <w:szCs w:val="24"/>
        </w:rPr>
        <w:t xml:space="preserve"> Satılan taşınır şeyin tesliminden itibaren; âdi satışlarda -yeni TBK’ya göre-</w:t>
      </w:r>
      <w:r w:rsidR="005458E2"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i k i</w:t>
      </w:r>
      <w:r w:rsidR="005458E2" w:rsidRPr="00326A41">
        <w:rPr>
          <w:rFonts w:ascii="Times New Roman" w:hAnsi="Times New Roman" w:cs="Times New Roman"/>
          <w:color w:val="000000" w:themeColor="text1"/>
          <w:sz w:val="24"/>
          <w:szCs w:val="24"/>
        </w:rPr>
        <w:t xml:space="preserve"> </w:t>
      </w:r>
      <w:r w:rsidR="00FA39AB"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y ı l, ticari satışlarda da</w:t>
      </w:r>
      <w:r w:rsidR="00FA39AB"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 xml:space="preserve"> i k i</w:t>
      </w:r>
      <w:r w:rsidR="005458E2" w:rsidRPr="00326A41">
        <w:rPr>
          <w:rFonts w:ascii="Times New Roman" w:hAnsi="Times New Roman" w:cs="Times New Roman"/>
          <w:color w:val="000000" w:themeColor="text1"/>
          <w:sz w:val="24"/>
          <w:szCs w:val="24"/>
        </w:rPr>
        <w:t xml:space="preserve"> </w:t>
      </w:r>
      <w:r w:rsidR="00FA39AB"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 xml:space="preserve">y ı l </w:t>
      </w:r>
      <w:r w:rsidR="00FA39AB"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içinde açı</w:t>
      </w:r>
      <w:r w:rsidRPr="00326A41">
        <w:rPr>
          <w:rFonts w:ascii="Times New Roman" w:hAnsi="Times New Roman" w:cs="Times New Roman"/>
          <w:color w:val="000000" w:themeColor="text1"/>
          <w:sz w:val="24"/>
          <w:szCs w:val="24"/>
        </w:rPr>
        <w:t>l</w:t>
      </w:r>
      <w:r w:rsidRPr="00326A41">
        <w:rPr>
          <w:rFonts w:ascii="Times New Roman" w:hAnsi="Times New Roman" w:cs="Times New Roman"/>
          <w:color w:val="000000" w:themeColor="text1"/>
          <w:sz w:val="24"/>
          <w:szCs w:val="24"/>
        </w:rPr>
        <w:t>ması gerekir (TBK.</w:t>
      </w:r>
      <w:r w:rsidRPr="00326A41">
        <w:rPr>
          <w:rFonts w:ascii="Times New Roman" w:hAnsi="Times New Roman" w:cs="Times New Roman"/>
          <w:b/>
          <w:bCs/>
          <w:color w:val="000000" w:themeColor="text1"/>
          <w:sz w:val="24"/>
          <w:szCs w:val="24"/>
        </w:rPr>
        <w:t xml:space="preserve"> </w:t>
      </w:r>
      <w:r w:rsidRPr="00326A41">
        <w:rPr>
          <w:rFonts w:ascii="Times New Roman" w:hAnsi="Times New Roman" w:cs="Times New Roman"/>
          <w:color w:val="000000" w:themeColor="text1"/>
          <w:sz w:val="24"/>
          <w:szCs w:val="24"/>
        </w:rPr>
        <w:t>mad. 231/I; TTK. mad. 23/(1)).</w:t>
      </w:r>
    </w:p>
    <w:p w:rsidR="001429E4" w:rsidRPr="00326A41" w:rsidRDefault="001429E4" w:rsidP="0041435B">
      <w:pPr>
        <w:pStyle w:val="YAZISIMSIK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000000" w:themeColor="text1"/>
          <w:sz w:val="24"/>
          <w:szCs w:val="24"/>
        </w:rPr>
        <w:t xml:space="preserve">Bu iki yıllık süre </w:t>
      </w:r>
      <w:r w:rsidRPr="00326A41">
        <w:rPr>
          <w:rFonts w:ascii="Times New Roman" w:hAnsi="Times New Roman" w:cs="Times New Roman"/>
          <w:i/>
          <w:iCs/>
          <w:color w:val="000000" w:themeColor="text1"/>
          <w:sz w:val="24"/>
          <w:szCs w:val="24"/>
        </w:rPr>
        <w:t>zamanaşımı süresi</w:t>
      </w:r>
      <w:r w:rsidRPr="00326A41">
        <w:rPr>
          <w:rFonts w:ascii="Times New Roman" w:hAnsi="Times New Roman" w:cs="Times New Roman"/>
          <w:color w:val="000000" w:themeColor="text1"/>
          <w:sz w:val="24"/>
          <w:szCs w:val="24"/>
        </w:rPr>
        <w:t xml:space="preserve"> olup, hem «görünen (açık)» hem de «gizli» ayıplardan dolayı açılacak davalarda uygulanır.</w:t>
      </w:r>
      <w:r w:rsidRPr="00326A41">
        <w:rPr>
          <w:rFonts w:ascii="Times New Roman" w:hAnsi="Times New Roman" w:cs="Times New Roman"/>
          <w:color w:val="000000" w:themeColor="text1"/>
          <w:sz w:val="24"/>
          <w:szCs w:val="24"/>
          <w:vertAlign w:val="superscript"/>
        </w:rPr>
        <w:footnoteReference w:id="617"/>
      </w:r>
    </w:p>
    <w:p w:rsidR="001429E4" w:rsidRPr="00326A41" w:rsidRDefault="001429E4" w:rsidP="0041435B">
      <w:pPr>
        <w:pStyle w:val="YAZ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000000" w:themeColor="text1"/>
          <w:sz w:val="24"/>
          <w:szCs w:val="24"/>
        </w:rPr>
        <w:t xml:space="preserve">Ayrıca, uygulamadaki önemi nedeniyle hemen belirtelim ki, satıcı, alıcıyı kandırmışsa yani satıcının olayda bir </w:t>
      </w:r>
      <w:r w:rsidRPr="00326A41">
        <w:rPr>
          <w:rFonts w:ascii="Times New Roman" w:hAnsi="Times New Roman" w:cs="Times New Roman"/>
          <w:i/>
          <w:iCs/>
          <w:color w:val="000000" w:themeColor="text1"/>
          <w:sz w:val="24"/>
          <w:szCs w:val="24"/>
        </w:rPr>
        <w:t>hilesi</w:t>
      </w:r>
      <w:r w:rsidRPr="00326A41">
        <w:rPr>
          <w:rFonts w:ascii="Times New Roman" w:hAnsi="Times New Roman" w:cs="Times New Roman"/>
          <w:color w:val="000000" w:themeColor="text1"/>
          <w:sz w:val="24"/>
          <w:szCs w:val="24"/>
        </w:rPr>
        <w:t xml:space="preserve"> varsa, satıcı buradaki iki yıllık süreden yararlanamaz. Bu durumda, alıcıyı kandıran satıcı </w:t>
      </w:r>
      <w:r w:rsidRPr="00326A41">
        <w:rPr>
          <w:rFonts w:ascii="Times New Roman" w:hAnsi="Times New Roman" w:cs="Times New Roman"/>
          <w:color w:val="FF0000"/>
          <w:sz w:val="24"/>
          <w:szCs w:val="24"/>
        </w:rPr>
        <w:lastRenderedPageBreak/>
        <w:t>hakkında</w:t>
      </w:r>
      <w:r w:rsidR="005458E2" w:rsidRPr="00326A41">
        <w:rPr>
          <w:rFonts w:ascii="Times New Roman" w:hAnsi="Times New Roman" w:cs="Times New Roman"/>
          <w:color w:val="FF0000"/>
          <w:sz w:val="24"/>
          <w:szCs w:val="24"/>
        </w:rPr>
        <w:t xml:space="preserve"> </w:t>
      </w:r>
      <w:r w:rsidR="00FA39AB"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o n</w:t>
      </w:r>
      <w:r w:rsidR="005458E2" w:rsidRPr="00326A41">
        <w:rPr>
          <w:rFonts w:ascii="Times New Roman" w:hAnsi="Times New Roman" w:cs="Times New Roman"/>
          <w:color w:val="FF0000"/>
          <w:sz w:val="24"/>
          <w:szCs w:val="24"/>
        </w:rPr>
        <w:t xml:space="preserve"> </w:t>
      </w:r>
      <w:r w:rsidR="00FA39AB"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y ı l l ı k</w:t>
      </w:r>
      <w:r w:rsidR="005458E2" w:rsidRPr="00326A41">
        <w:rPr>
          <w:rFonts w:ascii="Times New Roman" w:hAnsi="Times New Roman" w:cs="Times New Roman"/>
          <w:color w:val="FF0000"/>
          <w:sz w:val="24"/>
          <w:szCs w:val="24"/>
        </w:rPr>
        <w:t xml:space="preserve"> </w:t>
      </w:r>
      <w:r w:rsidR="00FA39AB"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 xml:space="preserve">zamanaşımı süresi söz konusu olur (TBK. </w:t>
      </w:r>
      <w:r w:rsidRPr="00326A41">
        <w:rPr>
          <w:rFonts w:ascii="Times New Roman" w:hAnsi="Times New Roman" w:cs="Times New Roman"/>
          <w:color w:val="000000" w:themeColor="text1"/>
          <w:sz w:val="24"/>
          <w:szCs w:val="24"/>
        </w:rPr>
        <w:t>mad. 146).</w:t>
      </w:r>
      <w:r w:rsidRPr="00326A41">
        <w:rPr>
          <w:rFonts w:ascii="Times New Roman" w:hAnsi="Times New Roman" w:cs="Times New Roman"/>
          <w:color w:val="000000" w:themeColor="text1"/>
          <w:sz w:val="24"/>
          <w:szCs w:val="24"/>
          <w:vertAlign w:val="superscript"/>
        </w:rPr>
        <w:footnoteReference w:id="618"/>
      </w:r>
      <w:r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vertAlign w:val="superscript"/>
        </w:rPr>
        <w:footnoteReference w:id="619"/>
      </w:r>
    </w:p>
    <w:p w:rsidR="001429E4" w:rsidRPr="00326A41" w:rsidRDefault="001429E4" w:rsidP="0041435B">
      <w:pPr>
        <w:pStyle w:val="YAZ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b/>
          <w:bCs/>
          <w:color w:val="000000" w:themeColor="text1"/>
          <w:sz w:val="24"/>
          <w:szCs w:val="24"/>
        </w:rPr>
        <w:t>b)</w:t>
      </w:r>
      <w:r w:rsidRPr="00326A41">
        <w:rPr>
          <w:rFonts w:ascii="Times New Roman" w:hAnsi="Times New Roman" w:cs="Times New Roman"/>
          <w:color w:val="000000" w:themeColor="text1"/>
          <w:sz w:val="24"/>
          <w:szCs w:val="24"/>
        </w:rPr>
        <w:t xml:space="preserve"> Satılan, </w:t>
      </w:r>
      <w:r w:rsidRPr="00326A41">
        <w:rPr>
          <w:rFonts w:ascii="Times New Roman" w:hAnsi="Times New Roman" w:cs="Times New Roman"/>
          <w:b/>
          <w:bCs/>
          <w:color w:val="000000" w:themeColor="text1"/>
          <w:sz w:val="24"/>
          <w:szCs w:val="24"/>
        </w:rPr>
        <w:t>üzerinde bina bulunmayan bir taşınmaz -</w:t>
      </w:r>
      <w:r w:rsidRPr="00326A41">
        <w:rPr>
          <w:rFonts w:ascii="Times New Roman" w:hAnsi="Times New Roman" w:cs="Times New Roman"/>
          <w:color w:val="000000" w:themeColor="text1"/>
          <w:sz w:val="24"/>
          <w:szCs w:val="24"/>
        </w:rPr>
        <w:t>örneğin; arsa, tarla, bağ, bahçe vs.- ise; bunun yüzölçümünün (miktarının) noksan çıkmasından doğan davaların «teslim»den itibaren</w:t>
      </w:r>
      <w:r w:rsidR="005458E2" w:rsidRPr="00326A41">
        <w:rPr>
          <w:rFonts w:ascii="Times New Roman" w:hAnsi="Times New Roman" w:cs="Times New Roman"/>
          <w:color w:val="000000" w:themeColor="text1"/>
          <w:sz w:val="24"/>
          <w:szCs w:val="24"/>
        </w:rPr>
        <w:t xml:space="preserve"> </w:t>
      </w:r>
      <w:r w:rsidR="00FA39AB"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i k i</w:t>
      </w:r>
      <w:r w:rsidR="005458E2" w:rsidRPr="00326A41">
        <w:rPr>
          <w:rFonts w:ascii="Times New Roman" w:hAnsi="Times New Roman" w:cs="Times New Roman"/>
          <w:color w:val="000000" w:themeColor="text1"/>
          <w:sz w:val="24"/>
          <w:szCs w:val="24"/>
        </w:rPr>
        <w:t xml:space="preserve"> </w:t>
      </w:r>
      <w:r w:rsidR="00FA39AB"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y ı l</w:t>
      </w:r>
      <w:r w:rsidR="005458E2"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içinde açılması gerekir (TBK. mad. 231).</w:t>
      </w:r>
      <w:r w:rsidRPr="00326A41">
        <w:rPr>
          <w:rFonts w:ascii="Times New Roman" w:hAnsi="Times New Roman" w:cs="Times New Roman"/>
          <w:color w:val="000000" w:themeColor="text1"/>
          <w:sz w:val="24"/>
          <w:szCs w:val="24"/>
          <w:vertAlign w:val="superscript"/>
        </w:rPr>
        <w:footnoteReference w:id="620"/>
      </w:r>
      <w:r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vertAlign w:val="superscript"/>
        </w:rPr>
        <w:footnoteReference w:id="621"/>
      </w:r>
    </w:p>
    <w:p w:rsidR="001429E4" w:rsidRPr="00326A41" w:rsidRDefault="001429E4" w:rsidP="0041435B">
      <w:pPr>
        <w:pStyle w:val="YAZ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000000" w:themeColor="text1"/>
          <w:sz w:val="24"/>
          <w:szCs w:val="24"/>
        </w:rPr>
        <w:t xml:space="preserve">Satılan, </w:t>
      </w:r>
      <w:r w:rsidRPr="00326A41">
        <w:rPr>
          <w:rFonts w:ascii="Times New Roman" w:hAnsi="Times New Roman" w:cs="Times New Roman"/>
          <w:b/>
          <w:bCs/>
          <w:color w:val="000000" w:themeColor="text1"/>
          <w:sz w:val="24"/>
          <w:szCs w:val="24"/>
        </w:rPr>
        <w:t xml:space="preserve">üzerinde bina bulunan bir taşınmaz </w:t>
      </w:r>
      <w:r w:rsidRPr="00326A41">
        <w:rPr>
          <w:rFonts w:ascii="Times New Roman" w:hAnsi="Times New Roman" w:cs="Times New Roman"/>
          <w:color w:val="000000" w:themeColor="text1"/>
          <w:sz w:val="24"/>
          <w:szCs w:val="24"/>
        </w:rPr>
        <w:t>ise, binanın ayıplı çıkmasından dolayı, alıcının satıcıya karşı açacağı dava, «tescil»den itibaren b e ş</w:t>
      </w:r>
      <w:r w:rsidR="005458E2"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y ı l geçince zamanaşımına uğrar (TBK. mad. 244/III).</w:t>
      </w:r>
    </w:p>
    <w:p w:rsidR="001429E4" w:rsidRPr="00326A41" w:rsidRDefault="001429E4" w:rsidP="0041435B">
      <w:pPr>
        <w:pStyle w:val="YAZ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000000" w:themeColor="text1"/>
          <w:sz w:val="24"/>
          <w:szCs w:val="24"/>
        </w:rPr>
        <w:t xml:space="preserve">Taşınır satışlarında, </w:t>
      </w:r>
      <w:r w:rsidRPr="00326A41">
        <w:rPr>
          <w:rFonts w:ascii="Times New Roman" w:hAnsi="Times New Roman" w:cs="Times New Roman"/>
          <w:i/>
          <w:iCs/>
          <w:color w:val="000000" w:themeColor="text1"/>
          <w:sz w:val="24"/>
          <w:szCs w:val="24"/>
        </w:rPr>
        <w:t>satıcının hilesine</w:t>
      </w:r>
      <w:r w:rsidRPr="00326A41">
        <w:rPr>
          <w:rFonts w:ascii="Times New Roman" w:hAnsi="Times New Roman" w:cs="Times New Roman"/>
          <w:color w:val="000000" w:themeColor="text1"/>
          <w:sz w:val="24"/>
          <w:szCs w:val="24"/>
        </w:rPr>
        <w:t xml:space="preserve"> bağlanan hukukî sonuçların, taşınmaz satışlarında da uygulama alanı bulması gerekir.</w:t>
      </w:r>
      <w:r w:rsidRPr="00326A41">
        <w:rPr>
          <w:rFonts w:ascii="Times New Roman" w:hAnsi="Times New Roman" w:cs="Times New Roman"/>
          <w:color w:val="000000" w:themeColor="text1"/>
          <w:sz w:val="24"/>
          <w:szCs w:val="24"/>
          <w:vertAlign w:val="superscript"/>
        </w:rPr>
        <w:footnoteReference w:id="622"/>
      </w:r>
      <w:r w:rsidRPr="00326A41">
        <w:rPr>
          <w:rFonts w:ascii="Times New Roman" w:hAnsi="Times New Roman" w:cs="Times New Roman"/>
          <w:color w:val="000000" w:themeColor="text1"/>
          <w:sz w:val="24"/>
          <w:szCs w:val="24"/>
        </w:rPr>
        <w:t xml:space="preserve"> Yani; s</w:t>
      </w:r>
      <w:r w:rsidRPr="00326A41">
        <w:rPr>
          <w:rFonts w:ascii="Times New Roman" w:hAnsi="Times New Roman" w:cs="Times New Roman"/>
          <w:color w:val="000000" w:themeColor="text1"/>
          <w:sz w:val="24"/>
          <w:szCs w:val="24"/>
        </w:rPr>
        <w:t>a</w:t>
      </w:r>
      <w:r w:rsidRPr="00326A41">
        <w:rPr>
          <w:rFonts w:ascii="Times New Roman" w:hAnsi="Times New Roman" w:cs="Times New Roman"/>
          <w:color w:val="000000" w:themeColor="text1"/>
          <w:sz w:val="24"/>
          <w:szCs w:val="24"/>
        </w:rPr>
        <w:t>tıcının alıcıyı kandırmış -yani ona karşı hile yapmış- olması halinde, satıcı hakkında açılacak davanın beş yıl ile sınırlı olmaması gerekir.</w:t>
      </w:r>
      <w:r w:rsidRPr="00326A41">
        <w:rPr>
          <w:rFonts w:ascii="Times New Roman" w:hAnsi="Times New Roman" w:cs="Times New Roman"/>
          <w:color w:val="000000" w:themeColor="text1"/>
          <w:sz w:val="24"/>
          <w:szCs w:val="24"/>
          <w:vertAlign w:val="superscript"/>
        </w:rPr>
        <w:footnoteReference w:id="623"/>
      </w:r>
    </w:p>
    <w:p w:rsidR="001429E4" w:rsidRPr="00326A41" w:rsidRDefault="001429E4" w:rsidP="0041435B">
      <w:pPr>
        <w:pStyle w:val="YAZI"/>
        <w:widowControl/>
        <w:spacing w:before="80" w:after="80" w:line="280" w:lineRule="exact"/>
        <w:ind w:firstLine="454"/>
        <w:rPr>
          <w:rFonts w:ascii="Times New Roman" w:hAnsi="Times New Roman" w:cs="Times New Roman"/>
          <w:color w:val="000000" w:themeColor="text1"/>
          <w:sz w:val="24"/>
          <w:szCs w:val="24"/>
        </w:rPr>
      </w:pPr>
      <w:r w:rsidRPr="00326A41">
        <w:rPr>
          <w:rFonts w:ascii="Times New Roman" w:hAnsi="Times New Roman" w:cs="Times New Roman"/>
          <w:color w:val="000000" w:themeColor="text1"/>
          <w:sz w:val="24"/>
          <w:szCs w:val="24"/>
        </w:rPr>
        <w:t>√ İİK. mad. 89/III uyarınca -kendisine «ikinci</w:t>
      </w:r>
      <w:r w:rsidRPr="00326A41">
        <w:rPr>
          <w:rFonts w:ascii="Times New Roman" w:hAnsi="Times New Roman" w:cs="Times New Roman"/>
          <w:b/>
          <w:bCs/>
          <w:color w:val="000000" w:themeColor="text1"/>
          <w:sz w:val="24"/>
          <w:szCs w:val="24"/>
        </w:rPr>
        <w:t xml:space="preserve"> </w:t>
      </w:r>
      <w:r w:rsidRPr="00326A41">
        <w:rPr>
          <w:rFonts w:ascii="Times New Roman" w:hAnsi="Times New Roman" w:cs="Times New Roman"/>
          <w:color w:val="000000" w:themeColor="text1"/>
          <w:sz w:val="24"/>
          <w:szCs w:val="24"/>
        </w:rPr>
        <w:t>haciz ihbarnamesi» gönderdikten sonra, buna 7 gün içinde icra dairesine itiraz etmemesi üzerine- «üçüncü</w:t>
      </w:r>
      <w:r w:rsidRPr="00326A41">
        <w:rPr>
          <w:rFonts w:ascii="Times New Roman" w:hAnsi="Times New Roman" w:cs="Times New Roman"/>
          <w:b/>
          <w:bCs/>
          <w:color w:val="000000" w:themeColor="text1"/>
          <w:sz w:val="24"/>
          <w:szCs w:val="24"/>
        </w:rPr>
        <w:t xml:space="preserve"> </w:t>
      </w:r>
      <w:r w:rsidRPr="00326A41">
        <w:rPr>
          <w:rFonts w:ascii="Times New Roman" w:hAnsi="Times New Roman" w:cs="Times New Roman"/>
          <w:color w:val="000000" w:themeColor="text1"/>
          <w:sz w:val="24"/>
          <w:szCs w:val="24"/>
        </w:rPr>
        <w:t xml:space="preserve">haciz ihbarnamesi» gönderilen üçüncü kişinin, takip alacaklısına karşı, </w:t>
      </w:r>
      <w:r w:rsidRPr="00326A41">
        <w:rPr>
          <w:rFonts w:ascii="Times New Roman" w:hAnsi="Times New Roman" w:cs="Times New Roman"/>
          <w:i/>
          <w:iCs/>
          <w:color w:val="000000" w:themeColor="text1"/>
          <w:sz w:val="24"/>
          <w:szCs w:val="24"/>
        </w:rPr>
        <w:t>15 gün içinde</w:t>
      </w:r>
      <w:r w:rsidRPr="00326A41">
        <w:rPr>
          <w:rFonts w:ascii="Times New Roman" w:hAnsi="Times New Roman" w:cs="Times New Roman"/>
          <w:color w:val="000000" w:themeColor="text1"/>
          <w:sz w:val="24"/>
          <w:szCs w:val="24"/>
        </w:rPr>
        <w:t xml:space="preserve"> -takip borçlusuna hiç ya da haciz i</w:t>
      </w:r>
      <w:r w:rsidRPr="00326A41">
        <w:rPr>
          <w:rFonts w:ascii="Times New Roman" w:hAnsi="Times New Roman" w:cs="Times New Roman"/>
          <w:color w:val="000000" w:themeColor="text1"/>
          <w:sz w:val="24"/>
          <w:szCs w:val="24"/>
        </w:rPr>
        <w:t>h</w:t>
      </w:r>
      <w:r w:rsidRPr="00326A41">
        <w:rPr>
          <w:rFonts w:ascii="Times New Roman" w:hAnsi="Times New Roman" w:cs="Times New Roman"/>
          <w:color w:val="000000" w:themeColor="text1"/>
          <w:sz w:val="24"/>
          <w:szCs w:val="24"/>
        </w:rPr>
        <w:t xml:space="preserve">barnamesinde belirtildiği kadar borcu bulunmadığının tespiti için- </w:t>
      </w:r>
      <w:r w:rsidRPr="00326A41">
        <w:rPr>
          <w:rFonts w:ascii="Times New Roman" w:hAnsi="Times New Roman" w:cs="Times New Roman"/>
          <w:i/>
          <w:iCs/>
          <w:color w:val="000000" w:themeColor="text1"/>
          <w:sz w:val="24"/>
          <w:szCs w:val="24"/>
        </w:rPr>
        <w:t>olumsuz tespit davası</w:t>
      </w:r>
      <w:r w:rsidRPr="00326A41">
        <w:rPr>
          <w:rFonts w:ascii="Times New Roman" w:hAnsi="Times New Roman" w:cs="Times New Roman"/>
          <w:color w:val="000000" w:themeColor="text1"/>
          <w:sz w:val="24"/>
          <w:szCs w:val="24"/>
        </w:rPr>
        <w:t xml:space="preserve"> açması gerekir.</w:t>
      </w:r>
      <w:r w:rsidRPr="00326A41">
        <w:rPr>
          <w:rFonts w:ascii="Times New Roman" w:hAnsi="Times New Roman" w:cs="Times New Roman"/>
          <w:color w:val="000000" w:themeColor="text1"/>
          <w:sz w:val="24"/>
          <w:szCs w:val="24"/>
          <w:vertAlign w:val="superscript"/>
        </w:rPr>
        <w:footnoteReference w:id="624"/>
      </w:r>
      <w:r w:rsidRPr="00326A41">
        <w:rPr>
          <w:rFonts w:ascii="Times New Roman" w:hAnsi="Times New Roman" w:cs="Times New Roman"/>
          <w:color w:val="000000" w:themeColor="text1"/>
          <w:sz w:val="24"/>
          <w:szCs w:val="24"/>
        </w:rPr>
        <w:t xml:space="preserve"> Bu süre geçtikten sonra açılan davanın «süre yönünden» reddedilmesi gerekir…</w:t>
      </w:r>
      <w:r w:rsidRPr="00326A41">
        <w:rPr>
          <w:rFonts w:ascii="Times New Roman" w:hAnsi="Times New Roman" w:cs="Times New Roman"/>
          <w:color w:val="000000" w:themeColor="text1"/>
          <w:sz w:val="24"/>
          <w:szCs w:val="24"/>
          <w:vertAlign w:val="superscript"/>
        </w:rPr>
        <w:footnoteReference w:id="625"/>
      </w:r>
      <w:r w:rsidR="005458E2" w:rsidRPr="00326A41">
        <w:rPr>
          <w:rFonts w:ascii="Times New Roman" w:hAnsi="Times New Roman" w:cs="Times New Roman"/>
          <w:color w:val="000000" w:themeColor="text1"/>
          <w:sz w:val="24"/>
          <w:szCs w:val="24"/>
        </w:rPr>
        <w:t xml:space="preserve"> </w:t>
      </w:r>
      <w:r w:rsidRPr="00326A41">
        <w:rPr>
          <w:rFonts w:ascii="Times New Roman" w:hAnsi="Times New Roman" w:cs="Times New Roman"/>
          <w:color w:val="000000" w:themeColor="text1"/>
          <w:sz w:val="24"/>
          <w:szCs w:val="24"/>
        </w:rPr>
        <w:t xml:space="preserve">Buradaki 15 </w:t>
      </w:r>
      <w:r w:rsidRPr="00326A41">
        <w:rPr>
          <w:rFonts w:ascii="Times New Roman" w:hAnsi="Times New Roman" w:cs="Times New Roman"/>
          <w:color w:val="FF0000"/>
          <w:sz w:val="24"/>
          <w:szCs w:val="24"/>
        </w:rPr>
        <w:lastRenderedPageBreak/>
        <w:t xml:space="preserve">günlük süre </w:t>
      </w:r>
      <w:r w:rsidRPr="00326A41">
        <w:rPr>
          <w:rFonts w:ascii="Times New Roman" w:hAnsi="Times New Roman" w:cs="Times New Roman"/>
          <w:i/>
          <w:iCs/>
          <w:color w:val="FF0000"/>
          <w:sz w:val="24"/>
          <w:szCs w:val="24"/>
        </w:rPr>
        <w:t xml:space="preserve">hak düşürücü süre </w:t>
      </w:r>
      <w:r w:rsidRPr="00326A41">
        <w:rPr>
          <w:rFonts w:ascii="Times New Roman" w:hAnsi="Times New Roman" w:cs="Times New Roman"/>
          <w:color w:val="FF0000"/>
          <w:sz w:val="24"/>
          <w:szCs w:val="24"/>
        </w:rPr>
        <w:t>olup, mahkemece re’sen nazara al</w:t>
      </w:r>
      <w:r w:rsidRPr="00326A41">
        <w:rPr>
          <w:rFonts w:ascii="Times New Roman" w:hAnsi="Times New Roman" w:cs="Times New Roman"/>
          <w:color w:val="FF0000"/>
          <w:sz w:val="24"/>
          <w:szCs w:val="24"/>
        </w:rPr>
        <w:t>ı</w:t>
      </w:r>
      <w:r w:rsidRPr="00326A41">
        <w:rPr>
          <w:rFonts w:ascii="Times New Roman" w:hAnsi="Times New Roman" w:cs="Times New Roman"/>
          <w:color w:val="000000" w:themeColor="text1"/>
          <w:sz w:val="24"/>
          <w:szCs w:val="24"/>
        </w:rPr>
        <w:t>nır…</w:t>
      </w:r>
      <w:r w:rsidRPr="00326A41">
        <w:rPr>
          <w:rFonts w:ascii="Times New Roman" w:hAnsi="Times New Roman" w:cs="Times New Roman"/>
          <w:color w:val="000000" w:themeColor="text1"/>
          <w:sz w:val="24"/>
          <w:szCs w:val="24"/>
          <w:vertAlign w:val="superscript"/>
        </w:rPr>
        <w:footnoteReference w:id="626"/>
      </w:r>
    </w:p>
    <w:p w:rsidR="001429E4" w:rsidRPr="00DC0BD7" w:rsidRDefault="001429E4" w:rsidP="00326A41">
      <w:pPr>
        <w:pStyle w:val="YAZI"/>
        <w:widowControl/>
        <w:spacing w:before="80" w:after="80" w:line="276" w:lineRule="exact"/>
        <w:ind w:firstLine="454"/>
        <w:rPr>
          <w:rFonts w:ascii="Times New Roman" w:hAnsi="Times New Roman" w:cs="Times New Roman"/>
          <w:color w:val="auto"/>
          <w:sz w:val="24"/>
          <w:szCs w:val="24"/>
        </w:rPr>
      </w:pPr>
      <w:r w:rsidRPr="00326A41">
        <w:rPr>
          <w:rFonts w:ascii="Times New Roman" w:hAnsi="Times New Roman" w:cs="Times New Roman"/>
          <w:color w:val="000000" w:themeColor="text1"/>
          <w:sz w:val="24"/>
          <w:szCs w:val="24"/>
        </w:rPr>
        <w:t>√ «Gabin» nedeniyle -TBK.’nun 28. maddesine göre- «bir sö</w:t>
      </w:r>
      <w:r w:rsidRPr="00326A41">
        <w:rPr>
          <w:rFonts w:ascii="Times New Roman" w:hAnsi="Times New Roman" w:cs="Times New Roman"/>
          <w:color w:val="000000" w:themeColor="text1"/>
          <w:sz w:val="24"/>
          <w:szCs w:val="24"/>
        </w:rPr>
        <w:t>z</w:t>
      </w:r>
      <w:r w:rsidRPr="00326A41">
        <w:rPr>
          <w:rFonts w:ascii="Times New Roman" w:hAnsi="Times New Roman" w:cs="Times New Roman"/>
          <w:color w:val="000000" w:themeColor="text1"/>
          <w:sz w:val="24"/>
          <w:szCs w:val="24"/>
        </w:rPr>
        <w:t>leşmede karşılıklı edimler arasında açık bir oransızlık varsa, bu ora</w:t>
      </w:r>
      <w:r w:rsidRPr="00326A41">
        <w:rPr>
          <w:rFonts w:ascii="Times New Roman" w:hAnsi="Times New Roman" w:cs="Times New Roman"/>
          <w:color w:val="000000" w:themeColor="text1"/>
          <w:sz w:val="24"/>
          <w:szCs w:val="24"/>
        </w:rPr>
        <w:t>n</w:t>
      </w:r>
      <w:r w:rsidRPr="00326A41">
        <w:rPr>
          <w:rFonts w:ascii="Times New Roman" w:hAnsi="Times New Roman" w:cs="Times New Roman"/>
          <w:color w:val="000000" w:themeColor="text1"/>
          <w:sz w:val="24"/>
          <w:szCs w:val="24"/>
        </w:rPr>
        <w:t xml:space="preserve">sızlık, zarar görenin zor durumda kalmasından veya düşüncesizliğinden ya da deneyimsizliğinden yararlanılmak suretiyle gerçekleştirildiği taktirde» zarar gören (borçlu) «düşüncesizlik veya deneyimsizliğini öğrendiği; zor durumda kalmada ise, sözleşmenin </w:t>
      </w:r>
      <w:r w:rsidRPr="00DC0BD7">
        <w:rPr>
          <w:rFonts w:ascii="Times New Roman" w:hAnsi="Times New Roman" w:cs="Times New Roman"/>
          <w:color w:val="auto"/>
          <w:sz w:val="24"/>
          <w:szCs w:val="24"/>
        </w:rPr>
        <w:t>kurulduğu tarihten başlayarak bir yıl ve her halde sözleşmenin kurulduğu tarihten başl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yarak bir yıl ve her halde sözleşmenin kurulduğu tarihten başlayarak beş yıl içinde» sözleşmeyi iptal ettiğini bildirerek «zorda kalma ned</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niyle borçlu bulunmadığının tespitini» isteyip, «olumsuz tespit davası» açabilir. Fakat basiretli bir işadamı gibi davranmakla yükümlü tacir ‘düşüncesizlik ya da ‘deneyimsizlik’ nedeniyle dava açamaz...</w:t>
      </w:r>
      <w:r w:rsidRPr="00DC0BD7">
        <w:rPr>
          <w:rFonts w:ascii="Times New Roman" w:hAnsi="Times New Roman" w:cs="Times New Roman"/>
          <w:color w:val="auto"/>
          <w:sz w:val="24"/>
          <w:szCs w:val="24"/>
          <w:vertAlign w:val="superscript"/>
        </w:rPr>
        <w:footnoteReference w:id="627"/>
      </w:r>
    </w:p>
    <w:p w:rsidR="001429E4" w:rsidRPr="00DC0BD7" w:rsidRDefault="001429E4" w:rsidP="00326A41">
      <w:pPr>
        <w:pStyle w:val="YAZI"/>
        <w:widowControl/>
        <w:spacing w:before="80" w:after="80" w:line="276"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II- Yüksek mahkeme, </w:t>
      </w:r>
      <w:r w:rsidRPr="00DC0BD7">
        <w:rPr>
          <w:rFonts w:ascii="Times New Roman" w:hAnsi="Times New Roman" w:cs="Times New Roman"/>
          <w:color w:val="auto"/>
          <w:sz w:val="24"/>
          <w:szCs w:val="24"/>
        </w:rPr>
        <w:t>bu konuyla ilgili olarak;</w:t>
      </w:r>
    </w:p>
    <w:p w:rsidR="001429E4" w:rsidRPr="00DC0BD7" w:rsidRDefault="001429E4" w:rsidP="00326A41">
      <w:pPr>
        <w:pStyle w:val="YAZ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«İİK. 89/3’e göre açılacak menfi tespit davalarının üçüncü haciz ihbarnamesinin tebliğ tarihinden itibaren 15 gün içinde açılması g</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 xml:space="preserve">rekeceğini; 15 günlük sürenin hak düşürücü nitelikte bir süre olup </w:t>
      </w:r>
      <w:r w:rsidRPr="00DC0BD7">
        <w:rPr>
          <w:rFonts w:ascii="Times New Roman" w:hAnsi="Times New Roman" w:cs="Times New Roman"/>
          <w:i/>
          <w:iCs/>
          <w:color w:val="auto"/>
          <w:sz w:val="24"/>
          <w:szCs w:val="24"/>
        </w:rPr>
        <w:t>re’sen dikkate alınması gerekeceğini</w:t>
      </w:r>
      <w:r w:rsidRPr="00DC0BD7">
        <w:rPr>
          <w:rFonts w:ascii="Times New Roman" w:hAnsi="Times New Roman" w:cs="Times New Roman"/>
          <w:i/>
          <w:color w:val="auto"/>
          <w:sz w:val="24"/>
          <w:szCs w:val="24"/>
        </w:rPr>
        <w:t>»</w:t>
      </w:r>
      <w:r w:rsidRPr="00DC0BD7">
        <w:rPr>
          <w:rFonts w:ascii="Times New Roman" w:hAnsi="Times New Roman" w:cs="Times New Roman"/>
          <w:i/>
          <w:iCs/>
          <w:color w:val="auto"/>
          <w:sz w:val="24"/>
          <w:szCs w:val="24"/>
          <w:vertAlign w:val="superscript"/>
        </w:rPr>
        <w:footnoteReference w:id="628"/>
      </w:r>
    </w:p>
    <w:p w:rsidR="001429E4" w:rsidRPr="00DC0BD7" w:rsidRDefault="001429E4" w:rsidP="00326A41">
      <w:pPr>
        <w:widowControl/>
        <w:spacing w:before="80" w:after="80" w:line="276"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«Mahkemece dava konusu bononun tehditle alındığı kabul edildiğinden; 6098 s. TBK.’</w:t>
      </w:r>
      <w:r w:rsidRPr="00DC0BD7">
        <w:rPr>
          <w:rFonts w:ascii="Times New Roman" w:hAnsi="Times New Roman" w:cs="Times New Roman"/>
          <w:i/>
          <w:iCs/>
          <w:color w:val="auto"/>
          <w:sz w:val="24"/>
          <w:szCs w:val="24"/>
          <w:lang w:val="tr-TR"/>
        </w:rPr>
        <w:t>nun 39/1. maddesindeki hak düşürücü süre gözetilerek, davanın hak düşürücü sürede açılıp açılmadığının üz</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 durulmasının gerekeceğini»</w:t>
      </w:r>
      <w:r w:rsidRPr="00DC0BD7">
        <w:rPr>
          <w:rFonts w:ascii="Times New Roman" w:hAnsi="Times New Roman" w:cs="Times New Roman"/>
          <w:i/>
          <w:iCs/>
          <w:color w:val="auto"/>
          <w:sz w:val="24"/>
          <w:szCs w:val="24"/>
          <w:vertAlign w:val="superscript"/>
          <w:lang w:val="tr-TR"/>
        </w:rPr>
        <w:footnoteReference w:id="629"/>
      </w:r>
    </w:p>
    <w:p w:rsidR="001429E4" w:rsidRPr="00DC0BD7" w:rsidRDefault="001429E4" w:rsidP="00326A41">
      <w:pPr>
        <w:widowControl/>
        <w:spacing w:before="80" w:after="80" w:line="276"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«Birinci ve ikinci haciz ihbarnamelerine yedi gün içinde itiraz etmemiş olması nedeniyle yasal kural gereği borç zimmetinde sayılmış olan davacının, bu borcu ödemekten kurtulmak için on beş günlük süre içinde olumsuz saptama davası açması gerekeceğini»</w:t>
      </w:r>
      <w:r w:rsidRPr="00DC0BD7">
        <w:rPr>
          <w:rFonts w:ascii="Times New Roman" w:hAnsi="Times New Roman" w:cs="Times New Roman"/>
          <w:i/>
          <w:iCs/>
          <w:color w:val="auto"/>
          <w:sz w:val="24"/>
          <w:szCs w:val="24"/>
          <w:vertAlign w:val="superscript"/>
          <w:lang w:val="tr-TR"/>
        </w:rPr>
        <w:footnoteReference w:id="630"/>
      </w:r>
    </w:p>
    <w:p w:rsidR="001429E4" w:rsidRPr="00DC0BD7" w:rsidRDefault="001429E4" w:rsidP="00326A41">
      <w:pPr>
        <w:widowControl/>
        <w:spacing w:before="80" w:after="80" w:line="276"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davasının 15 günlük süre içerisinde açılması g</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rektiği öngörülmüş olup, bu sürenin haciz ihbarnamesinin tebliğinden itibaren başlayacağını ve hak düşürücü süre olduğunu, bu niteliği it</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barıyla mahkemece hak düşürücü sürenin resen gözetilmesinin ger</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63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color w:val="FF0000"/>
          <w:sz w:val="24"/>
          <w:szCs w:val="24"/>
          <w:lang w:val="tr-TR"/>
        </w:rPr>
        <w:lastRenderedPageBreak/>
        <w:t>√</w:t>
      </w:r>
      <w:r w:rsidR="005458E2" w:rsidRPr="00326A41">
        <w:rPr>
          <w:rFonts w:ascii="Times New Roman" w:hAnsi="Times New Roman" w:cs="Times New Roman"/>
          <w:i/>
          <w:color w:val="FF0000"/>
          <w:sz w:val="24"/>
          <w:szCs w:val="24"/>
          <w:lang w:val="tr-TR"/>
        </w:rPr>
        <w:t xml:space="preserve"> </w:t>
      </w:r>
      <w:r w:rsidRPr="00326A41">
        <w:rPr>
          <w:rFonts w:ascii="Times New Roman" w:hAnsi="Times New Roman" w:cs="Times New Roman"/>
          <w:i/>
          <w:color w:val="FF0000"/>
          <w:sz w:val="24"/>
          <w:szCs w:val="24"/>
          <w:lang w:val="tr-TR"/>
        </w:rPr>
        <w:t>«İİK.’</w:t>
      </w:r>
      <w:r w:rsidRPr="00326A41">
        <w:rPr>
          <w:rFonts w:ascii="Times New Roman" w:hAnsi="Times New Roman" w:cs="Times New Roman"/>
          <w:i/>
          <w:iCs/>
          <w:color w:val="FF0000"/>
          <w:sz w:val="24"/>
          <w:szCs w:val="24"/>
          <w:lang w:val="tr-TR"/>
        </w:rPr>
        <w:t>nun 89/III. maddesi uyarınca haciz ihbarnamesinin k</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sinleştiği tarihten itibaren 15 günlük hak düşürücü süre içinde menfi tespit davası açılabileceğini»</w:t>
      </w:r>
      <w:r w:rsidRPr="00DC0BD7">
        <w:rPr>
          <w:rFonts w:ascii="Times New Roman" w:hAnsi="Times New Roman" w:cs="Times New Roman"/>
          <w:i/>
          <w:iCs/>
          <w:color w:val="auto"/>
          <w:sz w:val="24"/>
          <w:szCs w:val="24"/>
          <w:vertAlign w:val="superscript"/>
          <w:lang w:val="tr-TR"/>
        </w:rPr>
        <w:footnoteReference w:id="63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«Davacıların, ‘olayın meydana geldiği yıl içerisinde zorla senet imzalatıldığı’ iddiası ile </w:t>
      </w:r>
      <w:r w:rsidRPr="00DC0BD7">
        <w:rPr>
          <w:rFonts w:ascii="Times New Roman" w:hAnsi="Times New Roman" w:cs="Times New Roman"/>
          <w:i/>
          <w:iCs/>
          <w:color w:val="auto"/>
          <w:sz w:val="24"/>
          <w:szCs w:val="24"/>
          <w:lang w:val="tr-TR"/>
        </w:rPr>
        <w:t>C.Savcılığına başvuruda bulunmuş, ayrıca aynı yıl içerisinde aynı nedenle icra mahkemesinden şikâyet yolu ile ‘takibin iptalini’ talep ettikleri, davacıların BK.’nun 31. maddesinde öngörülen bir yıllık süre içerisinde hiçbir şekle bağlı olmayan iptal beyanında bulunduklarının kabulü gerekeceğini, bu nedenle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mece ‘menfi tespit davasının ikrahın ortadan kalkmasından itibaren bir yıllık sürede açılmadığı’ şeklindeki gerekçesinin, hükmün bozulmasına neden olacağını»</w:t>
      </w:r>
      <w:r w:rsidRPr="00DC0BD7">
        <w:rPr>
          <w:rFonts w:ascii="Times New Roman" w:hAnsi="Times New Roman" w:cs="Times New Roman"/>
          <w:i/>
          <w:iCs/>
          <w:color w:val="auto"/>
          <w:sz w:val="24"/>
          <w:szCs w:val="24"/>
          <w:vertAlign w:val="superscript"/>
          <w:lang w:val="tr-TR"/>
        </w:rPr>
        <w:footnoteReference w:id="63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«3. haciz ihbarnamesinin tebliğinden itibaren 15 günlük süre içinde menfi tespit davası açılabileceğinden, somut olayda üçüncü h</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ciz ihbarnamesi tebliğ edilmeden açılan menfi tespit davasının usulden reddi gerekeceğini»</w:t>
      </w:r>
      <w:r w:rsidRPr="00DC0BD7">
        <w:rPr>
          <w:rFonts w:ascii="Times New Roman" w:hAnsi="Times New Roman" w:cs="Times New Roman"/>
          <w:i/>
          <w:iCs/>
          <w:color w:val="auto"/>
          <w:sz w:val="24"/>
          <w:szCs w:val="24"/>
          <w:vertAlign w:val="superscript"/>
          <w:lang w:val="tr-TR"/>
        </w:rPr>
        <w:footnoteReference w:id="63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«Davacı yanca </w:t>
      </w:r>
      <w:r w:rsidRPr="00DC0BD7">
        <w:rPr>
          <w:rFonts w:ascii="Times New Roman" w:hAnsi="Times New Roman" w:cs="Times New Roman"/>
          <w:i/>
          <w:iCs/>
          <w:color w:val="auto"/>
          <w:sz w:val="24"/>
          <w:szCs w:val="24"/>
          <w:lang w:val="tr-TR"/>
        </w:rPr>
        <w:t>TK’nun 25/3. (yeni TTK.’nun 23/c.) maddesi kapsamında süresinde ayıp ihbarında bulunulmadığı gibi davanın da TK’nun 25/4. (yeni TTK.’nun 23.) maddesi uyarınca yasal süre içer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sinde açılmadığı gerekçesiyle kanıtlanamayan davanın reddine karar verilmesi gerekeceğini»</w:t>
      </w:r>
      <w:r w:rsidRPr="00DC0BD7">
        <w:rPr>
          <w:rFonts w:ascii="Times New Roman" w:hAnsi="Times New Roman" w:cs="Times New Roman"/>
          <w:i/>
          <w:iCs/>
          <w:color w:val="auto"/>
          <w:sz w:val="24"/>
          <w:szCs w:val="24"/>
          <w:vertAlign w:val="superscript"/>
          <w:lang w:val="tr-TR"/>
        </w:rPr>
        <w:footnoteReference w:id="63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«Davanın irade fesadı nedenine dayandırılmış olmasına ve </w:t>
      </w:r>
      <w:r w:rsidRPr="00DC0BD7">
        <w:rPr>
          <w:rFonts w:ascii="Times New Roman" w:hAnsi="Times New Roman" w:cs="Times New Roman"/>
          <w:i/>
          <w:iCs/>
          <w:color w:val="auto"/>
          <w:sz w:val="24"/>
          <w:szCs w:val="24"/>
          <w:lang w:val="tr-TR"/>
        </w:rPr>
        <w:t>BK’nun 31. (TBK.’nun 39.) maddesinde öngörülen hak düşürücü süresi içerisinde açılmamış bulunmasına göre, davanın reddine karar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 gerekeceğini»</w:t>
      </w:r>
      <w:r w:rsidRPr="00DC0BD7">
        <w:rPr>
          <w:rFonts w:ascii="Times New Roman" w:hAnsi="Times New Roman" w:cs="Times New Roman"/>
          <w:i/>
          <w:iCs/>
          <w:color w:val="auto"/>
          <w:sz w:val="24"/>
          <w:szCs w:val="24"/>
          <w:vertAlign w:val="superscript"/>
          <w:lang w:val="tr-TR"/>
        </w:rPr>
        <w:footnoteReference w:id="63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«Birinci ve ikinci haciz ihbarnamesine itiraz etmeyen üçüncü kişinin, üçüncü haciz ihbarnamesinin tebliğ tarihinden itibaren 15 günlük hak düşürücü sürede dava açması gerektiğini, İİK’nun</w:t>
      </w:r>
      <w:r w:rsidRPr="00DC0BD7">
        <w:rPr>
          <w:rFonts w:ascii="Times New Roman" w:hAnsi="Times New Roman" w:cs="Times New Roman"/>
          <w:i/>
          <w:iCs/>
          <w:color w:val="auto"/>
          <w:sz w:val="24"/>
          <w:szCs w:val="24"/>
          <w:lang w:val="tr-TR"/>
        </w:rPr>
        <w:t xml:space="preserve"> 89. maddesi uyarınca menfi tespit davasının takip alacaklısına karşı aç</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lacağını, takip borçlusuna davanın yöneltilemeyeceğini, davalı takip alacaklısı şirket aleyhine açılan davanın 15 günlük yasal sürede açı</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 xml:space="preserve">madığından reddine, diğer davalının taraf sıfatı bulunmadığından pasif </w:t>
      </w:r>
      <w:r w:rsidRPr="00326A41">
        <w:rPr>
          <w:rFonts w:ascii="Times New Roman" w:hAnsi="Times New Roman" w:cs="Times New Roman"/>
          <w:i/>
          <w:iCs/>
          <w:color w:val="FF0000"/>
          <w:sz w:val="24"/>
          <w:szCs w:val="24"/>
          <w:lang w:val="tr-TR"/>
        </w:rPr>
        <w:lastRenderedPageBreak/>
        <w:t>husumet yokluğu nedeniyle davanın reddine karar verilmesi gerekec</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63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«Hile iddiasını bir yıllık hak düşürücü sürede ileri sürmesi ve senedin </w:t>
      </w:r>
      <w:r w:rsidRPr="00DC0BD7">
        <w:rPr>
          <w:rFonts w:ascii="Times New Roman" w:hAnsi="Times New Roman" w:cs="Times New Roman"/>
          <w:i/>
          <w:iCs/>
          <w:color w:val="auto"/>
          <w:sz w:val="24"/>
          <w:szCs w:val="24"/>
          <w:lang w:val="tr-TR"/>
        </w:rPr>
        <w:t>bedelsizliğine ilişkin iddianın da yazılı belge ile ispatlanması gerekeceğini»</w:t>
      </w:r>
      <w:r w:rsidRPr="00DC0BD7">
        <w:rPr>
          <w:rFonts w:ascii="Times New Roman" w:hAnsi="Times New Roman" w:cs="Times New Roman"/>
          <w:i/>
          <w:iCs/>
          <w:color w:val="auto"/>
          <w:sz w:val="24"/>
          <w:szCs w:val="24"/>
          <w:vertAlign w:val="superscript"/>
          <w:lang w:val="tr-TR"/>
        </w:rPr>
        <w:footnoteReference w:id="63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«TBK.’</w:t>
      </w:r>
      <w:r w:rsidRPr="00DC0BD7">
        <w:rPr>
          <w:rFonts w:ascii="Times New Roman" w:hAnsi="Times New Roman" w:cs="Times New Roman"/>
          <w:i/>
          <w:iCs/>
          <w:color w:val="auto"/>
          <w:sz w:val="24"/>
          <w:szCs w:val="24"/>
          <w:lang w:val="tr-TR"/>
        </w:rPr>
        <w:t>nun 31. (yeni TBK.’nun 39.) maddesi gereğince hile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deniyle senedin hükümsüzlüğü istemiyle açılacak davanın, hile olg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sunun öğrenildiği tarihten itibaren bir yıllık hak düşürücü süre içinde açılması gerekeceğini»</w:t>
      </w:r>
      <w:r w:rsidRPr="00DC0BD7">
        <w:rPr>
          <w:rFonts w:ascii="Times New Roman" w:hAnsi="Times New Roman" w:cs="Times New Roman"/>
          <w:i/>
          <w:iCs/>
          <w:color w:val="auto"/>
          <w:sz w:val="24"/>
          <w:szCs w:val="24"/>
          <w:vertAlign w:val="superscript"/>
          <w:lang w:val="tr-TR"/>
        </w:rPr>
        <w:footnoteReference w:id="63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 89’a dayalı menfi tespit davasının üçüncü haciz ihba</w:t>
      </w:r>
      <w:r w:rsidRPr="00DC0BD7">
        <w:rPr>
          <w:rFonts w:ascii="Times New Roman" w:hAnsi="Times New Roman" w:cs="Times New Roman"/>
          <w:i/>
          <w:color w:val="auto"/>
          <w:sz w:val="24"/>
          <w:szCs w:val="24"/>
          <w:lang w:val="tr-TR"/>
        </w:rPr>
        <w:t>r</w:t>
      </w:r>
      <w:r w:rsidRPr="00DC0BD7">
        <w:rPr>
          <w:rFonts w:ascii="Times New Roman" w:hAnsi="Times New Roman" w:cs="Times New Roman"/>
          <w:i/>
          <w:color w:val="auto"/>
          <w:sz w:val="24"/>
          <w:szCs w:val="24"/>
          <w:lang w:val="tr-TR"/>
        </w:rPr>
        <w:t xml:space="preserve">namesini alan üçüncü kişi tarafından 15 gün içinde açılması gerekli olup, hak düşürücü bu sürenin </w:t>
      </w:r>
      <w:r w:rsidRPr="00DC0BD7">
        <w:rPr>
          <w:rFonts w:ascii="Times New Roman" w:hAnsi="Times New Roman" w:cs="Times New Roman"/>
          <w:i/>
          <w:iCs/>
          <w:color w:val="auto"/>
          <w:sz w:val="24"/>
          <w:szCs w:val="24"/>
          <w:lang w:val="tr-TR"/>
        </w:rPr>
        <w:t>re’sen</w:t>
      </w:r>
      <w:r w:rsidRPr="00DC0BD7">
        <w:rPr>
          <w:rFonts w:ascii="Times New Roman" w:hAnsi="Times New Roman" w:cs="Times New Roman"/>
          <w:i/>
          <w:color w:val="auto"/>
          <w:sz w:val="24"/>
          <w:szCs w:val="24"/>
          <w:lang w:val="tr-TR"/>
        </w:rPr>
        <w:t xml:space="preserve"> gözetileceğini»</w:t>
      </w:r>
      <w:r w:rsidRPr="00DC0BD7">
        <w:rPr>
          <w:rFonts w:ascii="Times New Roman" w:hAnsi="Times New Roman" w:cs="Times New Roman"/>
          <w:i/>
          <w:iCs/>
          <w:color w:val="auto"/>
          <w:sz w:val="24"/>
          <w:szCs w:val="24"/>
          <w:vertAlign w:val="superscript"/>
          <w:lang w:val="tr-TR"/>
        </w:rPr>
        <w:footnoteReference w:id="640"/>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«Üçüncü haciz ihbarnamesi davacı üçüncü kişiye 18.12.2007 tarihinde tebliğ edilip, eldeki menfi tespit davası da 25.12.2007 günü açıldığına göre, yasal dava açma süresinin geçmediği; yani, davacı üçüncü kişinin, İcra ve İflas Kanunu’nun 89/3. maddesinde öngörülen 15 günlük yasal süre içerisinde davasını açmış olduğunu»</w:t>
      </w:r>
      <w:r w:rsidRPr="00DC0BD7">
        <w:rPr>
          <w:rFonts w:ascii="Times New Roman" w:hAnsi="Times New Roman" w:cs="Times New Roman"/>
          <w:i/>
          <w:iCs/>
          <w:color w:val="auto"/>
          <w:sz w:val="24"/>
          <w:szCs w:val="24"/>
          <w:vertAlign w:val="superscript"/>
          <w:lang w:val="tr-TR"/>
        </w:rPr>
        <w:footnoteReference w:id="641"/>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‘Bononun hata ve hile ile alındığını’ ileri sürenin, BK.’</w:t>
      </w:r>
      <w:r w:rsidRPr="00DC0BD7">
        <w:rPr>
          <w:rFonts w:ascii="Times New Roman" w:hAnsi="Times New Roman" w:cs="Times New Roman"/>
          <w:i/>
          <w:iCs/>
          <w:color w:val="auto"/>
          <w:sz w:val="24"/>
          <w:szCs w:val="24"/>
          <w:lang w:val="tr-TR"/>
        </w:rPr>
        <w:t>nun 39. maddesi gereğince bir yıllık hak düşürücü süre içerisinde dava açması gerekeceğini»</w:t>
      </w:r>
      <w:r w:rsidRPr="00DC0BD7">
        <w:rPr>
          <w:rFonts w:ascii="Times New Roman" w:hAnsi="Times New Roman" w:cs="Times New Roman"/>
          <w:i/>
          <w:iCs/>
          <w:color w:val="auto"/>
          <w:sz w:val="24"/>
          <w:szCs w:val="24"/>
          <w:vertAlign w:val="superscript"/>
          <w:lang w:val="tr-TR"/>
        </w:rPr>
        <w:footnoteReference w:id="642"/>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‘Tehdit ve cebir altında senedi imzaladığını’ ileri süren dav</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cının iddiasına göre, tehdidin 10.12.2004 tarihinde yapıldığı, bononun vade tarihi olan 20.09.2005 tarihinde de devam ettiği, davacıların vade tarihinden birkaç gün sonra kısmi ödeme yaptıkları ve borcu yeniden yapılandırma yoluna gittikleri, korkunun, senedin vade tarihinden birkaç gün sonra ortadan kalktığı, davanın TBK.’</w:t>
      </w:r>
      <w:r w:rsidRPr="00DC0BD7">
        <w:rPr>
          <w:rFonts w:ascii="Times New Roman" w:hAnsi="Times New Roman" w:cs="Times New Roman"/>
          <w:i/>
          <w:iCs/>
          <w:color w:val="auto"/>
          <w:sz w:val="24"/>
          <w:szCs w:val="24"/>
          <w:lang w:val="tr-TR"/>
        </w:rPr>
        <w:t>nun 39. maddesi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reğince hak düşürücü sürede açılmaması sebebiyle ‘davanın reddine’ karar verilmesi gerekeceğini»</w:t>
      </w:r>
      <w:r w:rsidRPr="00DC0BD7">
        <w:rPr>
          <w:rFonts w:ascii="Times New Roman" w:hAnsi="Times New Roman" w:cs="Times New Roman"/>
          <w:i/>
          <w:iCs/>
          <w:color w:val="auto"/>
          <w:sz w:val="24"/>
          <w:szCs w:val="24"/>
          <w:vertAlign w:val="superscript"/>
          <w:lang w:val="tr-TR"/>
        </w:rPr>
        <w:footnoteReference w:id="643"/>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w:t>
      </w:r>
      <w:r w:rsidRPr="00DC0BD7">
        <w:rPr>
          <w:rFonts w:ascii="Times New Roman" w:hAnsi="Times New Roman" w:cs="Times New Roman"/>
          <w:i/>
          <w:iCs/>
          <w:color w:val="auto"/>
          <w:sz w:val="24"/>
          <w:szCs w:val="24"/>
          <w:lang w:val="tr-TR"/>
        </w:rPr>
        <w:t>nun 89/3. maddesi uyarınca kendisine üçüncü haciz i</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barnamesi gönderilen üçüncü kişinin yasal süresinde (15 gün) açm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 davanın reddine karar verilmesi gerekeceğini»</w:t>
      </w:r>
      <w:r w:rsidRPr="00DC0BD7">
        <w:rPr>
          <w:rFonts w:ascii="Times New Roman" w:hAnsi="Times New Roman" w:cs="Times New Roman"/>
          <w:i/>
          <w:iCs/>
          <w:color w:val="auto"/>
          <w:sz w:val="24"/>
          <w:szCs w:val="24"/>
          <w:vertAlign w:val="superscript"/>
          <w:lang w:val="tr-TR"/>
        </w:rPr>
        <w:footnoteReference w:id="644"/>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lastRenderedPageBreak/>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«Takip konusu bononun manevi cebir altında verildiğinin ileri sürüldüğü davada, manevi </w:t>
      </w:r>
      <w:r w:rsidRPr="00DC0BD7">
        <w:rPr>
          <w:rFonts w:ascii="Times New Roman" w:hAnsi="Times New Roman" w:cs="Times New Roman"/>
          <w:i/>
          <w:iCs/>
          <w:color w:val="auto"/>
          <w:sz w:val="24"/>
          <w:szCs w:val="24"/>
          <w:lang w:val="tr-TR"/>
        </w:rPr>
        <w:t>cebirin ortadan kalktığı, dava tarihine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dar BK’nun 31. (TBK.’nun 39.) maddesinde belirtilen 1 yıllık zaman aşımı süresinin geçmiş olduğu, alınan bilirkişi raporunda verilen m</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talaaya göre yapılan tıbbi müdahalenin ve yapılan giderlerin özel hastane rayiçlerine uygun bulunduğu gerekçeleriyle mahkemece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vanın reddine karar verilmesi gerekeceğini»</w:t>
      </w:r>
      <w:r w:rsidRPr="00DC0BD7">
        <w:rPr>
          <w:rFonts w:ascii="Times New Roman" w:hAnsi="Times New Roman" w:cs="Times New Roman"/>
          <w:i/>
          <w:iCs/>
          <w:color w:val="auto"/>
          <w:sz w:val="24"/>
          <w:szCs w:val="24"/>
          <w:vertAlign w:val="superscript"/>
          <w:lang w:val="tr-TR"/>
        </w:rPr>
        <w:footnoteReference w:id="645"/>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«TBK.’</w:t>
      </w:r>
      <w:r w:rsidRPr="00DC0BD7">
        <w:rPr>
          <w:rFonts w:ascii="Times New Roman" w:hAnsi="Times New Roman" w:cs="Times New Roman"/>
          <w:i/>
          <w:iCs/>
          <w:color w:val="auto"/>
          <w:sz w:val="24"/>
          <w:szCs w:val="24"/>
          <w:lang w:val="tr-TR"/>
        </w:rPr>
        <w:t>nun 31. (yeni TBK.’nun 39.) maddesi gereğince tehdit nedeniyle senedin hükümsüzlüğü istemiyle açılacak davanın, tehdidin ortadan kalmasından itibaren bir yıllık hak düşürücü süre içinde açılması gerekeceğini»</w:t>
      </w:r>
      <w:r w:rsidRPr="00DC0BD7">
        <w:rPr>
          <w:rFonts w:ascii="Times New Roman" w:hAnsi="Times New Roman" w:cs="Times New Roman"/>
          <w:i/>
          <w:iCs/>
          <w:color w:val="auto"/>
          <w:sz w:val="24"/>
          <w:szCs w:val="24"/>
          <w:vertAlign w:val="superscript"/>
          <w:lang w:val="tr-TR"/>
        </w:rPr>
        <w:footnoteReference w:id="646"/>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«Olumsuz tespit davasının borç ödeninceye kadar açılabilec</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647"/>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«Üçüncü haciz ihbarnamesini tebellüğ eden davacının </w:t>
      </w:r>
      <w:r w:rsidRPr="00DC0BD7">
        <w:rPr>
          <w:rFonts w:ascii="Times New Roman" w:hAnsi="Times New Roman" w:cs="Times New Roman"/>
          <w:i/>
          <w:iCs/>
          <w:color w:val="auto"/>
          <w:sz w:val="24"/>
          <w:szCs w:val="24"/>
          <w:lang w:val="tr-TR"/>
        </w:rPr>
        <w:t>onbeş</w:t>
      </w:r>
      <w:r w:rsidRPr="00DC0BD7">
        <w:rPr>
          <w:rFonts w:ascii="Times New Roman" w:hAnsi="Times New Roman" w:cs="Times New Roman"/>
          <w:i/>
          <w:color w:val="auto"/>
          <w:sz w:val="24"/>
          <w:szCs w:val="24"/>
          <w:lang w:val="tr-TR"/>
        </w:rPr>
        <w:t xml:space="preserve"> günlük yasal süresi içinde menfi tespit davası açılması gerektiğini»</w:t>
      </w:r>
      <w:r w:rsidRPr="00DC0BD7">
        <w:rPr>
          <w:rFonts w:ascii="Times New Roman" w:hAnsi="Times New Roman" w:cs="Times New Roman"/>
          <w:i/>
          <w:iCs/>
          <w:color w:val="auto"/>
          <w:sz w:val="24"/>
          <w:szCs w:val="24"/>
          <w:vertAlign w:val="superscript"/>
          <w:lang w:val="tr-TR"/>
        </w:rPr>
        <w:footnoteReference w:id="648"/>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«Davacının </w:t>
      </w:r>
      <w:r w:rsidRPr="00DC0BD7">
        <w:rPr>
          <w:rFonts w:ascii="Times New Roman" w:hAnsi="Times New Roman" w:cs="Times New Roman"/>
          <w:i/>
          <w:iCs/>
          <w:color w:val="auto"/>
          <w:sz w:val="24"/>
          <w:szCs w:val="24"/>
          <w:lang w:val="tr-TR"/>
        </w:rPr>
        <w:t>20/10/2004 tarihli ‘anlaşmadır’ başlıklı belgeyi alacaklı vekilinin tehdidi üzerine imzaladığı iddia edilmişse de bu h</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susunun BK.’nun 31. (TBK.’nun 39.) maddesinde belirtilen 1 yıllık süre içinde ileri sürülmesinin gerekeceği ve senedin boş olarak verilip, a</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laşmaya aykırı doldurulduğu iddiasının da yazılı belge ile ispatlanması gerekeceğini»</w:t>
      </w:r>
      <w:r w:rsidRPr="00DC0BD7">
        <w:rPr>
          <w:rFonts w:ascii="Times New Roman" w:hAnsi="Times New Roman" w:cs="Times New Roman"/>
          <w:i/>
          <w:iCs/>
          <w:color w:val="auto"/>
          <w:sz w:val="24"/>
          <w:szCs w:val="24"/>
          <w:vertAlign w:val="superscript"/>
          <w:lang w:val="tr-TR"/>
        </w:rPr>
        <w:footnoteReference w:id="649"/>
      </w:r>
    </w:p>
    <w:p w:rsidR="001429E4" w:rsidRPr="00DC0BD7" w:rsidRDefault="001429E4"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«6183 sayılı Kanunun 58. maddesi uyarınca açılacak itiraz davasının bir ‘menfi tespit’ davası niteliğinde olacağını, ne var ki; kamu alacağına ilişkin takip kesinleştikten sonra yeni ve ayrı bir </w:t>
      </w:r>
      <w:r w:rsidRPr="00DC0BD7">
        <w:rPr>
          <w:rFonts w:ascii="Times New Roman" w:hAnsi="Times New Roman" w:cs="Times New Roman"/>
          <w:i/>
          <w:iCs/>
          <w:color w:val="auto"/>
          <w:sz w:val="24"/>
          <w:szCs w:val="24"/>
          <w:lang w:val="tr-TR"/>
        </w:rPr>
        <w:t>menfı tespit davası açılmasına anılan kanun hükümlerinin cevaz vermediğini, zira, tahsil edilmesi istenen alacak kamu alacağı niteliğinde imtiyazlı olup, sürüncemede kalması önlenerek, hızla tahsilinin sağlanmasının istendiğini, 6183 sayılı Kanunda, İcra ve İflas Kanununun 72.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sine koşut bir hükmün bulunmamış olması karşısında, yasada öngör</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len 7 günlük itiraz süresini geçiren kamu alacağı borçlusunun, aynı konuda menfı tespit, istirdat davası açamayacağını»</w:t>
      </w:r>
      <w:r w:rsidRPr="00DC0BD7">
        <w:rPr>
          <w:rFonts w:ascii="Times New Roman" w:hAnsi="Times New Roman" w:cs="Times New Roman"/>
          <w:i/>
          <w:iCs/>
          <w:color w:val="auto"/>
          <w:sz w:val="24"/>
          <w:szCs w:val="24"/>
          <w:vertAlign w:val="superscript"/>
          <w:lang w:val="tr-TR"/>
        </w:rPr>
        <w:footnoteReference w:id="650"/>
      </w:r>
    </w:p>
    <w:p w:rsidR="001429E4" w:rsidRPr="00DC0BD7" w:rsidRDefault="001429E4"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 e l i r t m i ş t i r...</w:t>
      </w:r>
    </w:p>
    <w:p w:rsidR="001429E4" w:rsidRPr="00DC0BD7" w:rsidRDefault="001429E4" w:rsidP="00FA39AB">
      <w:pPr>
        <w:pStyle w:val="YAZISIMSIKI"/>
        <w:widowControl/>
        <w:spacing w:before="80" w:after="80" w:line="280" w:lineRule="exact"/>
        <w:ind w:firstLine="0"/>
        <w:jc w:val="center"/>
        <w:rPr>
          <w:rFonts w:ascii="Times New Roman" w:hAnsi="Times New Roman" w:cs="Times New Roman"/>
          <w:color w:val="auto"/>
          <w:sz w:val="24"/>
          <w:szCs w:val="24"/>
        </w:rPr>
      </w:pPr>
      <w:r w:rsidRPr="00DC0BD7">
        <w:rPr>
          <w:rFonts w:ascii="Times New Roman" w:hAnsi="Times New Roman" w:cs="Times New Roman"/>
          <w:color w:val="auto"/>
          <w:sz w:val="24"/>
          <w:szCs w:val="24"/>
        </w:rPr>
        <w:t>***</w:t>
      </w:r>
    </w:p>
    <w:p w:rsidR="00B22F20" w:rsidRPr="00DC0BD7" w:rsidRDefault="00B22F20" w:rsidP="00FA39AB">
      <w:pPr>
        <w:pStyle w:val="ORTALIBASLIK"/>
        <w:widowControl/>
        <w:tabs>
          <w:tab w:val="center" w:pos="3682"/>
        </w:tabs>
        <w:spacing w:before="80" w:after="80" w:line="280" w:lineRule="exact"/>
        <w:rPr>
          <w:rFonts w:ascii="Times New Roman" w:hAnsi="Times New Roman" w:cs="Times New Roman"/>
          <w:color w:val="auto"/>
          <w:sz w:val="24"/>
          <w:szCs w:val="24"/>
        </w:rPr>
        <w:sectPr w:rsidR="00B22F20" w:rsidRPr="00DC0BD7" w:rsidSect="00B227FD">
          <w:footnotePr>
            <w:numRestart w:val="eachSect"/>
          </w:footnotePr>
          <w:pgSz w:w="9072" w:h="13608" w:code="237"/>
          <w:pgMar w:top="1021" w:right="1134" w:bottom="1021" w:left="1134" w:header="567" w:footer="567" w:gutter="0"/>
          <w:cols w:space="708"/>
          <w:noEndnote/>
          <w:titlePg/>
        </w:sectPr>
      </w:pPr>
    </w:p>
    <w:p w:rsidR="00727FAC" w:rsidRPr="00DC0BD7" w:rsidRDefault="00727FAC" w:rsidP="00FA39AB">
      <w:pPr>
        <w:pStyle w:val="ORTALIBASLIK"/>
        <w:widowControl/>
        <w:tabs>
          <w:tab w:val="center" w:pos="3682"/>
        </w:tabs>
        <w:spacing w:before="80" w:after="80" w:line="280" w:lineRule="exact"/>
        <w:rPr>
          <w:rFonts w:ascii="Times New Roman" w:hAnsi="Times New Roman" w:cs="Times New Roman"/>
          <w:color w:val="auto"/>
          <w:sz w:val="24"/>
          <w:szCs w:val="24"/>
        </w:rPr>
      </w:pPr>
    </w:p>
    <w:p w:rsidR="00FA39AB" w:rsidRPr="00DC0BD7" w:rsidRDefault="00FA39AB" w:rsidP="00FA39AB">
      <w:pPr>
        <w:pStyle w:val="ORTALIBASLIK"/>
        <w:widowControl/>
        <w:tabs>
          <w:tab w:val="center" w:pos="3682"/>
        </w:tabs>
        <w:spacing w:before="80" w:after="80" w:line="280" w:lineRule="exact"/>
        <w:rPr>
          <w:rFonts w:ascii="Times New Roman" w:hAnsi="Times New Roman" w:cs="Times New Roman"/>
          <w:color w:val="auto"/>
          <w:sz w:val="24"/>
          <w:szCs w:val="24"/>
        </w:rPr>
      </w:pPr>
    </w:p>
    <w:p w:rsidR="00727FAC" w:rsidRPr="00326A41" w:rsidRDefault="00727FAC" w:rsidP="00FA39AB">
      <w:pPr>
        <w:pStyle w:val="ORTALIBASLIK"/>
        <w:widowControl/>
        <w:tabs>
          <w:tab w:val="center" w:pos="3682"/>
        </w:tabs>
        <w:spacing w:before="80" w:after="80" w:line="280" w:lineRule="exact"/>
        <w:rPr>
          <w:rFonts w:ascii="Times New Roman" w:hAnsi="Times New Roman" w:cs="Times New Roman"/>
          <w:color w:val="FF0000"/>
          <w:sz w:val="24"/>
          <w:szCs w:val="24"/>
          <w:vertAlign w:val="superscript"/>
        </w:rPr>
      </w:pPr>
      <w:r w:rsidRPr="00326A41">
        <w:rPr>
          <w:rFonts w:ascii="Times New Roman" w:hAnsi="Times New Roman" w:cs="Times New Roman"/>
          <w:color w:val="FF0000"/>
          <w:sz w:val="24"/>
          <w:szCs w:val="24"/>
        </w:rPr>
        <w:t>(</w:t>
      </w:r>
      <w:r w:rsidRPr="00326A41">
        <w:rPr>
          <w:rFonts w:ascii="Times New Roman" w:hAnsi="Times New Roman" w:cs="Times New Roman"/>
          <w:color w:val="FF0000"/>
          <w:sz w:val="24"/>
          <w:szCs w:val="24"/>
          <w:u w:val="thick"/>
          <w:lang w:bidi="ar-YE"/>
        </w:rPr>
        <w:t>İcra takibinden sonra açılan</w:t>
      </w:r>
      <w:r w:rsidRPr="00326A41">
        <w:rPr>
          <w:rFonts w:ascii="Times New Roman" w:hAnsi="Times New Roman" w:cs="Times New Roman"/>
          <w:color w:val="FF0000"/>
          <w:sz w:val="24"/>
          <w:szCs w:val="24"/>
        </w:rPr>
        <w:t>)</w:t>
      </w:r>
      <w:r w:rsidRPr="00326A41">
        <w:rPr>
          <w:rFonts w:ascii="Times New Roman" w:hAnsi="Times New Roman" w:cs="Times New Roman"/>
          <w:color w:val="FF0000"/>
          <w:sz w:val="24"/>
          <w:szCs w:val="24"/>
          <w:vertAlign w:val="superscript"/>
        </w:rPr>
        <w:t>(1)</w:t>
      </w:r>
    </w:p>
    <w:p w:rsidR="00727FAC" w:rsidRPr="00DC0BD7" w:rsidRDefault="00727FAC" w:rsidP="00FA39AB">
      <w:pPr>
        <w:pStyle w:val="ORTALIBASLIK"/>
        <w:widowControl/>
        <w:tabs>
          <w:tab w:val="center" w:pos="3682"/>
        </w:tabs>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rPr>
        <w:t>b) «OLUMSUZ (MENFİ) TESPİT DAVASI»NA AİT DİLEKÇE</w:t>
      </w:r>
    </w:p>
    <w:p w:rsidR="00727FAC" w:rsidRPr="00DC0BD7" w:rsidRDefault="00727FAC" w:rsidP="00FA39AB">
      <w:pPr>
        <w:pStyle w:val="ORTALIBASLIK"/>
        <w:widowControl/>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lang w:bidi="ar-YE"/>
        </w:rPr>
        <w:t>Ö</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r n e</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ğ</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i</w:t>
      </w:r>
      <w:r w:rsidR="00B22F20" w:rsidRPr="00DC0BD7">
        <w:rPr>
          <w:rStyle w:val="DipnotBavurusu"/>
          <w:rFonts w:ascii="Times New Roman" w:hAnsi="Times New Roman"/>
          <w:color w:val="auto"/>
          <w:sz w:val="24"/>
          <w:szCs w:val="24"/>
        </w:rPr>
        <w:footnoteReference w:customMarkFollows="1" w:id="651"/>
        <w:t>*</w:t>
      </w:r>
    </w:p>
    <w:p w:rsidR="00727FAC" w:rsidRPr="00DC0BD7" w:rsidRDefault="00727FAC" w:rsidP="00FA39AB">
      <w:pPr>
        <w:pStyle w:val="ORTALIBASLIK"/>
        <w:widowControl/>
        <w:spacing w:before="80" w:after="80" w:line="280" w:lineRule="exact"/>
        <w:rPr>
          <w:rFonts w:ascii="Times New Roman" w:hAnsi="Times New Roman" w:cs="Times New Roman"/>
          <w:b w:val="0"/>
          <w:color w:val="auto"/>
          <w:sz w:val="24"/>
          <w:szCs w:val="24"/>
        </w:rPr>
      </w:pPr>
      <w:r w:rsidRPr="00DC0BD7">
        <w:rPr>
          <w:rFonts w:ascii="Times New Roman" w:hAnsi="Times New Roman" w:cs="Times New Roman"/>
          <w:b w:val="0"/>
          <w:color w:val="auto"/>
          <w:sz w:val="24"/>
          <w:szCs w:val="24"/>
        </w:rPr>
        <w:t>(</w:t>
      </w:r>
      <w:r w:rsidR="00FA39AB" w:rsidRPr="00DC0BD7">
        <w:rPr>
          <w:rFonts w:ascii="Times New Roman" w:hAnsi="Times New Roman" w:cs="Times New Roman"/>
          <w:b w:val="0"/>
          <w:color w:val="auto"/>
          <w:sz w:val="24"/>
          <w:szCs w:val="24"/>
          <w:lang w:bidi="ar-YE"/>
        </w:rPr>
        <w:t xml:space="preserve">İİK. </w:t>
      </w:r>
      <w:r w:rsidR="00FA39AB" w:rsidRPr="00DC0BD7">
        <w:rPr>
          <w:rFonts w:ascii="Times New Roman" w:hAnsi="Times New Roman" w:cs="Times New Roman"/>
          <w:b w:val="0"/>
          <w:color w:val="auto"/>
          <w:sz w:val="24"/>
          <w:szCs w:val="24"/>
        </w:rPr>
        <w:t>mad.</w:t>
      </w:r>
      <w:r w:rsidRPr="00DC0BD7">
        <w:rPr>
          <w:rFonts w:ascii="Times New Roman" w:hAnsi="Times New Roman" w:cs="Times New Roman"/>
          <w:b w:val="0"/>
          <w:color w:val="auto"/>
          <w:sz w:val="24"/>
          <w:szCs w:val="24"/>
        </w:rPr>
        <w:t>72/I, III, IV, V, VIII)</w:t>
      </w:r>
    </w:p>
    <w:p w:rsidR="00727FAC" w:rsidRPr="00DC0BD7" w:rsidRDefault="00727FAC" w:rsidP="00FA39AB">
      <w:pPr>
        <w:pStyle w:val="ORTALIBASLIK"/>
        <w:widowControl/>
        <w:spacing w:before="80" w:after="80" w:line="280" w:lineRule="exact"/>
        <w:rPr>
          <w:rFonts w:ascii="Times New Roman" w:hAnsi="Times New Roman" w:cs="Times New Roman"/>
          <w:color w:val="auto"/>
          <w:sz w:val="24"/>
          <w:szCs w:val="24"/>
        </w:rPr>
      </w:pPr>
    </w:p>
    <w:p w:rsidR="00727FAC" w:rsidRPr="00DC0BD7" w:rsidRDefault="00727FAC" w:rsidP="00FA39AB">
      <w:pPr>
        <w:pStyle w:val="ORTALIBASLIK"/>
        <w:widowControl/>
        <w:spacing w:before="80" w:after="80" w:line="280" w:lineRule="exact"/>
        <w:rPr>
          <w:rFonts w:ascii="Times New Roman" w:hAnsi="Times New Roman" w:cs="Times New Roman"/>
          <w:color w:val="auto"/>
          <w:sz w:val="24"/>
          <w:szCs w:val="24"/>
        </w:rPr>
      </w:pPr>
      <w:r w:rsidRPr="00DC0BD7">
        <w:rPr>
          <w:rFonts w:ascii="Times New Roman" w:hAnsi="Times New Roman" w:cs="Times New Roman"/>
          <w:color w:val="auto"/>
          <w:sz w:val="24"/>
          <w:szCs w:val="24"/>
        </w:rPr>
        <w:t>ASLİYE TİCARET MAHKEMESİ</w:t>
      </w:r>
      <w:r w:rsidRPr="00DC0BD7">
        <w:rPr>
          <w:rFonts w:ascii="Times New Roman" w:hAnsi="Times New Roman" w:cs="Times New Roman"/>
          <w:color w:val="auto"/>
          <w:sz w:val="24"/>
          <w:szCs w:val="24"/>
          <w:vertAlign w:val="superscript"/>
        </w:rPr>
        <w:t>(2)</w:t>
      </w:r>
      <w:r w:rsidRPr="00DC0BD7">
        <w:rPr>
          <w:rFonts w:ascii="Times New Roman" w:hAnsi="Times New Roman" w:cs="Times New Roman"/>
          <w:color w:val="auto"/>
          <w:sz w:val="24"/>
          <w:szCs w:val="24"/>
        </w:rPr>
        <w:br/>
        <w:t>SAYIN BAŞKANLIĞINA</w:t>
      </w:r>
    </w:p>
    <w:p w:rsidR="00727FAC" w:rsidRPr="00DC0BD7" w:rsidRDefault="00727FAC" w:rsidP="00FA39AB">
      <w:pPr>
        <w:pStyle w:val="ORTALIBASLIK"/>
        <w:widowControl/>
        <w:spacing w:before="80" w:after="80" w:line="280" w:lineRule="exact"/>
        <w:rPr>
          <w:rFonts w:ascii="Times New Roman" w:hAnsi="Times New Roman" w:cs="Times New Roman"/>
          <w:color w:val="auto"/>
          <w:sz w:val="24"/>
          <w:szCs w:val="24"/>
          <w:vertAlign w:val="superscript"/>
        </w:rPr>
      </w:pPr>
      <w:r w:rsidRPr="00DC0BD7">
        <w:rPr>
          <w:rFonts w:ascii="Times New Roman" w:hAnsi="Times New Roman" w:cs="Times New Roman"/>
          <w:color w:val="auto"/>
          <w:sz w:val="24"/>
          <w:szCs w:val="24"/>
        </w:rPr>
        <w:tab/>
      </w:r>
      <w:r w:rsidRPr="00DC0BD7">
        <w:rPr>
          <w:rFonts w:ascii="Times New Roman" w:hAnsi="Times New Roman" w:cs="Times New Roman"/>
          <w:color w:val="auto"/>
          <w:sz w:val="24"/>
          <w:szCs w:val="24"/>
        </w:rPr>
        <w:tab/>
      </w:r>
      <w:r w:rsidR="00FA39AB" w:rsidRPr="00DC0BD7">
        <w:rPr>
          <w:rFonts w:ascii="Times New Roman" w:hAnsi="Times New Roman" w:cs="Times New Roman"/>
          <w:color w:val="auto"/>
          <w:sz w:val="24"/>
          <w:szCs w:val="24"/>
        </w:rPr>
        <w:tab/>
      </w:r>
      <w:r w:rsidR="00FA39AB" w:rsidRPr="00DC0BD7">
        <w:rPr>
          <w:rFonts w:ascii="Times New Roman" w:hAnsi="Times New Roman" w:cs="Times New Roman"/>
          <w:color w:val="auto"/>
          <w:sz w:val="24"/>
          <w:szCs w:val="24"/>
        </w:rPr>
        <w:tab/>
      </w:r>
      <w:r w:rsidRPr="00DC0BD7">
        <w:rPr>
          <w:rFonts w:ascii="Times New Roman" w:hAnsi="Times New Roman" w:cs="Times New Roman"/>
          <w:color w:val="auto"/>
          <w:sz w:val="24"/>
          <w:szCs w:val="24"/>
          <w:u w:val="thick"/>
          <w:lang w:bidi="ar-YE"/>
        </w:rPr>
        <w:t>İ</w:t>
      </w:r>
      <w:r w:rsidRPr="00DC0BD7">
        <w:rPr>
          <w:rFonts w:ascii="Times New Roman" w:hAnsi="Times New Roman" w:cs="Times New Roman"/>
          <w:color w:val="auto"/>
          <w:sz w:val="24"/>
          <w:szCs w:val="24"/>
          <w:u w:val="thick"/>
          <w:rtl/>
          <w:lang w:bidi="ar-YE"/>
        </w:rPr>
        <w:t xml:space="preserve"> </w:t>
      </w:r>
      <w:r w:rsidRPr="00DC0BD7">
        <w:rPr>
          <w:rFonts w:ascii="Times New Roman" w:hAnsi="Times New Roman" w:cs="Times New Roman"/>
          <w:color w:val="auto"/>
          <w:sz w:val="24"/>
          <w:szCs w:val="24"/>
          <w:u w:val="thick"/>
          <w:lang w:bidi="ar-YE"/>
        </w:rPr>
        <w:t>Z M</w:t>
      </w:r>
      <w:r w:rsidRPr="00DC0BD7">
        <w:rPr>
          <w:rFonts w:ascii="Times New Roman" w:hAnsi="Times New Roman" w:cs="Times New Roman"/>
          <w:color w:val="auto"/>
          <w:sz w:val="24"/>
          <w:szCs w:val="24"/>
          <w:u w:val="thick"/>
          <w:rtl/>
          <w:lang w:bidi="ar-YE"/>
        </w:rPr>
        <w:t xml:space="preserve"> </w:t>
      </w:r>
      <w:r w:rsidRPr="00DC0BD7">
        <w:rPr>
          <w:rFonts w:ascii="Times New Roman" w:hAnsi="Times New Roman" w:cs="Times New Roman"/>
          <w:color w:val="auto"/>
          <w:sz w:val="24"/>
          <w:szCs w:val="24"/>
          <w:u w:val="thick"/>
          <w:lang w:bidi="ar-YE"/>
        </w:rPr>
        <w:t>İ</w:t>
      </w:r>
      <w:r w:rsidRPr="00DC0BD7">
        <w:rPr>
          <w:rFonts w:ascii="Times New Roman" w:hAnsi="Times New Roman" w:cs="Times New Roman"/>
          <w:color w:val="auto"/>
          <w:sz w:val="24"/>
          <w:szCs w:val="24"/>
          <w:u w:val="thick"/>
          <w:rtl/>
          <w:lang w:bidi="ar-YE"/>
        </w:rPr>
        <w:t xml:space="preserve"> </w:t>
      </w:r>
      <w:r w:rsidRPr="00DC0BD7">
        <w:rPr>
          <w:rFonts w:ascii="Times New Roman" w:hAnsi="Times New Roman" w:cs="Times New Roman"/>
          <w:color w:val="auto"/>
          <w:sz w:val="24"/>
          <w:szCs w:val="24"/>
          <w:u w:val="thick"/>
          <w:lang w:bidi="ar-YE"/>
        </w:rPr>
        <w:t>R</w:t>
      </w:r>
      <w:r w:rsidRPr="00DC0BD7">
        <w:rPr>
          <w:rFonts w:ascii="Times New Roman" w:hAnsi="Times New Roman" w:cs="Times New Roman"/>
          <w:color w:val="auto"/>
          <w:sz w:val="24"/>
          <w:szCs w:val="24"/>
          <w:vertAlign w:val="superscript"/>
        </w:rPr>
        <w:t>(3)</w:t>
      </w:r>
    </w:p>
    <w:p w:rsidR="00727FAC" w:rsidRPr="00DC0BD7" w:rsidRDefault="00727FAC" w:rsidP="0041435B">
      <w:pPr>
        <w:pStyle w:val="ORTALIBASLIK"/>
        <w:widowControl/>
        <w:spacing w:before="80" w:after="80" w:line="280" w:lineRule="exact"/>
        <w:ind w:firstLine="454"/>
        <w:jc w:val="both"/>
        <w:rPr>
          <w:rFonts w:ascii="Times New Roman" w:hAnsi="Times New Roman" w:cs="Times New Roman"/>
          <w:color w:val="auto"/>
          <w:sz w:val="24"/>
          <w:szCs w:val="24"/>
          <w:vertAlign w:val="superscript"/>
        </w:rPr>
      </w:pPr>
    </w:p>
    <w:p w:rsidR="00727FAC" w:rsidRPr="00DC0BD7" w:rsidRDefault="005458E2" w:rsidP="0041435B">
      <w:pPr>
        <w:pStyle w:val="ORTALIBASLIK"/>
        <w:widowControl/>
        <w:tabs>
          <w:tab w:val="left" w:leader="dot" w:pos="2381"/>
          <w:tab w:val="left" w:pos="2608"/>
        </w:tabs>
        <w:spacing w:before="80" w:after="80" w:line="280" w:lineRule="exact"/>
        <w:ind w:firstLine="454"/>
        <w:jc w:val="both"/>
        <w:rPr>
          <w:rFonts w:ascii="Times New Roman" w:hAnsi="Times New Roman" w:cs="Times New Roman"/>
          <w:color w:val="auto"/>
          <w:sz w:val="24"/>
          <w:szCs w:val="24"/>
          <w:vertAlign w:val="superscript"/>
        </w:rPr>
      </w:pPr>
      <w:r w:rsidRPr="00DC0BD7">
        <w:rPr>
          <w:rFonts w:ascii="Times New Roman" w:hAnsi="Times New Roman" w:cs="Times New Roman"/>
          <w:color w:val="auto"/>
          <w:sz w:val="24"/>
          <w:szCs w:val="24"/>
        </w:rPr>
        <w:t xml:space="preserve"> </w:t>
      </w:r>
      <w:r w:rsidR="00727FAC" w:rsidRPr="00DC0BD7">
        <w:rPr>
          <w:rFonts w:ascii="Times New Roman" w:hAnsi="Times New Roman" w:cs="Times New Roman"/>
          <w:color w:val="auto"/>
          <w:sz w:val="24"/>
          <w:szCs w:val="24"/>
        </w:rPr>
        <w:t>İHTİYATİ TEDBİR İSTEMİ VARDIR</w:t>
      </w:r>
      <w:r w:rsidR="00727FAC" w:rsidRPr="00DC0BD7">
        <w:rPr>
          <w:rFonts w:ascii="Times New Roman" w:hAnsi="Times New Roman" w:cs="Times New Roman"/>
          <w:color w:val="auto"/>
          <w:sz w:val="24"/>
          <w:szCs w:val="24"/>
          <w:vertAlign w:val="superscript"/>
        </w:rPr>
        <w:t>(4)</w:t>
      </w:r>
    </w:p>
    <w:p w:rsidR="00727FAC" w:rsidRPr="00DC0BD7" w:rsidRDefault="00727FAC" w:rsidP="00FA39AB">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Davacı</w:t>
      </w:r>
      <w:r w:rsidRPr="00DC0BD7">
        <w:rPr>
          <w:rFonts w:ascii="Times New Roman" w:hAnsi="Times New Roman" w:cs="Times New Roman"/>
          <w:color w:val="auto"/>
          <w:sz w:val="24"/>
          <w:szCs w:val="24"/>
          <w:vertAlign w:val="superscript"/>
        </w:rPr>
        <w:t>(5)</w:t>
      </w:r>
      <w:r w:rsidRPr="00DC0BD7">
        <w:rPr>
          <w:rFonts w:ascii="Times New Roman" w:hAnsi="Times New Roman" w:cs="Times New Roman"/>
          <w:color w:val="auto"/>
          <w:sz w:val="24"/>
          <w:szCs w:val="24"/>
        </w:rPr>
        <w:tab/>
        <w:t>:</w:t>
      </w:r>
      <w:r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rPr>
        <w:t>Basri Borçsever (Fethi Bey Cad. No: 210, K: 3 -</w:t>
      </w:r>
      <w:r w:rsidR="005458E2" w:rsidRPr="00DC0BD7">
        <w:rPr>
          <w:rFonts w:ascii="Times New Roman" w:hAnsi="Times New Roman" w:cs="Times New Roman"/>
          <w:b w:val="0"/>
          <w:bCs w:val="0"/>
          <w:color w:val="auto"/>
          <w:sz w:val="24"/>
          <w:szCs w:val="24"/>
        </w:rPr>
        <w:t xml:space="preserve"> </w:t>
      </w:r>
      <w:r w:rsidRPr="00DC0BD7">
        <w:rPr>
          <w:rFonts w:ascii="Times New Roman" w:hAnsi="Times New Roman" w:cs="Times New Roman"/>
          <w:b w:val="0"/>
          <w:bCs w:val="0"/>
          <w:color w:val="auto"/>
          <w:sz w:val="24"/>
          <w:szCs w:val="24"/>
        </w:rPr>
        <w:t>İZMİR) [TC:.........]</w:t>
      </w:r>
    </w:p>
    <w:p w:rsidR="00727FAC" w:rsidRPr="00DC0BD7" w:rsidRDefault="00727FAC" w:rsidP="00FA39AB">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Vekili</w:t>
      </w:r>
      <w:r w:rsidRPr="00DC0BD7">
        <w:rPr>
          <w:rFonts w:ascii="Times New Roman" w:hAnsi="Times New Roman" w:cs="Times New Roman"/>
          <w:color w:val="auto"/>
          <w:sz w:val="24"/>
          <w:szCs w:val="24"/>
        </w:rPr>
        <w:tab/>
        <w:t>:</w:t>
      </w:r>
      <w:r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rPr>
        <w:t>Av. Veli Şimşek (Atatürk Cad. No: 152, K: 6 -</w:t>
      </w:r>
      <w:r w:rsidR="005458E2" w:rsidRPr="00DC0BD7">
        <w:rPr>
          <w:rFonts w:ascii="Times New Roman" w:hAnsi="Times New Roman" w:cs="Times New Roman"/>
          <w:b w:val="0"/>
          <w:bCs w:val="0"/>
          <w:color w:val="auto"/>
          <w:sz w:val="24"/>
          <w:szCs w:val="24"/>
        </w:rPr>
        <w:t xml:space="preserve"> </w:t>
      </w:r>
      <w:r w:rsidRPr="00DC0BD7">
        <w:rPr>
          <w:rFonts w:ascii="Times New Roman" w:hAnsi="Times New Roman" w:cs="Times New Roman"/>
          <w:b w:val="0"/>
          <w:bCs w:val="0"/>
          <w:color w:val="auto"/>
          <w:sz w:val="24"/>
          <w:szCs w:val="24"/>
        </w:rPr>
        <w:t>İZMİR)</w:t>
      </w:r>
    </w:p>
    <w:p w:rsidR="00727FAC" w:rsidRPr="00DC0BD7" w:rsidRDefault="00727FAC" w:rsidP="00FA39AB">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Davalı</w:t>
      </w:r>
      <w:r w:rsidRPr="00DC0BD7">
        <w:rPr>
          <w:rFonts w:ascii="Times New Roman" w:hAnsi="Times New Roman" w:cs="Times New Roman"/>
          <w:color w:val="auto"/>
          <w:sz w:val="24"/>
          <w:szCs w:val="24"/>
          <w:vertAlign w:val="superscript"/>
        </w:rPr>
        <w:t>(6)</w:t>
      </w:r>
      <w:r w:rsidRPr="00DC0BD7">
        <w:rPr>
          <w:rFonts w:ascii="Times New Roman" w:hAnsi="Times New Roman" w:cs="Times New Roman"/>
          <w:color w:val="auto"/>
          <w:sz w:val="24"/>
          <w:szCs w:val="24"/>
        </w:rPr>
        <w:tab/>
        <w:t>:</w:t>
      </w:r>
      <w:r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rPr>
        <w:t>1</w:t>
      </w:r>
      <w:r w:rsidR="00B22F20"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 xml:space="preserve"> Ahmet Haklı (İnönü Cad. No: 412, K: 4 - İZMİR)</w:t>
      </w:r>
    </w:p>
    <w:p w:rsidR="00727FAC" w:rsidRPr="00DC0BD7" w:rsidRDefault="00727FAC" w:rsidP="00FA39AB">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ab/>
      </w:r>
      <w:r w:rsidR="00FA39AB"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rPr>
        <w:t>2</w:t>
      </w:r>
      <w:r w:rsidR="00B22F20"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 xml:space="preserve"> Mustafa Güneş (1519 sk. No: 14, K: 2 - İZMİR)</w:t>
      </w:r>
    </w:p>
    <w:p w:rsidR="00727FAC" w:rsidRPr="00DC0BD7" w:rsidRDefault="00727FAC" w:rsidP="00FA39AB">
      <w:pPr>
        <w:pStyle w:val="ORTALIBASLIK"/>
        <w:widowControl/>
        <w:tabs>
          <w:tab w:val="left" w:leader="dot" w:pos="2381"/>
          <w:tab w:val="left" w:pos="2552"/>
        </w:tabs>
        <w:spacing w:before="80" w:after="80" w:line="280" w:lineRule="exact"/>
        <w:ind w:left="2552" w:hanging="2552"/>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Konusu</w:t>
      </w:r>
      <w:r w:rsidRPr="00DC0BD7">
        <w:rPr>
          <w:rFonts w:ascii="Times New Roman" w:hAnsi="Times New Roman" w:cs="Times New Roman"/>
          <w:color w:val="auto"/>
          <w:sz w:val="24"/>
          <w:szCs w:val="24"/>
        </w:rPr>
        <w:tab/>
        <w:t>:</w:t>
      </w:r>
      <w:r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rPr>
        <w:t>Davalılardan Mustafa Güneş tarafından i</w:t>
      </w:r>
      <w:r w:rsidRPr="00DC0BD7">
        <w:rPr>
          <w:rFonts w:ascii="Times New Roman" w:hAnsi="Times New Roman" w:cs="Times New Roman"/>
          <w:b w:val="0"/>
          <w:bCs w:val="0"/>
          <w:color w:val="auto"/>
          <w:sz w:val="24"/>
          <w:szCs w:val="24"/>
        </w:rPr>
        <w:t>c</w:t>
      </w:r>
      <w:r w:rsidRPr="00DC0BD7">
        <w:rPr>
          <w:rFonts w:ascii="Times New Roman" w:hAnsi="Times New Roman" w:cs="Times New Roman"/>
          <w:b w:val="0"/>
          <w:bCs w:val="0"/>
          <w:color w:val="auto"/>
          <w:sz w:val="24"/>
          <w:szCs w:val="24"/>
        </w:rPr>
        <w:t>raya konmuş olan 10.12.2015 tanzim ve 10.03.2016</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vâdeli (16.510,00) liralık b</w:t>
      </w:r>
      <w:r w:rsidRPr="00DC0BD7">
        <w:rPr>
          <w:rFonts w:ascii="Times New Roman" w:hAnsi="Times New Roman" w:cs="Times New Roman"/>
          <w:color w:val="auto"/>
          <w:sz w:val="24"/>
          <w:szCs w:val="24"/>
          <w:lang w:bidi="ar-YE"/>
        </w:rPr>
        <w:t>o</w:t>
      </w:r>
      <w:r w:rsidRPr="00DC0BD7">
        <w:rPr>
          <w:rFonts w:ascii="Times New Roman" w:hAnsi="Times New Roman" w:cs="Times New Roman"/>
          <w:color w:val="auto"/>
          <w:sz w:val="24"/>
          <w:szCs w:val="24"/>
          <w:lang w:bidi="ar-YE"/>
        </w:rPr>
        <w:t>nodan dolayı</w:t>
      </w:r>
      <w:r w:rsidRPr="00DC0BD7">
        <w:rPr>
          <w:rFonts w:ascii="Times New Roman" w:hAnsi="Times New Roman" w:cs="Times New Roman"/>
          <w:color w:val="auto"/>
          <w:sz w:val="24"/>
          <w:szCs w:val="24"/>
          <w:rtl/>
          <w:lang w:bidi="ar-YE"/>
        </w:rPr>
        <w:t xml:space="preserve"> </w:t>
      </w:r>
      <w:r w:rsidR="0033030D" w:rsidRPr="00DC0BD7">
        <w:rPr>
          <w:rFonts w:ascii="Times New Roman" w:hAnsi="Times New Roman" w:cs="Times New Roman"/>
          <w:color w:val="auto"/>
          <w:sz w:val="24"/>
          <w:szCs w:val="24"/>
          <w:lang w:bidi="ar-YE"/>
        </w:rPr>
        <w:t>davalılara -«senetteki</w:t>
      </w:r>
      <w:r w:rsidRPr="00DC0BD7">
        <w:rPr>
          <w:rFonts w:ascii="Times New Roman" w:hAnsi="Times New Roman" w:cs="Times New Roman"/>
          <w:color w:val="auto"/>
          <w:sz w:val="24"/>
          <w:szCs w:val="24"/>
          <w:lang w:bidi="ar-YE"/>
        </w:rPr>
        <w:t xml:space="preserve"> i</w:t>
      </w:r>
      <w:r w:rsidRPr="00DC0BD7">
        <w:rPr>
          <w:rFonts w:ascii="Times New Roman" w:hAnsi="Times New Roman" w:cs="Times New Roman"/>
          <w:color w:val="auto"/>
          <w:sz w:val="24"/>
          <w:szCs w:val="24"/>
          <w:lang w:bidi="ar-YE"/>
        </w:rPr>
        <w:t>m</w:t>
      </w:r>
      <w:r w:rsidRPr="00DC0BD7">
        <w:rPr>
          <w:rFonts w:ascii="Times New Roman" w:hAnsi="Times New Roman" w:cs="Times New Roman"/>
          <w:color w:val="auto"/>
          <w:sz w:val="24"/>
          <w:szCs w:val="24"/>
          <w:lang w:bidi="ar-YE"/>
        </w:rPr>
        <w:t>zanın müvekkile ait olmaması</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ve</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imza müvekkile ait olsa bile senedin kumar borcu karşılığı</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düzenlenmiş</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olması</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n</w:t>
      </w:r>
      <w:r w:rsidRPr="00DC0BD7">
        <w:rPr>
          <w:rFonts w:ascii="Times New Roman" w:hAnsi="Times New Roman" w:cs="Times New Roman"/>
          <w:color w:val="auto"/>
          <w:sz w:val="24"/>
          <w:szCs w:val="24"/>
          <w:lang w:bidi="ar-YE"/>
        </w:rPr>
        <w:t>e</w:t>
      </w:r>
      <w:r w:rsidRPr="00DC0BD7">
        <w:rPr>
          <w:rFonts w:ascii="Times New Roman" w:hAnsi="Times New Roman" w:cs="Times New Roman"/>
          <w:color w:val="auto"/>
          <w:sz w:val="24"/>
          <w:szCs w:val="24"/>
          <w:lang w:bidi="ar-YE"/>
        </w:rPr>
        <w:t>deniyle</w:t>
      </w:r>
      <w:r w:rsidRPr="00DC0BD7">
        <w:rPr>
          <w:rFonts w:ascii="Times New Roman" w:hAnsi="Times New Roman" w:cs="Times New Roman"/>
          <w:b w:val="0"/>
          <w:bCs w:val="0"/>
          <w:color w:val="auto"/>
          <w:sz w:val="24"/>
          <w:szCs w:val="24"/>
          <w:vertAlign w:val="superscript"/>
        </w:rPr>
        <w:t>(7)</w:t>
      </w:r>
      <w:r w:rsidRPr="00DC0BD7">
        <w:rPr>
          <w:rFonts w:ascii="Times New Roman" w:hAnsi="Times New Roman" w:cs="Times New Roman"/>
          <w:b w:val="0"/>
          <w:bCs w:val="0"/>
          <w:color w:val="auto"/>
          <w:sz w:val="24"/>
          <w:szCs w:val="24"/>
        </w:rPr>
        <w:t xml:space="preserve"> </w:t>
      </w:r>
      <w:r w:rsidR="0033030D"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müvekkilin «borçlu olmadığının tesbiti» ile «senedin iptaline»</w:t>
      </w:r>
      <w:r w:rsidRPr="00DC0BD7">
        <w:rPr>
          <w:rFonts w:ascii="Times New Roman" w:hAnsi="Times New Roman" w:cs="Times New Roman"/>
          <w:b w:val="0"/>
          <w:bCs w:val="0"/>
          <w:color w:val="auto"/>
          <w:sz w:val="24"/>
          <w:szCs w:val="24"/>
          <w:vertAlign w:val="superscript"/>
        </w:rPr>
        <w:t>(8)</w:t>
      </w:r>
      <w:r w:rsidRPr="00DC0BD7">
        <w:rPr>
          <w:rFonts w:ascii="Times New Roman" w:hAnsi="Times New Roman" w:cs="Times New Roman"/>
          <w:b w:val="0"/>
          <w:bCs w:val="0"/>
          <w:color w:val="auto"/>
          <w:sz w:val="24"/>
          <w:szCs w:val="24"/>
        </w:rPr>
        <w:t xml:space="preserve"> ve «dava sonuna kadar </w:t>
      </w:r>
      <w:r w:rsidR="0033030D"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teminat karşılığında»</w:t>
      </w:r>
      <w:r w:rsidR="0033030D"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 xml:space="preserve"> icra veznesine yatıracağımız paranın alacaklıya ödenmemesine</w:t>
      </w:r>
      <w:r w:rsidR="0089605C" w:rsidRPr="00DC0BD7">
        <w:rPr>
          <w:rFonts w:ascii="Times New Roman" w:hAnsi="Times New Roman" w:cs="Times New Roman"/>
          <w:color w:val="auto"/>
          <w:sz w:val="24"/>
          <w:szCs w:val="24"/>
          <w:lang w:bidi="ar-YE"/>
        </w:rPr>
        <w:t>»</w:t>
      </w:r>
      <w:r w:rsidRPr="00DC0BD7">
        <w:rPr>
          <w:rFonts w:ascii="Times New Roman" w:hAnsi="Times New Roman" w:cs="Times New Roman"/>
          <w:b w:val="0"/>
          <w:bCs w:val="0"/>
          <w:color w:val="auto"/>
          <w:sz w:val="24"/>
          <w:szCs w:val="24"/>
          <w:vertAlign w:val="superscript"/>
        </w:rPr>
        <w:t>(9)</w:t>
      </w:r>
      <w:r w:rsidRPr="00DC0BD7">
        <w:rPr>
          <w:rFonts w:ascii="Times New Roman" w:hAnsi="Times New Roman" w:cs="Times New Roman"/>
          <w:b w:val="0"/>
          <w:bCs w:val="0"/>
          <w:color w:val="auto"/>
          <w:sz w:val="24"/>
          <w:szCs w:val="24"/>
        </w:rPr>
        <w:t xml:space="preserve"> karar verilmesi istemi</w:t>
      </w:r>
      <w:r w:rsidRPr="00DC0BD7">
        <w:rPr>
          <w:rFonts w:ascii="Times New Roman" w:hAnsi="Times New Roman" w:cs="Times New Roman"/>
          <w:b w:val="0"/>
          <w:bCs w:val="0"/>
          <w:color w:val="auto"/>
          <w:sz w:val="24"/>
          <w:szCs w:val="24"/>
        </w:rPr>
        <w:t>n</w:t>
      </w:r>
      <w:r w:rsidRPr="00DC0BD7">
        <w:rPr>
          <w:rFonts w:ascii="Times New Roman" w:hAnsi="Times New Roman" w:cs="Times New Roman"/>
          <w:b w:val="0"/>
          <w:bCs w:val="0"/>
          <w:color w:val="auto"/>
          <w:sz w:val="24"/>
          <w:szCs w:val="24"/>
        </w:rPr>
        <w:t>den ibarettir.</w:t>
      </w:r>
    </w:p>
    <w:p w:rsidR="00727FAC" w:rsidRPr="00326A41" w:rsidRDefault="00727FAC" w:rsidP="00FA39AB">
      <w:pPr>
        <w:pStyle w:val="ORTALIBASLIK"/>
        <w:widowControl/>
        <w:spacing w:before="80" w:after="80" w:line="280" w:lineRule="exact"/>
        <w:rPr>
          <w:rFonts w:ascii="Times New Roman" w:hAnsi="Times New Roman" w:cs="Times New Roman"/>
          <w:color w:val="FF0000"/>
          <w:sz w:val="24"/>
          <w:szCs w:val="24"/>
        </w:rPr>
      </w:pPr>
      <w:r w:rsidRPr="00326A41">
        <w:rPr>
          <w:rFonts w:ascii="Times New Roman" w:hAnsi="Times New Roman" w:cs="Times New Roman"/>
          <w:color w:val="FF0000"/>
          <w:sz w:val="24"/>
          <w:szCs w:val="24"/>
        </w:rPr>
        <w:lastRenderedPageBreak/>
        <w:t xml:space="preserve">− O L A Y </w:t>
      </w:r>
      <w:r w:rsidRPr="00326A41">
        <w:rPr>
          <w:rFonts w:ascii="Times New Roman" w:hAnsi="Times New Roman" w:cs="Times New Roman"/>
          <w:color w:val="FF0000"/>
          <w:sz w:val="24"/>
          <w:szCs w:val="24"/>
          <w:rtl/>
          <w:lang w:bidi="ar-YE"/>
        </w:rPr>
        <w:t>−</w:t>
      </w:r>
    </w:p>
    <w:p w:rsidR="00727FAC" w:rsidRPr="00DC0BD7" w:rsidRDefault="00727FAC"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1</w:t>
      </w:r>
      <w:r w:rsidR="0033030D"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 xml:space="preserve"> Davalılardan Mustafa Güneş müvekkil tarafından imzalandığını iddia ettiği 18.12.2015 tanzim ve 10.03.2016 vâde tarihli (16.510,00) liralık bonoyu önce bankaya tahsile vermiş, müvekkil tarafından vâdesinden ödenmemesi üzerine, senet protesto edilmiştir.</w:t>
      </w:r>
    </w:p>
    <w:p w:rsidR="00727FAC" w:rsidRPr="00DC0BD7" w:rsidRDefault="00727FAC"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2</w:t>
      </w:r>
      <w:r w:rsidR="00B22F20"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 xml:space="preserve"> Dava konusu (16.510,00) liralık senedi imzalayıp davalılardan Ahmet Haklı’ya verdiğini müvekkil hatırlamamaktadır.</w:t>
      </w:r>
    </w:p>
    <w:p w:rsidR="00727FAC" w:rsidRPr="00DC0BD7" w:rsidRDefault="00727FAC"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Dava konusu senette «lehtar» olarak davalı AHMET HAKLI gösterilmiş ve bu senet daha sonra bu kişi tarafından diğer davalı MUSTAFA GÜNEŞ’e ciro edilmiş ve senet onun tarafından müvekkil hakkında icraya konulmuştur.</w:t>
      </w:r>
    </w:p>
    <w:p w:rsidR="00727FAC" w:rsidRPr="00DC0BD7" w:rsidRDefault="00727FAC"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Davalılar ile müvekkilim arasında senet düzenlenmesini gerekt</w:t>
      </w:r>
      <w:r w:rsidRPr="00DC0BD7">
        <w:rPr>
          <w:rFonts w:ascii="Times New Roman" w:hAnsi="Times New Roman" w:cs="Times New Roman"/>
          <w:b w:val="0"/>
          <w:bCs w:val="0"/>
          <w:color w:val="auto"/>
          <w:sz w:val="24"/>
          <w:szCs w:val="24"/>
        </w:rPr>
        <w:t>i</w:t>
      </w:r>
      <w:r w:rsidRPr="00DC0BD7">
        <w:rPr>
          <w:rFonts w:ascii="Times New Roman" w:hAnsi="Times New Roman" w:cs="Times New Roman"/>
          <w:b w:val="0"/>
          <w:bCs w:val="0"/>
          <w:color w:val="auto"/>
          <w:sz w:val="24"/>
          <w:szCs w:val="24"/>
        </w:rPr>
        <w:t>recek bir iş ilişkisi mevcud değildir. Ancak müvekkilim, bir süre önce her iki davalı ile kulüpte kumar, oynamış ve kaybetmiştir. Belki, kumar oynarken o gece geç saatlerde bu senedi imzalayıp davalılardan A</w:t>
      </w:r>
      <w:r w:rsidRPr="00DC0BD7">
        <w:rPr>
          <w:rFonts w:ascii="Times New Roman" w:hAnsi="Times New Roman" w:cs="Times New Roman"/>
          <w:b w:val="0"/>
          <w:bCs w:val="0"/>
          <w:color w:val="auto"/>
          <w:sz w:val="24"/>
          <w:szCs w:val="24"/>
        </w:rPr>
        <w:t>h</w:t>
      </w:r>
      <w:r w:rsidRPr="00DC0BD7">
        <w:rPr>
          <w:rFonts w:ascii="Times New Roman" w:hAnsi="Times New Roman" w:cs="Times New Roman"/>
          <w:b w:val="0"/>
          <w:bCs w:val="0"/>
          <w:color w:val="auto"/>
          <w:sz w:val="24"/>
          <w:szCs w:val="24"/>
        </w:rPr>
        <w:t>met’e vermiş olabilir. O gece aynı zamanda davalılar ile birlikte içki içmiş olan müvekkilim, kumar oynarken gelişen olayları ve ne yapt</w:t>
      </w:r>
      <w:r w:rsidRPr="00DC0BD7">
        <w:rPr>
          <w:rFonts w:ascii="Times New Roman" w:hAnsi="Times New Roman" w:cs="Times New Roman"/>
          <w:b w:val="0"/>
          <w:bCs w:val="0"/>
          <w:color w:val="auto"/>
          <w:sz w:val="24"/>
          <w:szCs w:val="24"/>
        </w:rPr>
        <w:t>ı</w:t>
      </w:r>
      <w:r w:rsidRPr="00DC0BD7">
        <w:rPr>
          <w:rFonts w:ascii="Times New Roman" w:hAnsi="Times New Roman" w:cs="Times New Roman"/>
          <w:b w:val="0"/>
          <w:bCs w:val="0"/>
          <w:color w:val="auto"/>
          <w:sz w:val="24"/>
          <w:szCs w:val="24"/>
        </w:rPr>
        <w:t>ğını kesin olarak hatırlamamaktadır. Bu nedenle, davalılardan Must</w:t>
      </w:r>
      <w:r w:rsidRPr="00DC0BD7">
        <w:rPr>
          <w:rFonts w:ascii="Times New Roman" w:hAnsi="Times New Roman" w:cs="Times New Roman"/>
          <w:b w:val="0"/>
          <w:bCs w:val="0"/>
          <w:color w:val="auto"/>
          <w:sz w:val="24"/>
          <w:szCs w:val="24"/>
        </w:rPr>
        <w:t>a</w:t>
      </w:r>
      <w:r w:rsidRPr="00DC0BD7">
        <w:rPr>
          <w:rFonts w:ascii="Times New Roman" w:hAnsi="Times New Roman" w:cs="Times New Roman"/>
          <w:b w:val="0"/>
          <w:bCs w:val="0"/>
          <w:color w:val="auto"/>
          <w:sz w:val="24"/>
          <w:szCs w:val="24"/>
        </w:rPr>
        <w:t xml:space="preserve">fa’nın takip konusu yaptığı (16.510,00) liralık senet altındaki imzanın müvekkile ait olduğu anlaşılırsa, bu </w:t>
      </w:r>
      <w:r w:rsidR="0033030D" w:rsidRPr="00DC0BD7">
        <w:rPr>
          <w:rFonts w:ascii="Times New Roman" w:hAnsi="Times New Roman" w:cs="Times New Roman"/>
          <w:b w:val="0"/>
          <w:bCs w:val="0"/>
          <w:color w:val="auto"/>
          <w:sz w:val="24"/>
          <w:szCs w:val="24"/>
        </w:rPr>
        <w:t>senetten dolayı müvekkilim yine -</w:t>
      </w:r>
      <w:r w:rsidR="0033030D" w:rsidRPr="00DC0BD7">
        <w:rPr>
          <w:rFonts w:ascii="Times New Roman" w:hAnsi="Times New Roman" w:cs="Times New Roman"/>
          <w:bCs w:val="0"/>
          <w:color w:val="auto"/>
          <w:sz w:val="24"/>
          <w:szCs w:val="24"/>
        </w:rPr>
        <w:t>«senet;</w:t>
      </w:r>
      <w:r w:rsidR="0033030D" w:rsidRPr="00DC0BD7">
        <w:rPr>
          <w:rFonts w:ascii="Times New Roman" w:hAnsi="Times New Roman" w:cs="Times New Roman"/>
          <w:b w:val="0"/>
          <w:bCs w:val="0"/>
          <w:color w:val="auto"/>
          <w:sz w:val="24"/>
          <w:szCs w:val="24"/>
        </w:rPr>
        <w:t xml:space="preserve"> </w:t>
      </w:r>
      <w:r w:rsidRPr="00DC0BD7">
        <w:rPr>
          <w:rFonts w:ascii="Times New Roman" w:hAnsi="Times New Roman" w:cs="Times New Roman"/>
          <w:color w:val="auto"/>
          <w:sz w:val="24"/>
          <w:szCs w:val="24"/>
          <w:lang w:bidi="ar-YE"/>
        </w:rPr>
        <w:t>kumar borcu karşılığında düzenlenmiş</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olduğu için</w:t>
      </w:r>
      <w:r w:rsidRPr="00DC0BD7">
        <w:rPr>
          <w:rFonts w:ascii="Times New Roman" w:hAnsi="Times New Roman" w:cs="Times New Roman"/>
          <w:color w:val="auto"/>
          <w:sz w:val="24"/>
          <w:szCs w:val="24"/>
          <w:rtl/>
          <w:lang w:bidi="ar-YE"/>
        </w:rPr>
        <w:t>» (</w:t>
      </w:r>
      <w:r w:rsidRPr="00DC0BD7">
        <w:rPr>
          <w:rFonts w:ascii="Times New Roman" w:hAnsi="Times New Roman" w:cs="Times New Roman"/>
          <w:color w:val="auto"/>
          <w:sz w:val="24"/>
          <w:szCs w:val="24"/>
          <w:lang w:bidi="ar-YE"/>
        </w:rPr>
        <w:t>BK. mad. 504) ve davalılardan Mustafa da bu senedin kumar borcu olduğunu bile bile, senedi ciro yoluyla devralıp müvekkil hakkında icraya koyduğu için olayda iyiniyet iddiasında bulunamayacağı</w:t>
      </w:r>
      <w:r w:rsidRPr="00DC0BD7">
        <w:rPr>
          <w:rFonts w:ascii="Times New Roman" w:hAnsi="Times New Roman" w:cs="Times New Roman"/>
          <w:color w:val="auto"/>
          <w:sz w:val="24"/>
          <w:szCs w:val="24"/>
          <w:lang w:bidi="ar-YE"/>
        </w:rPr>
        <w:t>n</w:t>
      </w:r>
      <w:r w:rsidRPr="00DC0BD7">
        <w:rPr>
          <w:rFonts w:ascii="Times New Roman" w:hAnsi="Times New Roman" w:cs="Times New Roman"/>
          <w:color w:val="auto"/>
          <w:sz w:val="24"/>
          <w:szCs w:val="24"/>
          <w:lang w:bidi="ar-YE"/>
        </w:rPr>
        <w:t>da</w:t>
      </w:r>
      <w:r w:rsidR="0033030D" w:rsidRPr="00DC0BD7">
        <w:rPr>
          <w:rFonts w:ascii="Times New Roman" w:hAnsi="Times New Roman" w:cs="Times New Roman"/>
          <w:color w:val="auto"/>
          <w:sz w:val="24"/>
          <w:szCs w:val="24"/>
          <w:lang w:bidi="ar-YE"/>
        </w:rPr>
        <w:t>n»-</w:t>
      </w:r>
      <w:r w:rsidRPr="00DC0BD7">
        <w:rPr>
          <w:rFonts w:ascii="Times New Roman" w:hAnsi="Times New Roman" w:cs="Times New Roman"/>
          <w:b w:val="0"/>
          <w:bCs w:val="0"/>
          <w:color w:val="auto"/>
          <w:sz w:val="24"/>
          <w:szCs w:val="24"/>
        </w:rPr>
        <w:t xml:space="preserve"> her iki davalıya karşı da «borçlu» sayılamaz.</w:t>
      </w:r>
    </w:p>
    <w:p w:rsidR="00727FAC" w:rsidRPr="00DC0BD7" w:rsidRDefault="00727FAC" w:rsidP="0041435B">
      <w:pPr>
        <w:pStyle w:val="ORTALIBASLIK"/>
        <w:widowControl/>
        <w:spacing w:before="80" w:after="80" w:line="280" w:lineRule="exact"/>
        <w:ind w:firstLine="454"/>
        <w:jc w:val="both"/>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Belirtilen şekilde müvekkili borçlu kılmayan dava konusu «sen</w:t>
      </w:r>
      <w:r w:rsidRPr="00DC0BD7">
        <w:rPr>
          <w:rFonts w:ascii="Times New Roman" w:hAnsi="Times New Roman" w:cs="Times New Roman"/>
          <w:b w:val="0"/>
          <w:bCs w:val="0"/>
          <w:color w:val="auto"/>
          <w:sz w:val="24"/>
          <w:szCs w:val="24"/>
        </w:rPr>
        <w:t>e</w:t>
      </w:r>
      <w:r w:rsidRPr="00DC0BD7">
        <w:rPr>
          <w:rFonts w:ascii="Times New Roman" w:hAnsi="Times New Roman" w:cs="Times New Roman"/>
          <w:b w:val="0"/>
          <w:bCs w:val="0"/>
          <w:color w:val="auto"/>
          <w:sz w:val="24"/>
          <w:szCs w:val="24"/>
        </w:rPr>
        <w:t>din iptali» ve «bu senetten dolayı müvekkilin davalılara borçlu olm</w:t>
      </w:r>
      <w:r w:rsidRPr="00DC0BD7">
        <w:rPr>
          <w:rFonts w:ascii="Times New Roman" w:hAnsi="Times New Roman" w:cs="Times New Roman"/>
          <w:b w:val="0"/>
          <w:bCs w:val="0"/>
          <w:color w:val="auto"/>
          <w:sz w:val="24"/>
          <w:szCs w:val="24"/>
        </w:rPr>
        <w:t>a</w:t>
      </w:r>
      <w:r w:rsidRPr="00DC0BD7">
        <w:rPr>
          <w:rFonts w:ascii="Times New Roman" w:hAnsi="Times New Roman" w:cs="Times New Roman"/>
          <w:b w:val="0"/>
          <w:bCs w:val="0"/>
          <w:color w:val="auto"/>
          <w:sz w:val="24"/>
          <w:szCs w:val="24"/>
        </w:rPr>
        <w:t>dığının hükmen tesbiti» için bu davanın açılması gerekmiştir.</w:t>
      </w:r>
    </w:p>
    <w:p w:rsidR="00727FAC" w:rsidRPr="00DC0BD7" w:rsidRDefault="00727FAC" w:rsidP="00FA39AB">
      <w:pPr>
        <w:pStyle w:val="ORTALIBASLIK"/>
        <w:widowControl/>
        <w:tabs>
          <w:tab w:val="left" w:leader="dot" w:pos="2268"/>
          <w:tab w:val="left" w:pos="2410"/>
        </w:tabs>
        <w:spacing w:before="80" w:after="80" w:line="280" w:lineRule="exact"/>
        <w:ind w:left="2410" w:hanging="2410"/>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Deliller</w:t>
      </w:r>
      <w:r w:rsidRPr="00DC0BD7">
        <w:rPr>
          <w:rFonts w:ascii="Times New Roman" w:hAnsi="Times New Roman" w:cs="Times New Roman"/>
          <w:color w:val="auto"/>
          <w:sz w:val="24"/>
          <w:szCs w:val="24"/>
        </w:rPr>
        <w:tab/>
      </w:r>
      <w:r w:rsidR="00FA39AB" w:rsidRPr="00DC0BD7">
        <w:rPr>
          <w:rFonts w:ascii="Times New Roman" w:hAnsi="Times New Roman" w:cs="Times New Roman"/>
          <w:color w:val="auto"/>
          <w:sz w:val="24"/>
          <w:szCs w:val="24"/>
        </w:rPr>
        <w:t>:</w:t>
      </w:r>
      <w:r w:rsidR="00FA39AB" w:rsidRPr="00DC0BD7">
        <w:rPr>
          <w:rFonts w:ascii="Times New Roman" w:hAnsi="Times New Roman" w:cs="Times New Roman"/>
          <w:b w:val="0"/>
          <w:color w:val="auto"/>
          <w:sz w:val="24"/>
          <w:szCs w:val="24"/>
        </w:rPr>
        <w:tab/>
        <w:t>«</w:t>
      </w:r>
      <w:r w:rsidRPr="00DC0BD7">
        <w:rPr>
          <w:rFonts w:ascii="Times New Roman" w:hAnsi="Times New Roman" w:cs="Times New Roman"/>
          <w:b w:val="0"/>
          <w:bCs w:val="0"/>
          <w:color w:val="auto"/>
          <w:sz w:val="24"/>
          <w:szCs w:val="24"/>
        </w:rPr>
        <w:t>Senet aslı, «tanıklar», «vs. yasal deliller»</w:t>
      </w:r>
      <w:r w:rsidRPr="00DC0BD7">
        <w:rPr>
          <w:rFonts w:ascii="Times New Roman" w:hAnsi="Times New Roman" w:cs="Times New Roman"/>
          <w:b w:val="0"/>
          <w:bCs w:val="0"/>
          <w:color w:val="auto"/>
          <w:sz w:val="24"/>
          <w:szCs w:val="24"/>
          <w:vertAlign w:val="superscript"/>
        </w:rPr>
        <w:t>(10)</w:t>
      </w:r>
      <w:r w:rsidRPr="00DC0BD7">
        <w:rPr>
          <w:rFonts w:ascii="Times New Roman" w:hAnsi="Times New Roman" w:cs="Times New Roman"/>
          <w:b w:val="0"/>
          <w:bCs w:val="0"/>
          <w:color w:val="auto"/>
          <w:sz w:val="24"/>
          <w:szCs w:val="24"/>
        </w:rPr>
        <w:t xml:space="preserve"> İzmir. 2. İcra Dairesinin 2015/2100 sayılı dosyası.</w:t>
      </w:r>
    </w:p>
    <w:p w:rsidR="00727FAC" w:rsidRPr="00DC0BD7" w:rsidRDefault="00727FAC" w:rsidP="00FA39AB">
      <w:pPr>
        <w:pStyle w:val="ORTALIBASLIK"/>
        <w:widowControl/>
        <w:tabs>
          <w:tab w:val="left" w:leader="dot" w:pos="2268"/>
          <w:tab w:val="left" w:pos="2410"/>
        </w:tabs>
        <w:spacing w:before="80" w:after="80" w:line="280" w:lineRule="exact"/>
        <w:ind w:left="2410" w:hanging="2410"/>
        <w:jc w:val="both"/>
        <w:rPr>
          <w:rFonts w:ascii="Times New Roman" w:hAnsi="Times New Roman" w:cs="Times New Roman"/>
          <w:b w:val="0"/>
          <w:bCs w:val="0"/>
          <w:color w:val="auto"/>
          <w:sz w:val="24"/>
          <w:szCs w:val="24"/>
        </w:rPr>
      </w:pPr>
      <w:r w:rsidRPr="00DC0BD7">
        <w:rPr>
          <w:rFonts w:ascii="Times New Roman" w:hAnsi="Times New Roman" w:cs="Times New Roman"/>
          <w:color w:val="auto"/>
          <w:sz w:val="24"/>
          <w:szCs w:val="24"/>
        </w:rPr>
        <w:t>Hukukî sebepler</w:t>
      </w:r>
      <w:r w:rsidRPr="00DC0BD7">
        <w:rPr>
          <w:rFonts w:ascii="Times New Roman" w:hAnsi="Times New Roman" w:cs="Times New Roman"/>
          <w:color w:val="auto"/>
          <w:sz w:val="24"/>
          <w:szCs w:val="24"/>
        </w:rPr>
        <w:tab/>
        <w:t>:</w:t>
      </w:r>
      <w:r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lang w:bidi="ar-YE"/>
        </w:rPr>
        <w:t>İİK</w:t>
      </w:r>
      <w:r w:rsidRPr="00DC0BD7">
        <w:rPr>
          <w:rFonts w:ascii="Times New Roman" w:hAnsi="Times New Roman" w:cs="Times New Roman"/>
          <w:b w:val="0"/>
          <w:bCs w:val="0"/>
          <w:color w:val="auto"/>
          <w:sz w:val="24"/>
          <w:szCs w:val="24"/>
          <w:rtl/>
          <w:lang w:bidi="ar-YE"/>
        </w:rPr>
        <w:t xml:space="preserve">. </w:t>
      </w:r>
      <w:r w:rsidRPr="00DC0BD7">
        <w:rPr>
          <w:rFonts w:ascii="Times New Roman" w:hAnsi="Times New Roman" w:cs="Times New Roman"/>
          <w:b w:val="0"/>
          <w:bCs w:val="0"/>
          <w:color w:val="auto"/>
          <w:sz w:val="24"/>
          <w:szCs w:val="24"/>
        </w:rPr>
        <w:t>mad. 72/I, III, IV, V, VIII, BK. mad. 604</w:t>
      </w:r>
    </w:p>
    <w:p w:rsidR="00727FAC" w:rsidRPr="00DC0BD7" w:rsidRDefault="00727FAC" w:rsidP="00FA39AB">
      <w:pPr>
        <w:pStyle w:val="ORTALIBASLIK"/>
        <w:widowControl/>
        <w:tabs>
          <w:tab w:val="left" w:leader="dot" w:pos="2268"/>
          <w:tab w:val="left" w:pos="2410"/>
        </w:tabs>
        <w:spacing w:before="80" w:after="80" w:line="280" w:lineRule="exact"/>
        <w:ind w:left="2410" w:hanging="2410"/>
        <w:jc w:val="both"/>
        <w:rPr>
          <w:rFonts w:ascii="Times New Roman" w:hAnsi="Times New Roman" w:cs="Times New Roman"/>
          <w:color w:val="auto"/>
          <w:sz w:val="24"/>
          <w:szCs w:val="24"/>
          <w:rtl/>
          <w:lang w:bidi="ar-YE"/>
        </w:rPr>
      </w:pPr>
      <w:r w:rsidRPr="00DC0BD7">
        <w:rPr>
          <w:rFonts w:ascii="Times New Roman" w:hAnsi="Times New Roman" w:cs="Times New Roman"/>
          <w:color w:val="auto"/>
          <w:sz w:val="24"/>
          <w:szCs w:val="24"/>
        </w:rPr>
        <w:t>Cevap süresi</w:t>
      </w:r>
      <w:r w:rsidRPr="00DC0BD7">
        <w:rPr>
          <w:rFonts w:ascii="Times New Roman" w:hAnsi="Times New Roman" w:cs="Times New Roman"/>
          <w:color w:val="auto"/>
          <w:sz w:val="24"/>
          <w:szCs w:val="24"/>
        </w:rPr>
        <w:tab/>
        <w:t>:</w:t>
      </w:r>
      <w:r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lang w:bidi="ar-YE"/>
        </w:rPr>
        <w:t>İki haftadır</w:t>
      </w:r>
      <w:r w:rsidRPr="00DC0BD7">
        <w:rPr>
          <w:rFonts w:ascii="Times New Roman" w:hAnsi="Times New Roman" w:cs="Times New Roman"/>
          <w:b w:val="0"/>
          <w:bCs w:val="0"/>
          <w:color w:val="auto"/>
          <w:sz w:val="24"/>
          <w:szCs w:val="24"/>
          <w:rtl/>
          <w:lang w:bidi="ar-YE"/>
        </w:rPr>
        <w:t>.</w:t>
      </w:r>
    </w:p>
    <w:p w:rsidR="00727FAC" w:rsidRPr="00DC0BD7" w:rsidRDefault="00727FAC" w:rsidP="00FA39AB">
      <w:pPr>
        <w:pStyle w:val="ORTALIBASLIK"/>
        <w:widowControl/>
        <w:tabs>
          <w:tab w:val="left" w:leader="dot" w:pos="2268"/>
          <w:tab w:val="left" w:pos="2410"/>
        </w:tabs>
        <w:spacing w:before="80" w:after="80" w:line="280" w:lineRule="exact"/>
        <w:ind w:left="2410" w:hanging="2410"/>
        <w:jc w:val="both"/>
        <w:rPr>
          <w:rFonts w:ascii="Times New Roman" w:hAnsi="Times New Roman" w:cs="Times New Roman"/>
          <w:b w:val="0"/>
          <w:bCs w:val="0"/>
          <w:color w:val="auto"/>
          <w:sz w:val="24"/>
          <w:szCs w:val="24"/>
          <w:vertAlign w:val="superscript"/>
        </w:rPr>
      </w:pPr>
      <w:r w:rsidRPr="00DC0BD7">
        <w:rPr>
          <w:rFonts w:ascii="Times New Roman" w:hAnsi="Times New Roman" w:cs="Times New Roman"/>
          <w:color w:val="auto"/>
          <w:sz w:val="24"/>
          <w:szCs w:val="24"/>
        </w:rPr>
        <w:t>Sonuç ve istem</w:t>
      </w:r>
      <w:r w:rsidRPr="00DC0BD7">
        <w:rPr>
          <w:rFonts w:ascii="Times New Roman" w:hAnsi="Times New Roman" w:cs="Times New Roman"/>
          <w:color w:val="auto"/>
          <w:sz w:val="24"/>
          <w:szCs w:val="24"/>
        </w:rPr>
        <w:tab/>
        <w:t>:</w:t>
      </w:r>
      <w:r w:rsidRPr="00DC0BD7">
        <w:rPr>
          <w:rFonts w:ascii="Times New Roman" w:hAnsi="Times New Roman" w:cs="Times New Roman"/>
          <w:color w:val="auto"/>
          <w:sz w:val="24"/>
          <w:szCs w:val="24"/>
        </w:rPr>
        <w:tab/>
      </w:r>
      <w:r w:rsidRPr="00DC0BD7">
        <w:rPr>
          <w:rFonts w:ascii="Times New Roman" w:hAnsi="Times New Roman" w:cs="Times New Roman"/>
          <w:b w:val="0"/>
          <w:bCs w:val="0"/>
          <w:color w:val="auto"/>
          <w:sz w:val="24"/>
          <w:szCs w:val="24"/>
        </w:rPr>
        <w:t>Belirtilen nedenlerle, takip konusu yapılan (16.510,00) liralık 10.03.2016</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vâde tarihli senetten dolayı</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müvekkilim davalılara borçlu olmadığının tesbitine</w:t>
      </w:r>
      <w:r w:rsidRPr="00DC0BD7">
        <w:rPr>
          <w:rFonts w:ascii="Times New Roman" w:hAnsi="Times New Roman" w:cs="Times New Roman"/>
          <w:color w:val="auto"/>
          <w:sz w:val="24"/>
          <w:szCs w:val="24"/>
          <w:rtl/>
          <w:lang w:bidi="ar-YE"/>
        </w:rPr>
        <w:t>», «</w:t>
      </w:r>
      <w:r w:rsidRPr="00DC0BD7">
        <w:rPr>
          <w:rFonts w:ascii="Times New Roman" w:hAnsi="Times New Roman" w:cs="Times New Roman"/>
          <w:color w:val="auto"/>
          <w:sz w:val="24"/>
          <w:szCs w:val="24"/>
          <w:lang w:bidi="ar-YE"/>
        </w:rPr>
        <w:t>senedin</w:t>
      </w:r>
      <w:r w:rsidRPr="00DC0BD7">
        <w:rPr>
          <w:rFonts w:ascii="Times New Roman" w:hAnsi="Times New Roman" w:cs="Times New Roman"/>
          <w:color w:val="auto"/>
          <w:sz w:val="24"/>
          <w:szCs w:val="24"/>
          <w:rtl/>
          <w:lang w:bidi="ar-YE"/>
        </w:rPr>
        <w:t xml:space="preserve"> </w:t>
      </w:r>
      <w:r w:rsidRPr="00DC0BD7">
        <w:rPr>
          <w:rFonts w:ascii="Times New Roman" w:hAnsi="Times New Roman" w:cs="Times New Roman"/>
          <w:color w:val="auto"/>
          <w:sz w:val="24"/>
          <w:szCs w:val="24"/>
          <w:lang w:bidi="ar-YE"/>
        </w:rPr>
        <w:t>iptaline</w:t>
      </w:r>
      <w:r w:rsidR="0089605C" w:rsidRPr="00DC0BD7">
        <w:rPr>
          <w:rFonts w:ascii="Times New Roman" w:hAnsi="Times New Roman" w:cs="Times New Roman"/>
          <w:color w:val="auto"/>
          <w:sz w:val="24"/>
          <w:szCs w:val="24"/>
          <w:lang w:bidi="ar-YE"/>
        </w:rPr>
        <w:t>»</w:t>
      </w:r>
      <w:r w:rsidRPr="00DC0BD7">
        <w:rPr>
          <w:rFonts w:ascii="Times New Roman" w:hAnsi="Times New Roman" w:cs="Times New Roman"/>
          <w:color w:val="auto"/>
          <w:sz w:val="24"/>
          <w:szCs w:val="24"/>
          <w:rtl/>
          <w:lang w:bidi="ar-YE"/>
        </w:rPr>
        <w:t>,</w:t>
      </w:r>
      <w:r w:rsidRPr="00DC0BD7">
        <w:rPr>
          <w:rFonts w:ascii="Times New Roman" w:hAnsi="Times New Roman" w:cs="Times New Roman"/>
          <w:b w:val="0"/>
          <w:bCs w:val="0"/>
          <w:color w:val="auto"/>
          <w:sz w:val="24"/>
          <w:szCs w:val="24"/>
          <w:vertAlign w:val="superscript"/>
        </w:rPr>
        <w:t>(11)</w:t>
      </w:r>
      <w:r w:rsidRPr="00DC0BD7">
        <w:rPr>
          <w:rFonts w:ascii="Times New Roman" w:hAnsi="Times New Roman" w:cs="Times New Roman"/>
          <w:b w:val="0"/>
          <w:bCs w:val="0"/>
          <w:color w:val="auto"/>
          <w:sz w:val="24"/>
          <w:szCs w:val="24"/>
        </w:rPr>
        <w:t xml:space="preserve"> «dava sonuna kadar </w:t>
      </w:r>
      <w:r w:rsidR="0033030D" w:rsidRPr="00DC0BD7">
        <w:rPr>
          <w:rFonts w:ascii="Times New Roman" w:hAnsi="Times New Roman" w:cs="Times New Roman"/>
          <w:b w:val="0"/>
          <w:bCs w:val="0"/>
          <w:color w:val="auto"/>
          <w:sz w:val="24"/>
          <w:szCs w:val="24"/>
        </w:rPr>
        <w:t>-</w:t>
      </w:r>
      <w:r w:rsidRPr="00DC0BD7">
        <w:rPr>
          <w:rFonts w:ascii="Times New Roman" w:hAnsi="Times New Roman" w:cs="Times New Roman"/>
          <w:b w:val="0"/>
          <w:bCs w:val="0"/>
          <w:color w:val="auto"/>
          <w:sz w:val="24"/>
          <w:szCs w:val="24"/>
        </w:rPr>
        <w:t xml:space="preserve">teminat </w:t>
      </w:r>
      <w:r w:rsidRPr="00326A41">
        <w:rPr>
          <w:rFonts w:ascii="Times New Roman" w:hAnsi="Times New Roman" w:cs="Times New Roman"/>
          <w:b w:val="0"/>
          <w:bCs w:val="0"/>
          <w:color w:val="FF0000"/>
          <w:sz w:val="24"/>
          <w:szCs w:val="24"/>
        </w:rPr>
        <w:lastRenderedPageBreak/>
        <w:t>karşılığında</w:t>
      </w:r>
      <w:r w:rsidR="0033030D" w:rsidRPr="00326A41">
        <w:rPr>
          <w:rFonts w:ascii="Times New Roman" w:hAnsi="Times New Roman" w:cs="Times New Roman"/>
          <w:b w:val="0"/>
          <w:bCs w:val="0"/>
          <w:color w:val="FF0000"/>
          <w:sz w:val="24"/>
          <w:szCs w:val="24"/>
        </w:rPr>
        <w:t>-</w:t>
      </w:r>
      <w:r w:rsidRPr="00326A41">
        <w:rPr>
          <w:rFonts w:ascii="Times New Roman" w:hAnsi="Times New Roman" w:cs="Times New Roman"/>
          <w:b w:val="0"/>
          <w:bCs w:val="0"/>
          <w:color w:val="FF0000"/>
          <w:sz w:val="24"/>
          <w:szCs w:val="24"/>
        </w:rPr>
        <w:t xml:space="preserve"> icra veznesine yatırılan paranın </w:t>
      </w:r>
      <w:r w:rsidRPr="00DC0BD7">
        <w:rPr>
          <w:rFonts w:ascii="Times New Roman" w:hAnsi="Times New Roman" w:cs="Times New Roman"/>
          <w:b w:val="0"/>
          <w:bCs w:val="0"/>
          <w:color w:val="auto"/>
          <w:sz w:val="24"/>
          <w:szCs w:val="24"/>
        </w:rPr>
        <w:t>davalılara ödenmemesine»</w:t>
      </w:r>
      <w:r w:rsidRPr="00DC0BD7">
        <w:rPr>
          <w:rFonts w:ascii="Times New Roman" w:hAnsi="Times New Roman" w:cs="Times New Roman"/>
          <w:b w:val="0"/>
          <w:bCs w:val="0"/>
          <w:color w:val="auto"/>
          <w:sz w:val="24"/>
          <w:szCs w:val="24"/>
          <w:vertAlign w:val="superscript"/>
        </w:rPr>
        <w:t>(12)</w:t>
      </w:r>
      <w:r w:rsidRPr="00DC0BD7">
        <w:rPr>
          <w:rFonts w:ascii="Times New Roman" w:hAnsi="Times New Roman" w:cs="Times New Roman"/>
          <w:b w:val="0"/>
          <w:bCs w:val="0"/>
          <w:color w:val="auto"/>
          <w:sz w:val="24"/>
          <w:szCs w:val="24"/>
        </w:rPr>
        <w:t xml:space="preserve"> ve ayrıca «d</w:t>
      </w:r>
      <w:r w:rsidRPr="00DC0BD7">
        <w:rPr>
          <w:rFonts w:ascii="Times New Roman" w:hAnsi="Times New Roman" w:cs="Times New Roman"/>
          <w:b w:val="0"/>
          <w:bCs w:val="0"/>
          <w:color w:val="auto"/>
          <w:sz w:val="24"/>
          <w:szCs w:val="24"/>
        </w:rPr>
        <w:t>a</w:t>
      </w:r>
      <w:r w:rsidRPr="00DC0BD7">
        <w:rPr>
          <w:rFonts w:ascii="Times New Roman" w:hAnsi="Times New Roman" w:cs="Times New Roman"/>
          <w:b w:val="0"/>
          <w:bCs w:val="0"/>
          <w:color w:val="auto"/>
          <w:sz w:val="24"/>
          <w:szCs w:val="24"/>
        </w:rPr>
        <w:t>valılar ‘haksız’ ve ‘kötüniyetli’ olduğundan müvekkil lehine %20 tazminatın tahsiline»</w:t>
      </w:r>
      <w:r w:rsidRPr="00DC0BD7">
        <w:rPr>
          <w:rFonts w:ascii="Times New Roman" w:hAnsi="Times New Roman" w:cs="Times New Roman"/>
          <w:b w:val="0"/>
          <w:bCs w:val="0"/>
          <w:color w:val="auto"/>
          <w:sz w:val="24"/>
          <w:szCs w:val="24"/>
          <w:vertAlign w:val="superscript"/>
        </w:rPr>
        <w:t>(13)</w:t>
      </w:r>
      <w:r w:rsidRPr="00DC0BD7">
        <w:rPr>
          <w:rFonts w:ascii="Times New Roman" w:hAnsi="Times New Roman" w:cs="Times New Roman"/>
          <w:b w:val="0"/>
          <w:bCs w:val="0"/>
          <w:color w:val="auto"/>
          <w:sz w:val="24"/>
          <w:szCs w:val="24"/>
        </w:rPr>
        <w:t xml:space="preserve"> karar verilmesini, masraf ve vekalet ücretinin keza davalılara yüklenmesini vekaleten arz ve talep ederim. 30.04.2016</w:t>
      </w:r>
      <w:r w:rsidRPr="00DC0BD7">
        <w:rPr>
          <w:rFonts w:ascii="Times New Roman" w:hAnsi="Times New Roman" w:cs="Times New Roman"/>
          <w:b w:val="0"/>
          <w:bCs w:val="0"/>
          <w:color w:val="auto"/>
          <w:sz w:val="24"/>
          <w:szCs w:val="24"/>
          <w:vertAlign w:val="superscript"/>
        </w:rPr>
        <w:t>(14)</w:t>
      </w:r>
    </w:p>
    <w:p w:rsidR="00727FAC" w:rsidRPr="00DC0BD7" w:rsidRDefault="00727FAC" w:rsidP="00FA39AB">
      <w:pPr>
        <w:pStyle w:val="ORTALIBASLIK"/>
        <w:widowControl/>
        <w:spacing w:before="80" w:after="80" w:line="280" w:lineRule="exact"/>
        <w:ind w:left="4962"/>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Davacı Vekili</w:t>
      </w:r>
    </w:p>
    <w:p w:rsidR="00727FAC" w:rsidRPr="00DC0BD7" w:rsidRDefault="00727FAC" w:rsidP="00FA39AB">
      <w:pPr>
        <w:pStyle w:val="ORTALIBASLIK"/>
        <w:widowControl/>
        <w:spacing w:before="80" w:after="80" w:line="280" w:lineRule="exact"/>
        <w:ind w:left="4962"/>
        <w:rPr>
          <w:rFonts w:ascii="Times New Roman" w:hAnsi="Times New Roman" w:cs="Times New Roman"/>
          <w:b w:val="0"/>
          <w:bCs w:val="0"/>
          <w:color w:val="auto"/>
          <w:sz w:val="24"/>
          <w:szCs w:val="24"/>
        </w:rPr>
      </w:pPr>
      <w:r w:rsidRPr="00DC0BD7">
        <w:rPr>
          <w:rFonts w:ascii="Times New Roman" w:hAnsi="Times New Roman" w:cs="Times New Roman"/>
          <w:b w:val="0"/>
          <w:bCs w:val="0"/>
          <w:color w:val="auto"/>
          <w:sz w:val="24"/>
          <w:szCs w:val="24"/>
        </w:rPr>
        <w:t>Av. Veli Şimşek</w:t>
      </w:r>
    </w:p>
    <w:p w:rsidR="00727FAC" w:rsidRPr="00DC0BD7" w:rsidRDefault="00727FAC" w:rsidP="00326A41">
      <w:pPr>
        <w:pStyle w:val="YAZISIKI"/>
        <w:widowControl/>
        <w:spacing w:before="24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(1) İcra takibinden</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s o n r a</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açılan olumsuz tespit davası (İİK. mad. 72/III):</w:t>
      </w:r>
      <w:r w:rsidRPr="00DC0BD7">
        <w:rPr>
          <w:rFonts w:ascii="Times New Roman" w:hAnsi="Times New Roman" w:cs="Times New Roman"/>
          <w:i/>
          <w:iCs/>
          <w:color w:val="auto"/>
          <w:sz w:val="24"/>
          <w:szCs w:val="24"/>
        </w:rPr>
        <w:t xml:space="preserve"> </w:t>
      </w:r>
      <w:r w:rsidRPr="00DC0BD7">
        <w:rPr>
          <w:rFonts w:ascii="Times New Roman" w:hAnsi="Times New Roman" w:cs="Times New Roman"/>
          <w:color w:val="auto"/>
          <w:sz w:val="24"/>
          <w:szCs w:val="24"/>
        </w:rPr>
        <w:t>Borçlu, kendisine karşı, bir icra takibi başladıktan sonra ve henüz borcu ödenmemiş durumda iken, bu davayı açmakta</w:t>
      </w:r>
      <w:r w:rsidR="005458E2" w:rsidRPr="00DC0BD7">
        <w:rPr>
          <w:rFonts w:ascii="Times New Roman" w:hAnsi="Times New Roman" w:cs="Times New Roman"/>
          <w:color w:val="auto"/>
          <w:sz w:val="24"/>
          <w:szCs w:val="24"/>
        </w:rPr>
        <w:t xml:space="preserve">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 u k u</w:t>
      </w:r>
      <w:r w:rsidR="00FA39AB" w:rsidRPr="00DC0BD7">
        <w:rPr>
          <w:rFonts w:ascii="Times New Roman" w:hAnsi="Times New Roman" w:cs="Times New Roman"/>
          <w:color w:val="auto"/>
          <w:sz w:val="24"/>
          <w:szCs w:val="24"/>
        </w:rPr>
        <w:t>-</w:t>
      </w:r>
      <w:r w:rsidRPr="00DC0BD7">
        <w:rPr>
          <w:rFonts w:ascii="Times New Roman" w:hAnsi="Times New Roman" w:cs="Times New Roman"/>
          <w:color w:val="auto"/>
          <w:sz w:val="24"/>
          <w:szCs w:val="24"/>
        </w:rPr>
        <w:t xml:space="preserve"> k î</w:t>
      </w:r>
      <w:r w:rsidR="005458E2" w:rsidRPr="00DC0BD7">
        <w:rPr>
          <w:rFonts w:ascii="Times New Roman" w:hAnsi="Times New Roman" w:cs="Times New Roman"/>
          <w:color w:val="auto"/>
          <w:sz w:val="24"/>
          <w:szCs w:val="24"/>
        </w:rPr>
        <w:t xml:space="preserve">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y a r a r ı </w:t>
      </w:r>
      <w:r w:rsidR="00FA39AB"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bulunması koşulu ile «borçlu olmadığının tespiti» için olumsuz tespit davası açabilir. </w:t>
      </w:r>
      <w:r w:rsidRPr="00DC0BD7">
        <w:rPr>
          <w:rFonts w:ascii="Times New Roman" w:hAnsi="Times New Roman" w:cs="Times New Roman"/>
          <w:b/>
          <w:bCs/>
          <w:color w:val="auto"/>
          <w:sz w:val="24"/>
          <w:szCs w:val="24"/>
        </w:rPr>
        <w:t>Yüksek mahkemenin</w:t>
      </w:r>
      <w:r w:rsidRPr="00DC0BD7">
        <w:rPr>
          <w:rFonts w:ascii="Times New Roman" w:hAnsi="Times New Roman" w:cs="Times New Roman"/>
          <w:color w:val="auto"/>
          <w:sz w:val="24"/>
          <w:szCs w:val="24"/>
        </w:rPr>
        <w:t xml:space="preserve"> deyişiyle; </w:t>
      </w:r>
      <w:r w:rsidRPr="00DC0BD7">
        <w:rPr>
          <w:rFonts w:ascii="Times New Roman" w:hAnsi="Times New Roman" w:cs="Times New Roman"/>
          <w:i/>
          <w:iCs/>
          <w:color w:val="auto"/>
          <w:sz w:val="24"/>
          <w:szCs w:val="24"/>
        </w:rPr>
        <w:t>bor</w:t>
      </w:r>
      <w:r w:rsidRPr="00DC0BD7">
        <w:rPr>
          <w:rFonts w:ascii="Times New Roman" w:hAnsi="Times New Roman" w:cs="Times New Roman"/>
          <w:i/>
          <w:iCs/>
          <w:color w:val="auto"/>
          <w:sz w:val="24"/>
          <w:szCs w:val="24"/>
        </w:rPr>
        <w:t>ç</w:t>
      </w:r>
      <w:r w:rsidRPr="00DC0BD7">
        <w:rPr>
          <w:rFonts w:ascii="Times New Roman" w:hAnsi="Times New Roman" w:cs="Times New Roman"/>
          <w:i/>
          <w:iCs/>
          <w:color w:val="auto"/>
          <w:sz w:val="24"/>
          <w:szCs w:val="24"/>
        </w:rPr>
        <w:t>lunun olumsuz tespit davası açmakta hukuki yararının bulunduğunun kabul edilebilmesi için “davacının hakkının güncel bir saldırı ile tehdit edilmiş olması”, “tehdidin davacıya zarar verecek nitelikte bulunması ve “icraya yetki vermeyen tespit hükmünün tehlikeyi ortadan kaldı</w:t>
      </w:r>
      <w:r w:rsidRPr="00DC0BD7">
        <w:rPr>
          <w:rFonts w:ascii="Times New Roman" w:hAnsi="Times New Roman" w:cs="Times New Roman"/>
          <w:i/>
          <w:iCs/>
          <w:color w:val="auto"/>
          <w:sz w:val="24"/>
          <w:szCs w:val="24"/>
        </w:rPr>
        <w:t>r</w:t>
      </w:r>
      <w:r w:rsidRPr="00DC0BD7">
        <w:rPr>
          <w:rFonts w:ascii="Times New Roman" w:hAnsi="Times New Roman" w:cs="Times New Roman"/>
          <w:i/>
          <w:iCs/>
          <w:color w:val="auto"/>
          <w:sz w:val="24"/>
          <w:szCs w:val="24"/>
        </w:rPr>
        <w:t>maya elverişli durumda olması”</w:t>
      </w:r>
      <w:r w:rsidRPr="00DC0BD7">
        <w:rPr>
          <w:rFonts w:ascii="Times New Roman" w:hAnsi="Times New Roman" w:cs="Times New Roman"/>
          <w:i/>
          <w:iCs/>
          <w:color w:val="auto"/>
          <w:sz w:val="24"/>
          <w:szCs w:val="24"/>
          <w:vertAlign w:val="superscript"/>
        </w:rPr>
        <w:footnoteReference w:id="652"/>
      </w:r>
      <w:r w:rsidRPr="00DC0BD7">
        <w:rPr>
          <w:rFonts w:ascii="Times New Roman" w:hAnsi="Times New Roman" w:cs="Times New Roman"/>
          <w:color w:val="auto"/>
          <w:sz w:val="24"/>
          <w:szCs w:val="24"/>
        </w:rPr>
        <w:t xml:space="preserve"> gerekir.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I</w:t>
      </w:r>
      <w:r w:rsidRPr="00DC0BD7">
        <w:rPr>
          <w:rFonts w:ascii="Times New Roman" w:hAnsi="Times New Roman" w:cs="Times New Roman"/>
          <w:i/>
          <w:iCs/>
          <w:color w:val="auto"/>
          <w:sz w:val="24"/>
          <w:szCs w:val="24"/>
        </w:rPr>
        <w:t>−</w:t>
      </w:r>
      <w:r w:rsidRPr="00DC0BD7">
        <w:rPr>
          <w:rFonts w:ascii="Times New Roman" w:hAnsi="Times New Roman" w:cs="Times New Roman"/>
          <w:b/>
          <w:bCs/>
          <w:color w:val="auto"/>
          <w:sz w:val="24"/>
          <w:szCs w:val="24"/>
        </w:rPr>
        <w:t xml:space="preserve"> </w:t>
      </w:r>
      <w:r w:rsidRPr="00DC0BD7">
        <w:rPr>
          <w:rFonts w:ascii="Times New Roman" w:hAnsi="Times New Roman" w:cs="Times New Roman"/>
          <w:i/>
          <w:iCs/>
          <w:color w:val="auto"/>
          <w:sz w:val="24"/>
          <w:szCs w:val="24"/>
        </w:rPr>
        <w:t>Alacaklının elinde «itirazın kaldırılmasını» sağlayacak nit</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likte bir belge (</w:t>
      </w:r>
      <w:r w:rsidRPr="00DC0BD7">
        <w:rPr>
          <w:rFonts w:ascii="Times New Roman" w:hAnsi="Times New Roman" w:cs="Times New Roman"/>
          <w:color w:val="auto"/>
          <w:sz w:val="24"/>
          <w:szCs w:val="24"/>
        </w:rPr>
        <w:t xml:space="preserve">İİK. </w:t>
      </w:r>
      <w:r w:rsidRPr="00DC0BD7">
        <w:rPr>
          <w:rFonts w:ascii="Times New Roman" w:hAnsi="Times New Roman" w:cs="Times New Roman"/>
          <w:i/>
          <w:iCs/>
          <w:color w:val="auto"/>
          <w:sz w:val="24"/>
          <w:szCs w:val="24"/>
        </w:rPr>
        <w:t xml:space="preserve">mad. 68, 68a, 68b) yoksa, </w:t>
      </w:r>
      <w:r w:rsidRPr="00DC0BD7">
        <w:rPr>
          <w:rFonts w:ascii="Times New Roman" w:hAnsi="Times New Roman" w:cs="Times New Roman"/>
          <w:color w:val="auto"/>
          <w:sz w:val="24"/>
          <w:szCs w:val="24"/>
        </w:rPr>
        <w:t>borçlunun hakkında y</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pılan genel haciz yolu ile takipte gönderilen ödeme emrine süresi içinde itiraz etmesi ile takip duracaktır. Alacaklı bu durumda, icra mahkem</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sinden «itirazın kaldırılmasını» (İİK. mad. 68) istemeyecek ancak i</w:t>
      </w:r>
      <w:r w:rsidRPr="00DC0BD7">
        <w:rPr>
          <w:rFonts w:ascii="Times New Roman" w:hAnsi="Times New Roman" w:cs="Times New Roman"/>
          <w:color w:val="auto"/>
          <w:sz w:val="24"/>
          <w:szCs w:val="24"/>
        </w:rPr>
        <w:t>s</w:t>
      </w:r>
      <w:r w:rsidRPr="00DC0BD7">
        <w:rPr>
          <w:rFonts w:ascii="Times New Roman" w:hAnsi="Times New Roman" w:cs="Times New Roman"/>
          <w:color w:val="auto"/>
          <w:sz w:val="24"/>
          <w:szCs w:val="24"/>
        </w:rPr>
        <w:t>terse mahkemede «itirazın iptali davası» (İİK. mad. 67) açabilecektir. Bu durumda da, borçlu bütün savunma sebeplerini mahkemede ileri sürebileceğinden, borçlunun bu olasılıkta «olumsuz tespit davası» a</w:t>
      </w:r>
      <w:r w:rsidRPr="00DC0BD7">
        <w:rPr>
          <w:rFonts w:ascii="Times New Roman" w:hAnsi="Times New Roman" w:cs="Times New Roman"/>
          <w:color w:val="auto"/>
          <w:sz w:val="24"/>
          <w:szCs w:val="24"/>
        </w:rPr>
        <w:t>ç</w:t>
      </w:r>
      <w:r w:rsidRPr="00DC0BD7">
        <w:rPr>
          <w:rFonts w:ascii="Times New Roman" w:hAnsi="Times New Roman" w:cs="Times New Roman"/>
          <w:color w:val="auto"/>
          <w:sz w:val="24"/>
          <w:szCs w:val="24"/>
        </w:rPr>
        <w:t xml:space="preserve">makta </w:t>
      </w:r>
      <w:r w:rsidRPr="00DC0BD7">
        <w:rPr>
          <w:rFonts w:ascii="Times New Roman" w:hAnsi="Times New Roman" w:cs="Times New Roman"/>
          <w:i/>
          <w:iCs/>
          <w:color w:val="auto"/>
          <w:sz w:val="24"/>
          <w:szCs w:val="24"/>
        </w:rPr>
        <w:t xml:space="preserve">hukuki yararı </w:t>
      </w:r>
      <w:r w:rsidRPr="00DC0BD7">
        <w:rPr>
          <w:rFonts w:ascii="Times New Roman" w:hAnsi="Times New Roman" w:cs="Times New Roman"/>
          <w:color w:val="auto"/>
          <w:sz w:val="24"/>
          <w:szCs w:val="24"/>
        </w:rPr>
        <w:t>yoktur.</w:t>
      </w:r>
      <w:r w:rsidRPr="00DC0BD7">
        <w:rPr>
          <w:rFonts w:ascii="Times New Roman" w:hAnsi="Times New Roman" w:cs="Times New Roman"/>
          <w:color w:val="auto"/>
          <w:sz w:val="24"/>
          <w:szCs w:val="24"/>
          <w:vertAlign w:val="superscript"/>
        </w:rPr>
        <w:footnoteReference w:id="653"/>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54"/>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55"/>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i/>
          <w:iCs/>
          <w:color w:val="FF0000"/>
          <w:sz w:val="24"/>
          <w:szCs w:val="24"/>
        </w:rPr>
        <w:lastRenderedPageBreak/>
        <w:t>− Alacaklının elinde itirazın kaldırılmasına olanak verecek (</w:t>
      </w:r>
      <w:r w:rsidRPr="00326A41">
        <w:rPr>
          <w:rFonts w:ascii="Times New Roman" w:hAnsi="Times New Roman" w:cs="Times New Roman"/>
          <w:color w:val="FF0000"/>
          <w:sz w:val="24"/>
          <w:szCs w:val="24"/>
        </w:rPr>
        <w:t xml:space="preserve">İİK. </w:t>
      </w:r>
      <w:r w:rsidRPr="00DC0BD7">
        <w:rPr>
          <w:rFonts w:ascii="Times New Roman" w:hAnsi="Times New Roman" w:cs="Times New Roman"/>
          <w:i/>
          <w:iCs/>
          <w:color w:val="auto"/>
          <w:sz w:val="24"/>
          <w:szCs w:val="24"/>
        </w:rPr>
        <w:t>mad. 68, 68a, 68b) belgelerden varsa -ve borçlu da İİK. mad. 68’de yazılı nitelikte belgeye sahip olmadığı için takibe/borca yönelik it</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razlarını ileri süremiyorsa- borçlunun «olumsuz tespit davası» a</w:t>
      </w:r>
      <w:r w:rsidRPr="00DC0BD7">
        <w:rPr>
          <w:rFonts w:ascii="Times New Roman" w:hAnsi="Times New Roman" w:cs="Times New Roman"/>
          <w:i/>
          <w:iCs/>
          <w:color w:val="auto"/>
          <w:sz w:val="24"/>
          <w:szCs w:val="24"/>
        </w:rPr>
        <w:t>ç</w:t>
      </w:r>
      <w:r w:rsidRPr="00DC0BD7">
        <w:rPr>
          <w:rFonts w:ascii="Times New Roman" w:hAnsi="Times New Roman" w:cs="Times New Roman"/>
          <w:i/>
          <w:iCs/>
          <w:color w:val="auto"/>
          <w:sz w:val="24"/>
          <w:szCs w:val="24"/>
        </w:rPr>
        <w:t xml:space="preserve">makta </w:t>
      </w:r>
      <w:r w:rsidRPr="00DC0BD7">
        <w:rPr>
          <w:rFonts w:ascii="Times New Roman" w:hAnsi="Times New Roman" w:cs="Times New Roman"/>
          <w:color w:val="auto"/>
          <w:sz w:val="24"/>
          <w:szCs w:val="24"/>
        </w:rPr>
        <w:t>hukuki yararı vardır.</w:t>
      </w:r>
      <w:r w:rsidRPr="00DC0BD7">
        <w:rPr>
          <w:rFonts w:ascii="Times New Roman" w:hAnsi="Times New Roman" w:cs="Times New Roman"/>
          <w:color w:val="auto"/>
          <w:sz w:val="24"/>
          <w:szCs w:val="24"/>
          <w:vertAlign w:val="superscript"/>
        </w:rPr>
        <w:footnoteReference w:id="656"/>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Borçlu, genel haciz yolu ile takipte; süresi içinde ödeme emrine itiraz etmediği için takip kesinleşmiş veya borçlunun itirazı icra ma</w:t>
      </w:r>
      <w:r w:rsidRPr="00DC0BD7">
        <w:rPr>
          <w:rFonts w:ascii="Times New Roman" w:hAnsi="Times New Roman" w:cs="Times New Roman"/>
          <w:i/>
          <w:iCs/>
          <w:color w:val="auto"/>
          <w:sz w:val="24"/>
          <w:szCs w:val="24"/>
        </w:rPr>
        <w:t>h</w:t>
      </w:r>
      <w:r w:rsidRPr="00DC0BD7">
        <w:rPr>
          <w:rFonts w:ascii="Times New Roman" w:hAnsi="Times New Roman" w:cs="Times New Roman"/>
          <w:i/>
          <w:iCs/>
          <w:color w:val="auto"/>
          <w:sz w:val="24"/>
          <w:szCs w:val="24"/>
        </w:rPr>
        <w:t>kemesince kesin olarak kaldırılmış, bunun sonucu olarak borçlu «h</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ciz», «satış» tehdidi altında kalmışsa, </w:t>
      </w:r>
      <w:r w:rsidRPr="00DC0BD7">
        <w:rPr>
          <w:rFonts w:ascii="Times New Roman" w:hAnsi="Times New Roman" w:cs="Times New Roman"/>
          <w:color w:val="auto"/>
          <w:sz w:val="24"/>
          <w:szCs w:val="24"/>
        </w:rPr>
        <w:t>borçlunun «olumsuz tespit d</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vası» açmakta hukuki yararı var sayılır.</w:t>
      </w:r>
      <w:r w:rsidRPr="00DC0BD7">
        <w:rPr>
          <w:rFonts w:ascii="Times New Roman" w:hAnsi="Times New Roman" w:cs="Times New Roman"/>
          <w:color w:val="auto"/>
          <w:sz w:val="24"/>
          <w:szCs w:val="24"/>
          <w:vertAlign w:val="superscript"/>
        </w:rPr>
        <w:footnoteReference w:id="657"/>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58"/>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Borçlu, genel haciz yolu ile takipte, ödeme emrine «imza» y</w:t>
      </w:r>
      <w:r w:rsidRPr="00DC0BD7">
        <w:rPr>
          <w:rFonts w:ascii="Times New Roman" w:hAnsi="Times New Roman" w:cs="Times New Roman"/>
          <w:i/>
          <w:iCs/>
          <w:color w:val="auto"/>
          <w:sz w:val="24"/>
          <w:szCs w:val="24"/>
        </w:rPr>
        <w:t>ö</w:t>
      </w:r>
      <w:r w:rsidRPr="00DC0BD7">
        <w:rPr>
          <w:rFonts w:ascii="Times New Roman" w:hAnsi="Times New Roman" w:cs="Times New Roman"/>
          <w:i/>
          <w:iCs/>
          <w:color w:val="auto"/>
          <w:sz w:val="24"/>
          <w:szCs w:val="24"/>
        </w:rPr>
        <w:t>nünden itiraz etmişse, borçlunun yine bu durumda, olumsuz tespit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vası açmakta </w:t>
      </w:r>
      <w:r w:rsidRPr="00DC0BD7">
        <w:rPr>
          <w:rFonts w:ascii="Times New Roman" w:hAnsi="Times New Roman" w:cs="Times New Roman"/>
          <w:color w:val="auto"/>
          <w:sz w:val="24"/>
          <w:szCs w:val="24"/>
        </w:rPr>
        <w:t>hukukî yararı varmıdır? Bu durumda alacaklı borçlunun itirazı ile duran takibi devam ettirmek için mahkemede «itirazın iptali davası» (İİK. mad. 67) açarsa, borçlu bu davaya vereceği «cevap d</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lekçesi»nde ‘borçlu olmadığı’ savunmasını serbestçe ileri sürebilec</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ğinden, ayrı bir «olumsuz tespit davası» açmakta hukuki yararı yoktur.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Yüksek mahkeme </w:t>
      </w:r>
      <w:r w:rsidRPr="00DC0BD7">
        <w:rPr>
          <w:rFonts w:ascii="Times New Roman" w:hAnsi="Times New Roman" w:cs="Times New Roman"/>
          <w:color w:val="auto"/>
          <w:sz w:val="24"/>
          <w:szCs w:val="24"/>
        </w:rPr>
        <w:t xml:space="preserve">«borçlunun itirazı ile yapılmış olan ilamsız icra takibinin durması üzerine, henüz alacaklı tarafından </w:t>
      </w:r>
      <w:r w:rsidRPr="00DC0BD7">
        <w:rPr>
          <w:rFonts w:ascii="Times New Roman" w:hAnsi="Times New Roman" w:cs="Times New Roman"/>
          <w:i/>
          <w:iCs/>
          <w:color w:val="auto"/>
          <w:sz w:val="24"/>
          <w:szCs w:val="24"/>
        </w:rPr>
        <w:t>itirazın iptali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vası (</w:t>
      </w:r>
      <w:r w:rsidRPr="00DC0BD7">
        <w:rPr>
          <w:rFonts w:ascii="Times New Roman" w:hAnsi="Times New Roman" w:cs="Times New Roman"/>
          <w:color w:val="auto"/>
          <w:sz w:val="24"/>
          <w:szCs w:val="24"/>
        </w:rPr>
        <w:t>İİK. mad. 67) açılmadan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borçlu tarafından olumsuz tespit davası açabileceğini, bu aşamada borçlunun olumsuz tespit davası açmakta </w:t>
      </w:r>
      <w:r w:rsidRPr="00DC0BD7">
        <w:rPr>
          <w:rFonts w:ascii="Times New Roman" w:hAnsi="Times New Roman" w:cs="Times New Roman"/>
          <w:i/>
          <w:iCs/>
          <w:color w:val="auto"/>
          <w:sz w:val="24"/>
          <w:szCs w:val="24"/>
        </w:rPr>
        <w:t xml:space="preserve">hukuki yararının </w:t>
      </w:r>
      <w:r w:rsidRPr="00DC0BD7">
        <w:rPr>
          <w:rFonts w:ascii="Times New Roman" w:hAnsi="Times New Roman" w:cs="Times New Roman"/>
          <w:color w:val="auto"/>
          <w:sz w:val="24"/>
          <w:szCs w:val="24"/>
        </w:rPr>
        <w:t>bulunacağını,</w:t>
      </w:r>
      <w:r w:rsidRPr="00DC0BD7">
        <w:rPr>
          <w:rFonts w:ascii="Times New Roman" w:hAnsi="Times New Roman" w:cs="Times New Roman"/>
          <w:color w:val="auto"/>
          <w:sz w:val="24"/>
          <w:szCs w:val="24"/>
          <w:vertAlign w:val="superscript"/>
        </w:rPr>
        <w:footnoteReference w:id="659"/>
      </w:r>
      <w:r w:rsidRPr="00DC0BD7">
        <w:rPr>
          <w:rFonts w:ascii="Times New Roman" w:hAnsi="Times New Roman" w:cs="Times New Roman"/>
          <w:color w:val="auto"/>
          <w:sz w:val="24"/>
          <w:szCs w:val="24"/>
        </w:rPr>
        <w:t xml:space="preserve"> buna karşın; alacaklı tar</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fından </w:t>
      </w:r>
      <w:r w:rsidRPr="00DC0BD7">
        <w:rPr>
          <w:rFonts w:ascii="Times New Roman" w:hAnsi="Times New Roman" w:cs="Times New Roman"/>
          <w:i/>
          <w:iCs/>
          <w:color w:val="auto"/>
          <w:sz w:val="24"/>
          <w:szCs w:val="24"/>
        </w:rPr>
        <w:t xml:space="preserve">itirazın iptali davası (İİK. mad. 67) </w:t>
      </w:r>
      <w:r w:rsidRPr="00DC0BD7">
        <w:rPr>
          <w:rFonts w:ascii="Times New Roman" w:hAnsi="Times New Roman" w:cs="Times New Roman"/>
          <w:color w:val="auto"/>
          <w:sz w:val="24"/>
          <w:szCs w:val="24"/>
        </w:rPr>
        <w:t>açıldıktan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 borçl</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 xml:space="preserve">nun olumsuz tespit davası açmakta </w:t>
      </w:r>
      <w:r w:rsidRPr="00DC0BD7">
        <w:rPr>
          <w:rFonts w:ascii="Times New Roman" w:hAnsi="Times New Roman" w:cs="Times New Roman"/>
          <w:i/>
          <w:iCs/>
          <w:color w:val="auto"/>
          <w:sz w:val="24"/>
          <w:szCs w:val="24"/>
        </w:rPr>
        <w:t xml:space="preserve">hukukî yararının </w:t>
      </w:r>
      <w:r w:rsidRPr="00DC0BD7">
        <w:rPr>
          <w:rFonts w:ascii="Times New Roman" w:hAnsi="Times New Roman" w:cs="Times New Roman"/>
          <w:color w:val="auto"/>
          <w:sz w:val="24"/>
          <w:szCs w:val="24"/>
        </w:rPr>
        <w:t>bulunmayacağını çünkü, borçlunun tüm ‘borçlu olmadığına ilişkin savunmalarını bu davada ileri sürebileceğini,’</w:t>
      </w:r>
      <w:r w:rsidRPr="00DC0BD7">
        <w:rPr>
          <w:rFonts w:ascii="Times New Roman" w:hAnsi="Times New Roman" w:cs="Times New Roman"/>
          <w:color w:val="auto"/>
          <w:sz w:val="24"/>
          <w:szCs w:val="24"/>
          <w:vertAlign w:val="superscript"/>
        </w:rPr>
        <w:footnoteReference w:id="660"/>
      </w:r>
      <w:r w:rsidRPr="00DC0BD7">
        <w:rPr>
          <w:rFonts w:ascii="Times New Roman" w:hAnsi="Times New Roman" w:cs="Times New Roman"/>
          <w:color w:val="auto"/>
          <w:sz w:val="24"/>
          <w:szCs w:val="24"/>
        </w:rPr>
        <w:t xml:space="preserve"> aynı şekilde açılmış olan itirazın iptali davası kabul edilmiş ve verilen karar kesinleşmişse, borçlunun bundan sonra -‘kesin hüküm’ nedeniyle, ‘borçlu olmadığını’ ileri sürerek </w:t>
      </w:r>
      <w:r w:rsidRPr="00326A41">
        <w:rPr>
          <w:rFonts w:ascii="Times New Roman" w:hAnsi="Times New Roman" w:cs="Times New Roman"/>
          <w:color w:val="FF0000"/>
          <w:sz w:val="24"/>
          <w:szCs w:val="24"/>
        </w:rPr>
        <w:lastRenderedPageBreak/>
        <w:t xml:space="preserve">olumsuz tespit davası açmakta </w:t>
      </w:r>
      <w:r w:rsidRPr="00326A41">
        <w:rPr>
          <w:rFonts w:ascii="Times New Roman" w:hAnsi="Times New Roman" w:cs="Times New Roman"/>
          <w:i/>
          <w:iCs/>
          <w:color w:val="FF0000"/>
          <w:sz w:val="24"/>
          <w:szCs w:val="24"/>
        </w:rPr>
        <w:t xml:space="preserve">hukuki yararı </w:t>
      </w:r>
      <w:r w:rsidRPr="00326A41">
        <w:rPr>
          <w:rFonts w:ascii="Times New Roman" w:hAnsi="Times New Roman" w:cs="Times New Roman"/>
          <w:color w:val="FF0000"/>
          <w:sz w:val="24"/>
          <w:szCs w:val="24"/>
        </w:rPr>
        <w:t>bulunmadığını»</w:t>
      </w:r>
      <w:r w:rsidRPr="00326A41">
        <w:rPr>
          <w:rFonts w:ascii="Times New Roman" w:hAnsi="Times New Roman" w:cs="Times New Roman"/>
          <w:color w:val="FF0000"/>
          <w:sz w:val="24"/>
          <w:szCs w:val="24"/>
          <w:vertAlign w:val="superscript"/>
        </w:rPr>
        <w:footnoteReference w:id="661"/>
      </w:r>
      <w:r w:rsidRPr="00326A41">
        <w:rPr>
          <w:rFonts w:ascii="Times New Roman" w:hAnsi="Times New Roman" w:cs="Times New Roman"/>
          <w:color w:val="FF0000"/>
          <w:sz w:val="24"/>
          <w:szCs w:val="24"/>
        </w:rPr>
        <w:t xml:space="preserve"> b</w:t>
      </w:r>
      <w:r w:rsidRPr="00326A41">
        <w:rPr>
          <w:rFonts w:ascii="Times New Roman" w:hAnsi="Times New Roman" w:cs="Times New Roman"/>
          <w:color w:val="FF0000"/>
          <w:sz w:val="24"/>
          <w:szCs w:val="24"/>
        </w:rPr>
        <w:t>e</w:t>
      </w:r>
      <w:r w:rsidRPr="00DC0BD7">
        <w:rPr>
          <w:rFonts w:ascii="Times New Roman" w:hAnsi="Times New Roman" w:cs="Times New Roman"/>
          <w:color w:val="auto"/>
          <w:sz w:val="24"/>
          <w:szCs w:val="24"/>
        </w:rPr>
        <w:t>lirtmiştir.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Alacaklı eğer icra mahkemesinden «itirazın geçici olarak kald</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rılmasını» ister ve talebi doğrultusunda bir karar alırsa, «borçlunun yedi gün içinde mahkemede ‘borçtan kurtulma davası’ açarak, takibi du</w:t>
      </w:r>
      <w:r w:rsidRPr="00DC0BD7">
        <w:rPr>
          <w:rFonts w:ascii="Times New Roman" w:hAnsi="Times New Roman" w:cs="Times New Roman"/>
          <w:color w:val="auto"/>
          <w:sz w:val="24"/>
          <w:szCs w:val="24"/>
        </w:rPr>
        <w:t>r</w:t>
      </w:r>
      <w:r w:rsidRPr="00DC0BD7">
        <w:rPr>
          <w:rFonts w:ascii="Times New Roman" w:hAnsi="Times New Roman" w:cs="Times New Roman"/>
          <w:color w:val="auto"/>
          <w:sz w:val="24"/>
          <w:szCs w:val="24"/>
        </w:rPr>
        <w:t>durabileceği, bu aşamadan sonra, borçlunun ‘olumsuz tespit davası’ açmakta hukukî yararının var sayılamayacağını» belirtenler</w:t>
      </w:r>
      <w:r w:rsidRPr="00DC0BD7">
        <w:rPr>
          <w:rFonts w:ascii="Times New Roman" w:hAnsi="Times New Roman" w:cs="Times New Roman"/>
          <w:color w:val="auto"/>
          <w:sz w:val="24"/>
          <w:szCs w:val="24"/>
          <w:vertAlign w:val="superscript"/>
        </w:rPr>
        <w:footnoteReference w:id="662"/>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63"/>
      </w:r>
      <w:r w:rsidRPr="00DC0BD7">
        <w:rPr>
          <w:rFonts w:ascii="Times New Roman" w:hAnsi="Times New Roman" w:cs="Times New Roman"/>
          <w:color w:val="auto"/>
          <w:sz w:val="24"/>
          <w:szCs w:val="24"/>
        </w:rPr>
        <w:t xml:space="preserve"> o</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duğu gibi «bu durumda, borçlunun teminat gösterememesi halinde, böyle bir koşul öngörülmediği için olumsuz tespit davası açabileceğ</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ni» de belirtenler</w:t>
      </w:r>
      <w:r w:rsidRPr="00DC0BD7">
        <w:rPr>
          <w:rFonts w:ascii="Times New Roman" w:hAnsi="Times New Roman" w:cs="Times New Roman"/>
          <w:color w:val="auto"/>
          <w:sz w:val="24"/>
          <w:szCs w:val="24"/>
          <w:vertAlign w:val="superscript"/>
        </w:rPr>
        <w:footnoteReference w:id="664"/>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65"/>
      </w:r>
      <w:r w:rsidRPr="00DC0BD7">
        <w:rPr>
          <w:rFonts w:ascii="Times New Roman" w:hAnsi="Times New Roman" w:cs="Times New Roman"/>
          <w:color w:val="auto"/>
          <w:sz w:val="24"/>
          <w:szCs w:val="24"/>
        </w:rPr>
        <w:t xml:space="preserve"> vardır. Yani, durum gerek </w:t>
      </w:r>
      <w:r w:rsidRPr="00DC0BD7">
        <w:rPr>
          <w:rFonts w:ascii="Times New Roman" w:hAnsi="Times New Roman" w:cs="Times New Roman"/>
          <w:b/>
          <w:bCs/>
          <w:color w:val="auto"/>
          <w:sz w:val="24"/>
          <w:szCs w:val="24"/>
        </w:rPr>
        <w:t xml:space="preserve">doktrinde </w:t>
      </w:r>
      <w:r w:rsidRPr="00DC0BD7">
        <w:rPr>
          <w:rFonts w:ascii="Times New Roman" w:hAnsi="Times New Roman" w:cs="Times New Roman"/>
          <w:color w:val="auto"/>
          <w:sz w:val="24"/>
          <w:szCs w:val="24"/>
        </w:rPr>
        <w:t xml:space="preserve">ve gerekse </w:t>
      </w:r>
      <w:r w:rsidRPr="00DC0BD7">
        <w:rPr>
          <w:rFonts w:ascii="Times New Roman" w:hAnsi="Times New Roman" w:cs="Times New Roman"/>
          <w:b/>
          <w:bCs/>
          <w:color w:val="auto"/>
          <w:sz w:val="24"/>
          <w:szCs w:val="24"/>
        </w:rPr>
        <w:t xml:space="preserve">Yargıtay içtihatlarında </w:t>
      </w:r>
      <w:r w:rsidRPr="00DC0BD7">
        <w:rPr>
          <w:rFonts w:ascii="Times New Roman" w:hAnsi="Times New Roman" w:cs="Times New Roman"/>
          <w:color w:val="auto"/>
          <w:sz w:val="24"/>
          <w:szCs w:val="24"/>
        </w:rPr>
        <w:t>tartışmalıdır...</w:t>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xml:space="preserve">− Kambiyo senetlerine mahsus haciz yolu ile takipte; «borca» veya </w:t>
      </w:r>
      <w:r w:rsidRPr="00DC0BD7">
        <w:rPr>
          <w:rFonts w:ascii="Times New Roman" w:hAnsi="Times New Roman" w:cs="Times New Roman"/>
          <w:color w:val="auto"/>
          <w:sz w:val="24"/>
          <w:szCs w:val="24"/>
        </w:rPr>
        <w:t xml:space="preserve">«imzaya» itiraz takibi durdurmadığından </w:t>
      </w:r>
      <w:r w:rsidRPr="00DC0BD7">
        <w:rPr>
          <w:rFonts w:ascii="Times New Roman" w:hAnsi="Times New Roman" w:cs="Times New Roman"/>
          <w:i/>
          <w:iCs/>
          <w:color w:val="auto"/>
          <w:sz w:val="24"/>
          <w:szCs w:val="24"/>
        </w:rPr>
        <w:t>(</w:t>
      </w:r>
      <w:r w:rsidRPr="00DC0BD7">
        <w:rPr>
          <w:rFonts w:ascii="Times New Roman" w:hAnsi="Times New Roman" w:cs="Times New Roman"/>
          <w:color w:val="auto"/>
          <w:sz w:val="24"/>
          <w:szCs w:val="24"/>
        </w:rPr>
        <w:t>İİK. mad. 169, 170/I)</w:t>
      </w:r>
      <w:r w:rsidR="00FA39AB" w:rsidRPr="00DC0BD7">
        <w:rPr>
          <w:rFonts w:ascii="Times New Roman" w:hAnsi="Times New Roman" w:cs="Times New Roman"/>
          <w:color w:val="auto"/>
          <w:sz w:val="24"/>
          <w:szCs w:val="24"/>
        </w:rPr>
        <w:t xml:space="preserve">   </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m</w:t>
      </w:r>
      <w:r w:rsidRPr="00DC0BD7">
        <w:rPr>
          <w:rFonts w:ascii="Times New Roman" w:hAnsi="Times New Roman" w:cs="Times New Roman"/>
          <w:i/>
          <w:iCs/>
          <w:color w:val="auto"/>
          <w:sz w:val="24"/>
          <w:szCs w:val="24"/>
        </w:rPr>
        <w:t xml:space="preserve"> z a y a</w:t>
      </w:r>
      <w:r w:rsidR="00FA39AB"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itiraz etmiş olan fakat elinde İİK. mad. 169a’da öngörülen ‘yazılı resmi belge’ bulunmayan borçlunun -hakkındaki takibi durd</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rabilmek için- «olumsuz tespit davası» açmakta hukuki yararı vardır.</w:t>
      </w:r>
      <w:r w:rsidRPr="00DC0BD7">
        <w:rPr>
          <w:rFonts w:ascii="Times New Roman" w:hAnsi="Times New Roman" w:cs="Times New Roman"/>
          <w:i/>
          <w:iCs/>
          <w:color w:val="auto"/>
          <w:sz w:val="24"/>
          <w:szCs w:val="24"/>
          <w:vertAlign w:val="superscript"/>
        </w:rPr>
        <w:footnoteReference w:id="666"/>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Alacaklı tarafından, borçlunun itirazından sonra açılmış olan ‘itirazın iptali davası’ (</w:t>
      </w:r>
      <w:r w:rsidRPr="00DC0BD7">
        <w:rPr>
          <w:rFonts w:ascii="Times New Roman" w:hAnsi="Times New Roman" w:cs="Times New Roman"/>
          <w:color w:val="auto"/>
          <w:sz w:val="24"/>
          <w:szCs w:val="24"/>
        </w:rPr>
        <w:t xml:space="preserve">İİK. </w:t>
      </w:r>
      <w:r w:rsidRPr="00DC0BD7">
        <w:rPr>
          <w:rFonts w:ascii="Times New Roman" w:hAnsi="Times New Roman" w:cs="Times New Roman"/>
          <w:i/>
          <w:iCs/>
          <w:color w:val="auto"/>
          <w:sz w:val="24"/>
          <w:szCs w:val="24"/>
        </w:rPr>
        <w:t xml:space="preserve">mad. 72) borçlu tarafından açılan olumsuz tespit davasının reddine </w:t>
      </w:r>
      <w:r w:rsidRPr="00DC0BD7">
        <w:rPr>
          <w:rFonts w:ascii="Times New Roman" w:hAnsi="Times New Roman" w:cs="Times New Roman"/>
          <w:color w:val="auto"/>
          <w:sz w:val="24"/>
          <w:szCs w:val="24"/>
        </w:rPr>
        <w:t>neden olur. Çünkü bu durumda yani, itirazın iptali davası sonucunda uyuşmazlık kesin olarak karara bağlanacaktır.</w:t>
      </w:r>
      <w:r w:rsidRPr="00DC0BD7">
        <w:rPr>
          <w:rFonts w:ascii="Times New Roman" w:hAnsi="Times New Roman" w:cs="Times New Roman"/>
          <w:color w:val="auto"/>
          <w:sz w:val="24"/>
          <w:szCs w:val="24"/>
          <w:vertAlign w:val="superscript"/>
        </w:rPr>
        <w:footnoteReference w:id="667"/>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68"/>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69"/>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70"/>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326A41">
        <w:rPr>
          <w:rFonts w:ascii="Times New Roman" w:hAnsi="Times New Roman" w:cs="Times New Roman"/>
          <w:b/>
          <w:bCs/>
          <w:color w:val="FF0000"/>
          <w:sz w:val="24"/>
          <w:szCs w:val="24"/>
        </w:rPr>
        <w:lastRenderedPageBreak/>
        <w:t xml:space="preserve">Yüksek mahkeme </w:t>
      </w:r>
      <w:r w:rsidRPr="00326A41">
        <w:rPr>
          <w:rFonts w:ascii="Times New Roman" w:hAnsi="Times New Roman" w:cs="Times New Roman"/>
          <w:color w:val="FF0000"/>
          <w:sz w:val="24"/>
          <w:szCs w:val="24"/>
        </w:rPr>
        <w:t>kimi kararlarında, elinde itirazın kaldırılm</w:t>
      </w:r>
      <w:r w:rsidRPr="00326A41">
        <w:rPr>
          <w:rFonts w:ascii="Times New Roman" w:hAnsi="Times New Roman" w:cs="Times New Roman"/>
          <w:color w:val="FF0000"/>
          <w:sz w:val="24"/>
          <w:szCs w:val="24"/>
        </w:rPr>
        <w:t>a</w:t>
      </w:r>
      <w:r w:rsidRPr="00DC0BD7">
        <w:rPr>
          <w:rFonts w:ascii="Times New Roman" w:hAnsi="Times New Roman" w:cs="Times New Roman"/>
          <w:color w:val="auto"/>
          <w:sz w:val="24"/>
          <w:szCs w:val="24"/>
        </w:rPr>
        <w:t>sına olanak tanıyacak belgeler (İİK. mad. 68, 68a, 68b) bulunmayan alacaklının yaptığı icra takibinin itiraz ile durmasından sonra, alacaklı tarafından «itirazın iptali davası» açılmamış olsa dahi, ‘icra takibi k</w:t>
      </w:r>
      <w:r w:rsidRPr="00DC0BD7">
        <w:rPr>
          <w:rFonts w:ascii="Times New Roman" w:hAnsi="Times New Roman" w:cs="Times New Roman"/>
          <w:color w:val="auto"/>
          <w:sz w:val="24"/>
          <w:szCs w:val="24"/>
        </w:rPr>
        <w:t>o</w:t>
      </w:r>
      <w:r w:rsidRPr="00DC0BD7">
        <w:rPr>
          <w:rFonts w:ascii="Times New Roman" w:hAnsi="Times New Roman" w:cs="Times New Roman"/>
          <w:color w:val="auto"/>
          <w:sz w:val="24"/>
          <w:szCs w:val="24"/>
        </w:rPr>
        <w:t xml:space="preserve">nusunda oluşan belirsizliği gidermek isteyecek borçlunun, bu aşamada «olumsuz tespit davası» açabileceğini, bunda </w:t>
      </w:r>
      <w:r w:rsidRPr="00DC0BD7">
        <w:rPr>
          <w:rFonts w:ascii="Times New Roman" w:hAnsi="Times New Roman" w:cs="Times New Roman"/>
          <w:i/>
          <w:iCs/>
          <w:color w:val="auto"/>
          <w:sz w:val="24"/>
          <w:szCs w:val="24"/>
        </w:rPr>
        <w:t>hukuki yararı</w:t>
      </w:r>
      <w:r w:rsidRPr="00DC0BD7">
        <w:rPr>
          <w:rFonts w:ascii="Times New Roman" w:hAnsi="Times New Roman" w:cs="Times New Roman"/>
          <w:color w:val="auto"/>
          <w:sz w:val="24"/>
          <w:szCs w:val="24"/>
        </w:rPr>
        <w:t>’nın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lunduğunu’ ifade etmiştir...</w:t>
      </w:r>
      <w:r w:rsidRPr="00DC0BD7">
        <w:rPr>
          <w:rFonts w:ascii="Times New Roman" w:hAnsi="Times New Roman" w:cs="Times New Roman"/>
          <w:color w:val="auto"/>
          <w:sz w:val="24"/>
          <w:szCs w:val="24"/>
          <w:vertAlign w:val="superscript"/>
        </w:rPr>
        <w:footnoteReference w:id="671"/>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672"/>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 ‘Alacağın muaccel olmadığı’nın tespiti istemiyle de olumsuz tespit davası açılabilir...</w:t>
      </w:r>
      <w:r w:rsidRPr="00DC0BD7">
        <w:rPr>
          <w:rFonts w:ascii="Times New Roman" w:hAnsi="Times New Roman" w:cs="Times New Roman"/>
          <w:i/>
          <w:iCs/>
          <w:color w:val="auto"/>
          <w:sz w:val="24"/>
          <w:szCs w:val="24"/>
          <w:vertAlign w:val="superscript"/>
        </w:rPr>
        <w:footnoteReference w:id="673"/>
      </w:r>
      <w:r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vertAlign w:val="superscript"/>
        </w:rPr>
        <w:footnoteReference w:id="674"/>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 ‘Alacaklı tarafından kendisine süre (mehil) verilen’ ve bu d</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rumu İİK. mad. 71/I’deki belgelerle kanıtlayamayan borçlu da, olu</w:t>
      </w:r>
      <w:r w:rsidRPr="00DC0BD7">
        <w:rPr>
          <w:rFonts w:ascii="Times New Roman" w:hAnsi="Times New Roman" w:cs="Times New Roman"/>
          <w:i/>
          <w:iCs/>
          <w:color w:val="auto"/>
          <w:sz w:val="24"/>
          <w:szCs w:val="24"/>
        </w:rPr>
        <w:t>m</w:t>
      </w:r>
      <w:r w:rsidRPr="00DC0BD7">
        <w:rPr>
          <w:rFonts w:ascii="Times New Roman" w:hAnsi="Times New Roman" w:cs="Times New Roman"/>
          <w:i/>
          <w:iCs/>
          <w:color w:val="auto"/>
          <w:sz w:val="24"/>
          <w:szCs w:val="24"/>
        </w:rPr>
        <w:t xml:space="preserve">suz tespit davası </w:t>
      </w:r>
      <w:r w:rsidRPr="00DC0BD7">
        <w:rPr>
          <w:rFonts w:ascii="Times New Roman" w:hAnsi="Times New Roman" w:cs="Times New Roman"/>
          <w:color w:val="auto"/>
          <w:sz w:val="24"/>
          <w:szCs w:val="24"/>
        </w:rPr>
        <w:t>açabilir.</w:t>
      </w:r>
      <w:r w:rsidRPr="00DC0BD7">
        <w:rPr>
          <w:rFonts w:ascii="Times New Roman" w:hAnsi="Times New Roman" w:cs="Times New Roman"/>
          <w:color w:val="auto"/>
          <w:sz w:val="24"/>
          <w:szCs w:val="24"/>
          <w:vertAlign w:val="superscript"/>
        </w:rPr>
        <w:footnoteReference w:id="675"/>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II- Yüksek mahkeme, </w:t>
      </w:r>
      <w:r w:rsidRPr="00DC0BD7">
        <w:rPr>
          <w:rFonts w:ascii="Times New Roman" w:hAnsi="Times New Roman" w:cs="Times New Roman"/>
          <w:color w:val="auto"/>
          <w:sz w:val="24"/>
          <w:szCs w:val="24"/>
        </w:rPr>
        <w:t>«icra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Pr="00DC0BD7">
        <w:rPr>
          <w:rFonts w:ascii="Times New Roman" w:hAnsi="Times New Roman" w:cs="Times New Roman"/>
          <w:color w:val="auto"/>
          <w:sz w:val="24"/>
          <w:szCs w:val="24"/>
          <w:vertAlign w:val="superscript"/>
        </w:rPr>
        <w:footnoteReference w:id="676"/>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açılan olumsuz tespit davalarındaki </w:t>
      </w:r>
      <w:r w:rsidRPr="00DC0BD7">
        <w:rPr>
          <w:rFonts w:ascii="Times New Roman" w:hAnsi="Times New Roman" w:cs="Times New Roman"/>
          <w:i/>
          <w:iCs/>
          <w:color w:val="auto"/>
          <w:sz w:val="24"/>
          <w:szCs w:val="24"/>
        </w:rPr>
        <w:t xml:space="preserve">hukuki yarar </w:t>
      </w:r>
      <w:r w:rsidRPr="00DC0BD7">
        <w:rPr>
          <w:rFonts w:ascii="Times New Roman" w:hAnsi="Times New Roman" w:cs="Times New Roman"/>
          <w:color w:val="auto"/>
          <w:sz w:val="24"/>
          <w:szCs w:val="24"/>
        </w:rPr>
        <w:t>koşulu ile ilgili olarak;</w:t>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«Taraflar arasındaki menfi tespit davasında, gerek dava dile</w:t>
      </w:r>
      <w:r w:rsidRPr="00DC0BD7">
        <w:rPr>
          <w:rFonts w:ascii="Times New Roman" w:hAnsi="Times New Roman" w:cs="Times New Roman"/>
          <w:i/>
          <w:color w:val="auto"/>
          <w:sz w:val="24"/>
          <w:szCs w:val="24"/>
        </w:rPr>
        <w:t>k</w:t>
      </w:r>
      <w:r w:rsidRPr="00DC0BD7">
        <w:rPr>
          <w:rFonts w:ascii="Times New Roman" w:hAnsi="Times New Roman" w:cs="Times New Roman"/>
          <w:i/>
          <w:color w:val="auto"/>
          <w:sz w:val="24"/>
          <w:szCs w:val="24"/>
        </w:rPr>
        <w:t>çesinden, gerekse daha sonra verilmiş olan talebe açıklık getiren tüm dilekçelerden, davacının bu davadaki amaç ve iradesinin, davalı tar</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fından başlatılan takip nedeniyle kısmen değil, tümüyle borçlu olm</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dığının tespiti istemine yönelik olduğunu ve nitekim menfi tespit dav</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sının amacının da, kesinleşen takip nedeniyle borcun hiç bulunmad</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ğının ya da istenilen kadar borçlu bulunmadığının tespitine ilişkin o</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duğundan davacının bu davayı açmakta hukuki yararı bulunduğunun kabulünün gerekeceğini»</w:t>
      </w:r>
      <w:r w:rsidRPr="00DC0BD7">
        <w:rPr>
          <w:rFonts w:ascii="Times New Roman" w:hAnsi="Times New Roman" w:cs="Times New Roman"/>
          <w:i/>
          <w:iCs/>
          <w:color w:val="auto"/>
          <w:sz w:val="24"/>
          <w:szCs w:val="24"/>
          <w:vertAlign w:val="superscript"/>
        </w:rPr>
        <w:footnoteReference w:id="677"/>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i/>
          <w:color w:val="FF0000"/>
          <w:sz w:val="24"/>
          <w:szCs w:val="24"/>
        </w:rPr>
        <w:t xml:space="preserve"> </w:t>
      </w:r>
      <w:r w:rsidRPr="00326A41">
        <w:rPr>
          <w:rFonts w:ascii="Times New Roman" w:hAnsi="Times New Roman" w:cs="Times New Roman"/>
          <w:i/>
          <w:color w:val="FF0000"/>
          <w:sz w:val="24"/>
          <w:szCs w:val="24"/>
        </w:rPr>
        <w:t xml:space="preserve">«Davacının takip dosyasında vaki borca itirazının süresinde </w:t>
      </w:r>
      <w:r w:rsidRPr="00DC0BD7">
        <w:rPr>
          <w:rFonts w:ascii="Times New Roman" w:hAnsi="Times New Roman" w:cs="Times New Roman"/>
          <w:i/>
          <w:color w:val="auto"/>
          <w:sz w:val="24"/>
          <w:szCs w:val="24"/>
        </w:rPr>
        <w:t>kabul edilmesi ile takip, işbu dava açıldıktan sonra durmuş ise de, b</w:t>
      </w:r>
      <w:r w:rsidRPr="00DC0BD7">
        <w:rPr>
          <w:rFonts w:ascii="Times New Roman" w:hAnsi="Times New Roman" w:cs="Times New Roman"/>
          <w:i/>
          <w:color w:val="auto"/>
          <w:sz w:val="24"/>
          <w:szCs w:val="24"/>
        </w:rPr>
        <w:t>i</w:t>
      </w:r>
      <w:r w:rsidRPr="00DC0BD7">
        <w:rPr>
          <w:rFonts w:ascii="Times New Roman" w:hAnsi="Times New Roman" w:cs="Times New Roman"/>
          <w:i/>
          <w:color w:val="auto"/>
          <w:sz w:val="24"/>
          <w:szCs w:val="24"/>
        </w:rPr>
        <w:t>zatihi ödeme emri tebliği ve alacak talep edilmesi nedeniyle menfi tespit davası açılmasında hukuki yararının bulunduğunu»</w:t>
      </w:r>
      <w:r w:rsidRPr="00DC0BD7">
        <w:rPr>
          <w:rFonts w:ascii="Times New Roman" w:hAnsi="Times New Roman" w:cs="Times New Roman"/>
          <w:i/>
          <w:iCs/>
          <w:color w:val="auto"/>
          <w:sz w:val="24"/>
          <w:szCs w:val="24"/>
          <w:vertAlign w:val="superscript"/>
        </w:rPr>
        <w:footnoteReference w:id="678"/>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«Davanın bono nedeniyle borçlu bulunulmadığının tespiti ist</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mine ilişkin olup, hukuki dayanağının İİK’nun 72. maddesi olduğunu, icra mahkemesince verilen «icra takibinin durdurulması kararı takip» hukukuna ilişkin olup, maddi hukuk bakımından davacının menfi tespit davası açmasına engel teşkil etmeyeceği için, mahkemece davacının menfi tespit davasını açmakta hukuki yararının bulunduğu gözetilmesi gerekeceğini»</w:t>
      </w:r>
      <w:r w:rsidRPr="00DC0BD7">
        <w:rPr>
          <w:rFonts w:ascii="Times New Roman" w:hAnsi="Times New Roman" w:cs="Times New Roman"/>
          <w:i/>
          <w:iCs/>
          <w:color w:val="auto"/>
          <w:sz w:val="24"/>
          <w:szCs w:val="24"/>
          <w:vertAlign w:val="superscript"/>
        </w:rPr>
        <w:footnoteReference w:id="679"/>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«Davacı eldeki davası </w:t>
      </w:r>
      <w:r w:rsidRPr="00DC0BD7">
        <w:rPr>
          <w:rFonts w:ascii="Times New Roman" w:hAnsi="Times New Roman" w:cs="Times New Roman"/>
          <w:i/>
          <w:iCs/>
          <w:color w:val="auto"/>
          <w:sz w:val="24"/>
          <w:szCs w:val="24"/>
        </w:rPr>
        <w:t>ile, dava dışı asıl borçlunun kullandığı tüketici kredisine kefaleti nedeni ile ödenmeyen borç için davalı banka tarafından başlatılan takibe vaki itirazın iptalini istemiş olup, 4077 sayılı Tüketicinin Korunması Hakkındaki Kanunun 10/3. maddesinde «Tüketici kredisinin teminatı olarak şahsi teminat verildiği hallerde, kredi veren, asıl borçluya başvurmadan, kefilden borcun ifasını ist</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yemez.» düzenlemesine davacı davasını dayandırmış ve İİK’nun 72. maddesinde düzenlenen menfi tespit isteminde bulunmuş olduğundan, davacının dava açmakta hukuki yararı olduğunun kabulünün gerek</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ceğini»</w:t>
      </w:r>
      <w:r w:rsidRPr="00DC0BD7">
        <w:rPr>
          <w:rFonts w:ascii="Times New Roman" w:hAnsi="Times New Roman" w:cs="Times New Roman"/>
          <w:i/>
          <w:iCs/>
          <w:color w:val="auto"/>
          <w:sz w:val="24"/>
          <w:szCs w:val="24"/>
          <w:vertAlign w:val="superscript"/>
        </w:rPr>
        <w:footnoteReference w:id="680"/>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«Temlikten haberdar olup temlik alan aleyhine menfi tespit davası açan davacının bu davanın açılmasından sonra temlik aleyhine birleşen davayı açmakta hukuki yararının bulunup bulunmadığının üzerinde durulması gerekeceğini»</w:t>
      </w:r>
      <w:r w:rsidRPr="00DC0BD7">
        <w:rPr>
          <w:rFonts w:ascii="Times New Roman" w:hAnsi="Times New Roman" w:cs="Times New Roman"/>
          <w:i/>
          <w:iCs/>
          <w:color w:val="auto"/>
          <w:sz w:val="24"/>
          <w:szCs w:val="24"/>
          <w:vertAlign w:val="superscript"/>
        </w:rPr>
        <w:footnoteReference w:id="681"/>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«Davacı, davalı banka ile yaptığı kredi kartı üyelik sözleşmesi ile aldığı kredi kartıyla diğer davalıların işyerinden bilgisi dışında alışveriş </w:t>
      </w:r>
      <w:r w:rsidRPr="00DC0BD7">
        <w:rPr>
          <w:rFonts w:ascii="Times New Roman" w:hAnsi="Times New Roman" w:cs="Times New Roman"/>
          <w:i/>
          <w:iCs/>
          <w:color w:val="auto"/>
          <w:sz w:val="24"/>
          <w:szCs w:val="24"/>
        </w:rPr>
        <w:t>yapıldığını, bu harcama bedelleri için borçlu olmadığının tespitine karar verilmesini talep ettiği davada, davacının dava açmakta hukuki yararı olması sebebiyle, dava açılmasına davalının sebebiyet verdiğinin kabulü ile davacının yargılama giderlerinden sorumlu t</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tulmaması gerekeceğini»</w:t>
      </w:r>
      <w:r w:rsidRPr="00DC0BD7">
        <w:rPr>
          <w:rFonts w:ascii="Times New Roman" w:hAnsi="Times New Roman" w:cs="Times New Roman"/>
          <w:i/>
          <w:iCs/>
          <w:color w:val="auto"/>
          <w:sz w:val="24"/>
          <w:szCs w:val="24"/>
          <w:vertAlign w:val="superscript"/>
        </w:rPr>
        <w:footnoteReference w:id="682"/>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hukuk mahkemesi tarafından verilen kararlar, bu ma</w:t>
      </w:r>
      <w:r w:rsidRPr="00DC0BD7">
        <w:rPr>
          <w:rFonts w:ascii="Times New Roman" w:hAnsi="Times New Roman" w:cs="Times New Roman"/>
          <w:i/>
          <w:color w:val="auto"/>
          <w:sz w:val="24"/>
          <w:szCs w:val="24"/>
        </w:rPr>
        <w:t>h</w:t>
      </w:r>
      <w:r w:rsidRPr="00DC0BD7">
        <w:rPr>
          <w:rFonts w:ascii="Times New Roman" w:hAnsi="Times New Roman" w:cs="Times New Roman"/>
          <w:i/>
          <w:color w:val="auto"/>
          <w:sz w:val="24"/>
          <w:szCs w:val="24"/>
        </w:rPr>
        <w:t xml:space="preserve">kemenin dar yetkili mahkeme olması ve icra hukukuna yönelik karar </w:t>
      </w:r>
      <w:r w:rsidRPr="00326A41">
        <w:rPr>
          <w:rFonts w:ascii="Times New Roman" w:hAnsi="Times New Roman" w:cs="Times New Roman"/>
          <w:i/>
          <w:color w:val="FF0000"/>
          <w:sz w:val="24"/>
          <w:szCs w:val="24"/>
        </w:rPr>
        <w:lastRenderedPageBreak/>
        <w:t xml:space="preserve">vermesi sebebiyle ihalenin feshi ve istihkak dışındaki kararları genel </w:t>
      </w:r>
      <w:r w:rsidRPr="00DC0BD7">
        <w:rPr>
          <w:rFonts w:ascii="Times New Roman" w:hAnsi="Times New Roman" w:cs="Times New Roman"/>
          <w:i/>
          <w:color w:val="auto"/>
          <w:sz w:val="24"/>
          <w:szCs w:val="24"/>
        </w:rPr>
        <w:t>yetkili mahkemelerde kesin hüküm teşkil etmediğinden davacının genel mahkemede menfi tespit davası açmakta hukuki yararının olduğunu»</w:t>
      </w:r>
      <w:r w:rsidRPr="00DC0BD7">
        <w:rPr>
          <w:rFonts w:ascii="Times New Roman" w:hAnsi="Times New Roman" w:cs="Times New Roman"/>
          <w:i/>
          <w:iCs/>
          <w:color w:val="auto"/>
          <w:sz w:val="24"/>
          <w:szCs w:val="24"/>
          <w:vertAlign w:val="superscript"/>
        </w:rPr>
        <w:footnoteReference w:id="683"/>
      </w:r>
    </w:p>
    <w:p w:rsidR="00727FAC" w:rsidRPr="00DC0BD7" w:rsidRDefault="00727FAC" w:rsidP="000F2995">
      <w:pPr>
        <w:pStyle w:val="YAZI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«Takibe konulan bononun asıl borçlunun borcu kadar teminat vasfının devam ettiği ve davacının hem asıl hem de birleşen dava k</w:t>
      </w:r>
      <w:r w:rsidRPr="00DC0BD7">
        <w:rPr>
          <w:rFonts w:ascii="Times New Roman" w:hAnsi="Times New Roman" w:cs="Times New Roman"/>
          <w:i/>
          <w:color w:val="auto"/>
          <w:sz w:val="24"/>
          <w:szCs w:val="24"/>
        </w:rPr>
        <w:t>o</w:t>
      </w:r>
      <w:r w:rsidRPr="00DC0BD7">
        <w:rPr>
          <w:rFonts w:ascii="Times New Roman" w:hAnsi="Times New Roman" w:cs="Times New Roman"/>
          <w:i/>
          <w:color w:val="auto"/>
          <w:sz w:val="24"/>
          <w:szCs w:val="24"/>
        </w:rPr>
        <w:t>nusu takiplerde tahsilde tekerrür olmamak kaydıyla takip yapmış o</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duğu gözetilerek birleşen davanın açılmasında da hukuki yarar yo</w:t>
      </w:r>
      <w:r w:rsidRPr="00DC0BD7">
        <w:rPr>
          <w:rFonts w:ascii="Times New Roman" w:hAnsi="Times New Roman" w:cs="Times New Roman"/>
          <w:i/>
          <w:color w:val="auto"/>
          <w:sz w:val="24"/>
          <w:szCs w:val="24"/>
        </w:rPr>
        <w:t>k</w:t>
      </w:r>
      <w:r w:rsidRPr="00DC0BD7">
        <w:rPr>
          <w:rFonts w:ascii="Times New Roman" w:hAnsi="Times New Roman" w:cs="Times New Roman"/>
          <w:i/>
          <w:color w:val="auto"/>
          <w:sz w:val="24"/>
          <w:szCs w:val="24"/>
        </w:rPr>
        <w:t>luğu üzerinde durulup bir karar verilmesi gerekir iken bu yönün g</w:t>
      </w:r>
      <w:r w:rsidRPr="00DC0BD7">
        <w:rPr>
          <w:rFonts w:ascii="Times New Roman" w:hAnsi="Times New Roman" w:cs="Times New Roman"/>
          <w:i/>
          <w:color w:val="auto"/>
          <w:sz w:val="24"/>
          <w:szCs w:val="24"/>
        </w:rPr>
        <w:t>ö</w:t>
      </w:r>
      <w:r w:rsidRPr="00DC0BD7">
        <w:rPr>
          <w:rFonts w:ascii="Times New Roman" w:hAnsi="Times New Roman" w:cs="Times New Roman"/>
          <w:i/>
          <w:color w:val="auto"/>
          <w:sz w:val="24"/>
          <w:szCs w:val="24"/>
        </w:rPr>
        <w:t>zardı edilmesinin ve birleşen dosya davalısının bu dava yönünden de %40 (şimdi; %20) kötüniyet tazminatı ile sorumlu tutulmasının doğru olmadığını»</w:t>
      </w:r>
      <w:r w:rsidRPr="00DC0BD7">
        <w:rPr>
          <w:rFonts w:ascii="Times New Roman" w:hAnsi="Times New Roman" w:cs="Times New Roman"/>
          <w:i/>
          <w:iCs/>
          <w:color w:val="auto"/>
          <w:sz w:val="24"/>
          <w:szCs w:val="24"/>
          <w:vertAlign w:val="superscript"/>
        </w:rPr>
        <w:footnoteReference w:id="684"/>
      </w:r>
    </w:p>
    <w:p w:rsidR="00727FAC" w:rsidRPr="00DC0BD7" w:rsidRDefault="00727FAC" w:rsidP="000F2995">
      <w:pPr>
        <w:pStyle w:val="YAZI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mahkemesince, çeklerdeki imzanın keşideci şirket yetkil</w:t>
      </w:r>
      <w:r w:rsidRPr="00DC0BD7">
        <w:rPr>
          <w:rFonts w:ascii="Times New Roman" w:hAnsi="Times New Roman" w:cs="Times New Roman"/>
          <w:i/>
          <w:color w:val="auto"/>
          <w:sz w:val="24"/>
          <w:szCs w:val="24"/>
        </w:rPr>
        <w:t>i</w:t>
      </w:r>
      <w:r w:rsidRPr="00DC0BD7">
        <w:rPr>
          <w:rFonts w:ascii="Times New Roman" w:hAnsi="Times New Roman" w:cs="Times New Roman"/>
          <w:i/>
          <w:color w:val="auto"/>
          <w:sz w:val="24"/>
          <w:szCs w:val="24"/>
        </w:rPr>
        <w:t>sine ait olmadığının saptandığı gerekçesiyle icra takibinin durduru</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masına karar vermiş olması takip hukukunu ilgilendirmekte olup d</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vacının maddi hukuk açısından menfi tespit davası açmasına engel teşkil etmeyeceğini, öte yandan takip hukukuna ilişkin inceleme yapan icra mahkemesinde alınan bilirkişi raporu genel mahkemeyi bağl</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mayacağı için mahkemece, yeniden imza örnekleri toplanıp, imzanın davacıya ait olup olmadığı yönünde uzman bilirkişi raporu alınması gerekeceğini»</w:t>
      </w:r>
      <w:r w:rsidRPr="00DC0BD7">
        <w:rPr>
          <w:rFonts w:ascii="Times New Roman" w:hAnsi="Times New Roman" w:cs="Times New Roman"/>
          <w:i/>
          <w:iCs/>
          <w:color w:val="auto"/>
          <w:sz w:val="24"/>
          <w:szCs w:val="24"/>
          <w:vertAlign w:val="superscript"/>
        </w:rPr>
        <w:footnoteReference w:id="685"/>
      </w:r>
    </w:p>
    <w:p w:rsidR="00727FAC" w:rsidRPr="00DC0BD7" w:rsidRDefault="00727FAC" w:rsidP="000F2995">
      <w:pPr>
        <w:pStyle w:val="YAZI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«İtirazın iptali davası açıldıktan sonra menfi tespit davası açılmasında hukuki yarar yoksa da, itirazın iptali davası açılmadan önce borçlunun aleyhine girişilen icra takibi nedeniyle İİK’nun 72. maddesine dayanarak menfi tespit davası açmasında hukuki yararın bulunduğunu, ödeme emrine itiraz süresinin geçip geçmemesi ve d</w:t>
      </w:r>
      <w:r w:rsidRPr="00DC0BD7">
        <w:rPr>
          <w:rFonts w:ascii="Times New Roman" w:hAnsi="Times New Roman" w:cs="Times New Roman"/>
          <w:i/>
          <w:color w:val="auto"/>
          <w:sz w:val="24"/>
          <w:szCs w:val="24"/>
        </w:rPr>
        <w:t>o</w:t>
      </w:r>
      <w:r w:rsidRPr="00DC0BD7">
        <w:rPr>
          <w:rFonts w:ascii="Times New Roman" w:hAnsi="Times New Roman" w:cs="Times New Roman"/>
          <w:i/>
          <w:color w:val="auto"/>
          <w:sz w:val="24"/>
          <w:szCs w:val="24"/>
        </w:rPr>
        <w:t>layısıyla takibin kesinleşip kesinleşmemesinin hukuki yarar bakımı</w:t>
      </w:r>
      <w:r w:rsidRPr="00DC0BD7">
        <w:rPr>
          <w:rFonts w:ascii="Times New Roman" w:hAnsi="Times New Roman" w:cs="Times New Roman"/>
          <w:i/>
          <w:color w:val="auto"/>
          <w:sz w:val="24"/>
          <w:szCs w:val="24"/>
        </w:rPr>
        <w:t>n</w:t>
      </w:r>
      <w:r w:rsidRPr="00DC0BD7">
        <w:rPr>
          <w:rFonts w:ascii="Times New Roman" w:hAnsi="Times New Roman" w:cs="Times New Roman"/>
          <w:i/>
          <w:color w:val="auto"/>
          <w:sz w:val="24"/>
          <w:szCs w:val="24"/>
        </w:rPr>
        <w:t>dan sonucu etkilemeyeceğini»</w:t>
      </w:r>
      <w:r w:rsidRPr="00DC0BD7">
        <w:rPr>
          <w:rFonts w:ascii="Times New Roman" w:hAnsi="Times New Roman" w:cs="Times New Roman"/>
          <w:i/>
          <w:iCs/>
          <w:color w:val="auto"/>
          <w:sz w:val="24"/>
          <w:szCs w:val="24"/>
          <w:vertAlign w:val="superscript"/>
        </w:rPr>
        <w:footnoteReference w:id="686"/>
      </w:r>
    </w:p>
    <w:p w:rsidR="00727FAC" w:rsidRPr="00DC0BD7" w:rsidRDefault="00727FAC" w:rsidP="000F2995">
      <w:pPr>
        <w:pStyle w:val="YAZISIK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«İtirazın iptali davası açılıp görülmekte olduğu sırada aynı konu ile ilgili olarak menfi tespit davası açılmasında hukuki yarar bulu</w:t>
      </w:r>
      <w:r w:rsidRPr="00DC0BD7">
        <w:rPr>
          <w:rFonts w:ascii="Times New Roman" w:hAnsi="Times New Roman" w:cs="Times New Roman"/>
          <w:i/>
          <w:color w:val="auto"/>
          <w:sz w:val="24"/>
          <w:szCs w:val="24"/>
        </w:rPr>
        <w:t>n</w:t>
      </w:r>
      <w:r w:rsidRPr="00DC0BD7">
        <w:rPr>
          <w:rFonts w:ascii="Times New Roman" w:hAnsi="Times New Roman" w:cs="Times New Roman"/>
          <w:i/>
          <w:color w:val="auto"/>
          <w:sz w:val="24"/>
          <w:szCs w:val="24"/>
        </w:rPr>
        <w:t xml:space="preserve">madığı; hukuki yarar bir dava şartı olmakla, temyiz incelemesinde resen görülmesi </w:t>
      </w:r>
      <w:r w:rsidRPr="00DC0BD7">
        <w:rPr>
          <w:rFonts w:ascii="Times New Roman" w:hAnsi="Times New Roman" w:cs="Times New Roman"/>
          <w:i/>
          <w:iCs/>
          <w:color w:val="auto"/>
          <w:sz w:val="24"/>
          <w:szCs w:val="24"/>
        </w:rPr>
        <w:t>gereken bir husus olup, aleyhe bozma yasağı kapsamı dışında olması gerekeceğini»</w:t>
      </w:r>
      <w:r w:rsidRPr="00DC0BD7">
        <w:rPr>
          <w:rFonts w:ascii="Times New Roman" w:hAnsi="Times New Roman" w:cs="Times New Roman"/>
          <w:i/>
          <w:iCs/>
          <w:color w:val="auto"/>
          <w:sz w:val="24"/>
          <w:szCs w:val="24"/>
          <w:vertAlign w:val="superscript"/>
        </w:rPr>
        <w:footnoteReference w:id="687"/>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i/>
          <w:color w:val="FF0000"/>
          <w:sz w:val="24"/>
          <w:szCs w:val="24"/>
        </w:rPr>
        <w:t xml:space="preserve"> </w:t>
      </w:r>
      <w:r w:rsidRPr="00326A41">
        <w:rPr>
          <w:rFonts w:ascii="Times New Roman" w:hAnsi="Times New Roman" w:cs="Times New Roman"/>
          <w:i/>
          <w:color w:val="FF0000"/>
          <w:sz w:val="24"/>
          <w:szCs w:val="24"/>
        </w:rPr>
        <w:t>«İtirazın iptali davası açıldıktan sonra aynı hukuki sebebe d</w:t>
      </w:r>
      <w:r w:rsidRPr="00326A41">
        <w:rPr>
          <w:rFonts w:ascii="Times New Roman" w:hAnsi="Times New Roman" w:cs="Times New Roman"/>
          <w:i/>
          <w:color w:val="FF0000"/>
          <w:sz w:val="24"/>
          <w:szCs w:val="24"/>
        </w:rPr>
        <w:t>a</w:t>
      </w:r>
      <w:r w:rsidRPr="00DC0BD7">
        <w:rPr>
          <w:rFonts w:ascii="Times New Roman" w:hAnsi="Times New Roman" w:cs="Times New Roman"/>
          <w:i/>
          <w:color w:val="auto"/>
          <w:sz w:val="24"/>
          <w:szCs w:val="24"/>
        </w:rPr>
        <w:t>yanarak menfi tespit davası açılmasında hukuki yararı bulunmadığ</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nı»</w:t>
      </w:r>
      <w:r w:rsidRPr="00DC0BD7">
        <w:rPr>
          <w:rFonts w:ascii="Times New Roman" w:hAnsi="Times New Roman" w:cs="Times New Roman"/>
          <w:i/>
          <w:iCs/>
          <w:color w:val="auto"/>
          <w:sz w:val="24"/>
          <w:szCs w:val="24"/>
          <w:vertAlign w:val="superscript"/>
        </w:rPr>
        <w:footnoteReference w:id="688"/>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«İtirazın iptali davasının açılması ve karara çıkmasından sonra menfi tespit davası açmakta hukuki yarar bulunmayacağını»</w:t>
      </w:r>
      <w:r w:rsidRPr="00DC0BD7">
        <w:rPr>
          <w:rFonts w:ascii="Times New Roman" w:hAnsi="Times New Roman" w:cs="Times New Roman"/>
          <w:i/>
          <w:iCs/>
          <w:color w:val="auto"/>
          <w:sz w:val="24"/>
          <w:szCs w:val="24"/>
          <w:vertAlign w:val="superscript"/>
        </w:rPr>
        <w:footnoteReference w:id="689"/>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«Davalı icra takip dosyasında tahrifat ile ilgili kısım yönündeki alacağından feragat ettiğinden, davacının menfi tespit davası açmakta hukuki yararının bulunmadığını»</w:t>
      </w:r>
      <w:r w:rsidRPr="00DC0BD7">
        <w:rPr>
          <w:rFonts w:ascii="Times New Roman" w:hAnsi="Times New Roman" w:cs="Times New Roman"/>
          <w:i/>
          <w:iCs/>
          <w:color w:val="auto"/>
          <w:sz w:val="24"/>
          <w:szCs w:val="24"/>
          <w:vertAlign w:val="superscript"/>
        </w:rPr>
        <w:footnoteReference w:id="690"/>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«Yapılan bir icra takibine itiraz üzerine, alacaklı tarafından ‘itirazın iptali’ davası açılması durumunda, itirazın iptali davasının açılmasını beklemeden menfi tespit davası açmakta hukuki yararı b</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lunduğunun kabul edileceğini»</w:t>
      </w:r>
      <w:r w:rsidRPr="00DC0BD7">
        <w:rPr>
          <w:rFonts w:ascii="Times New Roman" w:hAnsi="Times New Roman" w:cs="Times New Roman"/>
          <w:i/>
          <w:iCs/>
          <w:color w:val="auto"/>
          <w:sz w:val="24"/>
          <w:szCs w:val="24"/>
          <w:vertAlign w:val="superscript"/>
        </w:rPr>
        <w:footnoteReference w:id="691"/>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«Davalı faktoring şirketi çekte hamil olduğundan ve icra takibi de başlatmış olduğundan davacının faktoring şirketi aleyhine dava açmakta hukuki yararı bulunduğunu»</w:t>
      </w:r>
      <w:r w:rsidRPr="00DC0BD7">
        <w:rPr>
          <w:rFonts w:ascii="Times New Roman" w:hAnsi="Times New Roman" w:cs="Times New Roman"/>
          <w:i/>
          <w:iCs/>
          <w:color w:val="auto"/>
          <w:sz w:val="24"/>
          <w:szCs w:val="24"/>
          <w:vertAlign w:val="superscript"/>
        </w:rPr>
        <w:footnoteReference w:id="692"/>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«Taraflar arasındaki karşılıklı birleşen malın iadesi-menfi tespit davasında, sözleşme konusu malın teminatı olarak verilen senetler f</w:t>
      </w:r>
      <w:r w:rsidRPr="00DC0BD7">
        <w:rPr>
          <w:rFonts w:ascii="Times New Roman" w:hAnsi="Times New Roman" w:cs="Times New Roman"/>
          <w:i/>
          <w:color w:val="auto"/>
          <w:sz w:val="24"/>
          <w:szCs w:val="24"/>
        </w:rPr>
        <w:t>i</w:t>
      </w:r>
      <w:r w:rsidRPr="00DC0BD7">
        <w:rPr>
          <w:rFonts w:ascii="Times New Roman" w:hAnsi="Times New Roman" w:cs="Times New Roman"/>
          <w:i/>
          <w:color w:val="auto"/>
          <w:sz w:val="24"/>
          <w:szCs w:val="24"/>
        </w:rPr>
        <w:t>nansal kiralama şirketinde bulunduğuna ve bir kısım senetler takip konusu yapıldığına göre bu senetler iade edilmediği sürece keşideci kiracının menfi tespit davası açmakta hukuki yararı bulunduğunun kabulünün gerekeceğini»</w:t>
      </w:r>
      <w:r w:rsidRPr="00DC0BD7">
        <w:rPr>
          <w:rFonts w:ascii="Times New Roman" w:hAnsi="Times New Roman" w:cs="Times New Roman"/>
          <w:i/>
          <w:iCs/>
          <w:color w:val="auto"/>
          <w:sz w:val="24"/>
          <w:szCs w:val="24"/>
          <w:vertAlign w:val="superscript"/>
        </w:rPr>
        <w:footnoteReference w:id="693"/>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 konusu senette davacı keşideci olup takip dosyasında da borçlu olarak aleyhine takip yapıldığından menfi tespit davası açmakta hukuki yararı bulunduğunun kabulünün gerekeceğini»</w:t>
      </w:r>
      <w:r w:rsidRPr="00DC0BD7">
        <w:rPr>
          <w:rFonts w:ascii="Times New Roman" w:hAnsi="Times New Roman" w:cs="Times New Roman"/>
          <w:i/>
          <w:iCs/>
          <w:color w:val="auto"/>
          <w:sz w:val="24"/>
          <w:szCs w:val="24"/>
          <w:vertAlign w:val="superscript"/>
        </w:rPr>
        <w:footnoteReference w:id="694"/>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«Kiracılık süreci içinde davalı kiraya veren tarafından davacı kiracı hakkında üç kez icra takibi yapılmış, davacı kiracı her üç takibe de itiraz etmemiş ve kira paralarını icra dosyalarına ödememiş, b</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nunla birlikte davacı son iki icra takibinde Ağustos-Aralık 2008 arası aylar kirasını mükerrer şekilde talep konusu yapmış olup bu nedenle davacının mükerrer talep edilen aylar kkirası nedeniyle borçlu olu</w:t>
      </w:r>
      <w:r w:rsidRPr="00DC0BD7">
        <w:rPr>
          <w:rFonts w:ascii="Times New Roman" w:hAnsi="Times New Roman" w:cs="Times New Roman"/>
          <w:i/>
          <w:color w:val="auto"/>
          <w:sz w:val="24"/>
          <w:szCs w:val="24"/>
        </w:rPr>
        <w:t>n</w:t>
      </w:r>
      <w:r w:rsidRPr="00DC0BD7">
        <w:rPr>
          <w:rFonts w:ascii="Times New Roman" w:hAnsi="Times New Roman" w:cs="Times New Roman"/>
          <w:i/>
          <w:color w:val="auto"/>
          <w:sz w:val="24"/>
          <w:szCs w:val="24"/>
        </w:rPr>
        <w:t xml:space="preserve">madığının tespit edilmesinde </w:t>
      </w:r>
      <w:r w:rsidRPr="00DC0BD7">
        <w:rPr>
          <w:rFonts w:ascii="Times New Roman" w:hAnsi="Times New Roman" w:cs="Times New Roman"/>
          <w:i/>
          <w:iCs/>
          <w:color w:val="auto"/>
          <w:sz w:val="24"/>
          <w:szCs w:val="24"/>
        </w:rPr>
        <w:t xml:space="preserve">hukuki yararı bulunmakta olduğundan, </w:t>
      </w:r>
      <w:r w:rsidRPr="00326A41">
        <w:rPr>
          <w:rFonts w:ascii="Times New Roman" w:hAnsi="Times New Roman" w:cs="Times New Roman"/>
          <w:i/>
          <w:iCs/>
          <w:color w:val="FF0000"/>
          <w:sz w:val="24"/>
          <w:szCs w:val="24"/>
        </w:rPr>
        <w:lastRenderedPageBreak/>
        <w:t xml:space="preserve">aynı aylara ilişkin ikinci kez yapılan icra takibi nedeniyle menfi tespit </w:t>
      </w:r>
      <w:r w:rsidRPr="00DC0BD7">
        <w:rPr>
          <w:rFonts w:ascii="Times New Roman" w:hAnsi="Times New Roman" w:cs="Times New Roman"/>
          <w:i/>
          <w:iCs/>
          <w:color w:val="auto"/>
          <w:sz w:val="24"/>
          <w:szCs w:val="24"/>
        </w:rPr>
        <w:t>kararı verilmesi gerekeceğini»</w:t>
      </w:r>
      <w:r w:rsidRPr="00DC0BD7">
        <w:rPr>
          <w:rFonts w:ascii="Times New Roman" w:hAnsi="Times New Roman" w:cs="Times New Roman"/>
          <w:i/>
          <w:iCs/>
          <w:color w:val="auto"/>
          <w:sz w:val="24"/>
          <w:szCs w:val="24"/>
          <w:vertAlign w:val="superscript"/>
        </w:rPr>
        <w:footnoteReference w:id="695"/>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«Davacının dava hakkına sahip bulunmasının mahkemeden hukuki koruma isteyebilmesi için yeterli olmayacağını ve dava açan kişinin ayrıca dava açmakta hukuki bir yararı bulunması gerektiğini; kural olarak inşai davalarda ve eda davalarında hukuki yararın b</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lunduğunu; yapılan bir icra takibine itiraz üzerine, alacaklı tarafından «itirazın iptali» davası açılması durumunda, menfi tespit davasında ileri sürülebilecek iddialar, itirazın iptali davasında savunma sebebi olarak ileri sürülebileceğinden, bu durumda borçlunun ayrı bir menfi tespit davası açmakta hukuki yararı yoksa da, henüz alacaklı tarafı</w:t>
      </w:r>
      <w:r w:rsidRPr="00DC0BD7">
        <w:rPr>
          <w:rFonts w:ascii="Times New Roman" w:hAnsi="Times New Roman" w:cs="Times New Roman"/>
          <w:i/>
          <w:color w:val="auto"/>
          <w:sz w:val="24"/>
          <w:szCs w:val="24"/>
        </w:rPr>
        <w:t>n</w:t>
      </w:r>
      <w:r w:rsidRPr="00DC0BD7">
        <w:rPr>
          <w:rFonts w:ascii="Times New Roman" w:hAnsi="Times New Roman" w:cs="Times New Roman"/>
          <w:i/>
          <w:color w:val="auto"/>
          <w:sz w:val="24"/>
          <w:szCs w:val="24"/>
        </w:rPr>
        <w:t xml:space="preserve">dan itirazın iptali davasının açılmamış olduğu durumda ise böyle bir </w:t>
      </w:r>
      <w:r w:rsidRPr="00DC0BD7">
        <w:rPr>
          <w:rFonts w:ascii="Times New Roman" w:hAnsi="Times New Roman" w:cs="Times New Roman"/>
          <w:i/>
          <w:iCs/>
          <w:color w:val="auto"/>
          <w:sz w:val="24"/>
          <w:szCs w:val="24"/>
        </w:rPr>
        <w:t>imkan</w:t>
      </w:r>
      <w:r w:rsidRPr="00DC0BD7">
        <w:rPr>
          <w:rFonts w:ascii="Times New Roman" w:hAnsi="Times New Roman" w:cs="Times New Roman"/>
          <w:i/>
          <w:color w:val="auto"/>
          <w:sz w:val="24"/>
          <w:szCs w:val="24"/>
        </w:rPr>
        <w:t xml:space="preserve"> söz konusu olmadığından borçlunun, itirazın iptali davasının açılmasını beklemeden menfi tespit davası açmakta hukuki yararı b</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lunduğunun kabul edileceğini»</w:t>
      </w:r>
      <w:r w:rsidRPr="00DC0BD7">
        <w:rPr>
          <w:rFonts w:ascii="Times New Roman" w:hAnsi="Times New Roman" w:cs="Times New Roman"/>
          <w:i/>
          <w:iCs/>
          <w:color w:val="auto"/>
          <w:sz w:val="24"/>
          <w:szCs w:val="24"/>
          <w:vertAlign w:val="superscript"/>
        </w:rPr>
        <w:footnoteReference w:id="696"/>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«Sahtecilik iddiasının mutlak defi olup herkese karşı ileri sür</w:t>
      </w:r>
      <w:r w:rsidRPr="00DC0BD7">
        <w:rPr>
          <w:rFonts w:ascii="Times New Roman" w:hAnsi="Times New Roman" w:cs="Times New Roman"/>
          <w:i/>
          <w:color w:val="auto"/>
          <w:sz w:val="24"/>
          <w:szCs w:val="24"/>
        </w:rPr>
        <w:t>ü</w:t>
      </w:r>
      <w:r w:rsidRPr="00DC0BD7">
        <w:rPr>
          <w:rFonts w:ascii="Times New Roman" w:hAnsi="Times New Roman" w:cs="Times New Roman"/>
          <w:i/>
          <w:color w:val="auto"/>
          <w:sz w:val="24"/>
          <w:szCs w:val="24"/>
        </w:rPr>
        <w:t>lebileceğini, Faktoring Yönetmeliği uyarınca faktoring şirketlerinin mal ve hizmet satımından kaynaklanan faturayla belgelenen kambiyo belgelerine dayanarak talepte bulunabileceğini, dava konusu çekin ciro suretiyle hamili olan ve dava tarihinde icra takibi de başlatmış faktoring şirketi aleyhine davacı borçlunun dava açmakta hukuki y</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rarının olduğunu»</w:t>
      </w:r>
      <w:r w:rsidRPr="00DC0BD7">
        <w:rPr>
          <w:rFonts w:ascii="Times New Roman" w:hAnsi="Times New Roman" w:cs="Times New Roman"/>
          <w:i/>
          <w:iCs/>
          <w:color w:val="auto"/>
          <w:sz w:val="24"/>
          <w:szCs w:val="24"/>
          <w:vertAlign w:val="superscript"/>
        </w:rPr>
        <w:footnoteReference w:id="697"/>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«İki adet hamiline düzenlenen çekin keşidecisi tarafından birinci ciranta ve hamil aleyhine açılan menfi tespit davasının davalılardan birinin ikamet ettiği yerde görülebileceğini ve ciranta aleyhine dava açılmasında hukuki yarar bulunduğunu»</w:t>
      </w:r>
      <w:r w:rsidRPr="00DC0BD7">
        <w:rPr>
          <w:rFonts w:ascii="Times New Roman" w:hAnsi="Times New Roman" w:cs="Times New Roman"/>
          <w:i/>
          <w:iCs/>
          <w:color w:val="auto"/>
          <w:sz w:val="24"/>
          <w:szCs w:val="24"/>
          <w:vertAlign w:val="superscript"/>
        </w:rPr>
        <w:footnoteReference w:id="698"/>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w:t>
      </w:r>
      <w:r w:rsidRPr="00DC0BD7">
        <w:rPr>
          <w:rFonts w:ascii="Times New Roman" w:hAnsi="Times New Roman" w:cs="Times New Roman"/>
          <w:i/>
          <w:iCs/>
          <w:color w:val="auto"/>
          <w:sz w:val="24"/>
          <w:szCs w:val="24"/>
        </w:rPr>
        <w:t>Bir davada hukuki yararın varlığının kabulü için talepte b</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lunanın hakkının tehlike altında bulunması ve verilecek bu tespit k</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rarının bu tehlikeyi bertaraf edici nitelikte bulunması gerekeceğini, haciz baskısı altında icra dosyasına kefaletin geçersizliği ve asıl bo</w:t>
      </w:r>
      <w:r w:rsidRPr="00DC0BD7">
        <w:rPr>
          <w:rFonts w:ascii="Times New Roman" w:hAnsi="Times New Roman" w:cs="Times New Roman"/>
          <w:i/>
          <w:iCs/>
          <w:color w:val="auto"/>
          <w:sz w:val="24"/>
          <w:szCs w:val="24"/>
        </w:rPr>
        <w:t>r</w:t>
      </w:r>
      <w:r w:rsidRPr="00DC0BD7">
        <w:rPr>
          <w:rFonts w:ascii="Times New Roman" w:hAnsi="Times New Roman" w:cs="Times New Roman"/>
          <w:i/>
          <w:iCs/>
          <w:color w:val="auto"/>
          <w:sz w:val="24"/>
          <w:szCs w:val="24"/>
        </w:rPr>
        <w:t>cun zamanaşımına uğradığından bahisle borçlu olunmadığının tespiti istemiyle açılan davada mahkemece görevli mahkemenin ‘icra hukuk mahkemesi olduğu ve davacının bu davayı açmakta hukuki yararı b</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 xml:space="preserve">lunmadığı’ gerekçesiyle ‘davanın reddine’ karar verilmesinin hatalı olduğunu, olayda davacı ‘borçlu olmadığının tespitini’ de istediğine </w:t>
      </w:r>
      <w:r w:rsidRPr="00326A41">
        <w:rPr>
          <w:rFonts w:ascii="Times New Roman" w:hAnsi="Times New Roman" w:cs="Times New Roman"/>
          <w:i/>
          <w:iCs/>
          <w:color w:val="FF0000"/>
          <w:sz w:val="24"/>
          <w:szCs w:val="24"/>
        </w:rPr>
        <w:lastRenderedPageBreak/>
        <w:t xml:space="preserve">göre, uyuşmazlığın İİK. mad. 72. menfi tespit istemine ilişkin olduğunu </w:t>
      </w:r>
      <w:r w:rsidRPr="00DC0BD7">
        <w:rPr>
          <w:rFonts w:ascii="Times New Roman" w:hAnsi="Times New Roman" w:cs="Times New Roman"/>
          <w:i/>
          <w:iCs/>
          <w:color w:val="auto"/>
          <w:sz w:val="24"/>
          <w:szCs w:val="24"/>
        </w:rPr>
        <w:t>ve bu çerçevede bir karar verilmesi gerekeceğini»</w:t>
      </w:r>
      <w:r w:rsidRPr="00DC0BD7">
        <w:rPr>
          <w:rFonts w:ascii="Times New Roman" w:hAnsi="Times New Roman" w:cs="Times New Roman"/>
          <w:i/>
          <w:iCs/>
          <w:color w:val="auto"/>
          <w:sz w:val="24"/>
          <w:szCs w:val="24"/>
          <w:vertAlign w:val="superscript"/>
        </w:rPr>
        <w:footnoteReference w:id="699"/>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«Menfi tespit davasında alacaklının İİK madde 68’deki belg</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lere dayanıp dayanmaması arasında hukuki yarar açısından fark o</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madığını, alacaklı tarafından itirazın iptali davası açılmamışken bo</w:t>
      </w:r>
      <w:r w:rsidRPr="00DC0BD7">
        <w:rPr>
          <w:rFonts w:ascii="Times New Roman" w:hAnsi="Times New Roman" w:cs="Times New Roman"/>
          <w:i/>
          <w:color w:val="auto"/>
          <w:sz w:val="24"/>
          <w:szCs w:val="24"/>
        </w:rPr>
        <w:t>r</w:t>
      </w:r>
      <w:r w:rsidRPr="00DC0BD7">
        <w:rPr>
          <w:rFonts w:ascii="Times New Roman" w:hAnsi="Times New Roman" w:cs="Times New Roman"/>
          <w:i/>
          <w:color w:val="auto"/>
          <w:sz w:val="24"/>
          <w:szCs w:val="24"/>
        </w:rPr>
        <w:t>cun olmadığının tespiti istenmesinde hukuki yarar olduğundan dava açılabileceğini»</w:t>
      </w:r>
      <w:r w:rsidRPr="00DC0BD7">
        <w:rPr>
          <w:rFonts w:ascii="Times New Roman" w:hAnsi="Times New Roman" w:cs="Times New Roman"/>
          <w:i/>
          <w:iCs/>
          <w:color w:val="auto"/>
          <w:sz w:val="24"/>
          <w:szCs w:val="24"/>
          <w:vertAlign w:val="superscript"/>
        </w:rPr>
        <w:footnoteReference w:id="700"/>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 senetlerde ciranta olarak yer aldığından, hamil davalı tarafından müracaat borçlusu olarak davacıya başvurma olanağının bulunmadığını ve davacının lehtar olarak ayrıca alacaklı olduğu bu senetleri temlik etmesi halinde, çeklerin istirdadı için dava açmak y</w:t>
      </w:r>
      <w:r w:rsidRPr="00DC0BD7">
        <w:rPr>
          <w:rFonts w:ascii="Times New Roman" w:hAnsi="Times New Roman" w:cs="Times New Roman"/>
          <w:i/>
          <w:color w:val="auto"/>
          <w:sz w:val="24"/>
          <w:szCs w:val="24"/>
        </w:rPr>
        <w:t>ö</w:t>
      </w:r>
      <w:r w:rsidRPr="00DC0BD7">
        <w:rPr>
          <w:rFonts w:ascii="Times New Roman" w:hAnsi="Times New Roman" w:cs="Times New Roman"/>
          <w:i/>
          <w:color w:val="auto"/>
          <w:sz w:val="24"/>
          <w:szCs w:val="24"/>
        </w:rPr>
        <w:t>nünde sıfatı yoksa da menfi tespit davası açmakta hukuki yararının olduğunu»</w:t>
      </w:r>
      <w:r w:rsidRPr="00DC0BD7">
        <w:rPr>
          <w:rFonts w:ascii="Times New Roman" w:hAnsi="Times New Roman" w:cs="Times New Roman"/>
          <w:i/>
          <w:iCs/>
          <w:color w:val="auto"/>
          <w:sz w:val="24"/>
          <w:szCs w:val="24"/>
          <w:vertAlign w:val="superscript"/>
        </w:rPr>
        <w:footnoteReference w:id="701"/>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«Borçlunun icra mahkemesine yaptığı şikayet süre yönünden reddedilmişse de; bu karar kesin hüküm teşkil etmediğinden takip borçlularının menfi tespit davası açmalarında hukuki yararının b</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lunduğunu BK.’nun 141. (şimdi; TBK. 162.) v.d. maddelerine göre, alacaklı bir borcu birden fazla kişiden talebe haklı bulunduğu takdirde borçlular arasında teselsül bulunacağını, müteselsil alacaklılardan birine borçlu tarafından yapılan tediyenin bütün alacaklara karşı borçtan kurtulmuş sayılacağını, müteselsil borçlulardan biri tarafı</w:t>
      </w:r>
      <w:r w:rsidRPr="00DC0BD7">
        <w:rPr>
          <w:rFonts w:ascii="Times New Roman" w:hAnsi="Times New Roman" w:cs="Times New Roman"/>
          <w:i/>
          <w:color w:val="auto"/>
          <w:sz w:val="24"/>
          <w:szCs w:val="24"/>
        </w:rPr>
        <w:t>n</w:t>
      </w:r>
      <w:r w:rsidRPr="00DC0BD7">
        <w:rPr>
          <w:rFonts w:ascii="Times New Roman" w:hAnsi="Times New Roman" w:cs="Times New Roman"/>
          <w:i/>
          <w:color w:val="auto"/>
          <w:sz w:val="24"/>
          <w:szCs w:val="24"/>
        </w:rPr>
        <w:t>dan yapılan ödemeden diğer borçluların yararlanacağını»</w:t>
      </w:r>
      <w:r w:rsidRPr="00DC0BD7">
        <w:rPr>
          <w:rFonts w:ascii="Times New Roman" w:hAnsi="Times New Roman" w:cs="Times New Roman"/>
          <w:i/>
          <w:iCs/>
          <w:color w:val="auto"/>
          <w:sz w:val="24"/>
          <w:szCs w:val="24"/>
          <w:vertAlign w:val="superscript"/>
        </w:rPr>
        <w:footnoteReference w:id="702"/>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 açıldıktan sonra icra takibinden feragatin gerçekleşmiş olmasına, dava açılmasında davacının hukuki yararının bulunmasına göre yargılama giderlerinden davalının sorumlu tutulmasına karar verilmesi gerekeceğini»</w:t>
      </w:r>
      <w:r w:rsidRPr="00DC0BD7">
        <w:rPr>
          <w:rFonts w:ascii="Times New Roman" w:hAnsi="Times New Roman" w:cs="Times New Roman"/>
          <w:i/>
          <w:iCs/>
          <w:color w:val="auto"/>
          <w:sz w:val="24"/>
          <w:szCs w:val="24"/>
          <w:vertAlign w:val="superscript"/>
        </w:rPr>
        <w:footnoteReference w:id="703"/>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«HUMK’un m. 409/4 (HMK m. 150/4) hükmü uyarınca işlemden kaldırılmasına karar verilen dosyanın üç ay içinde yenilenmesi mü</w:t>
      </w:r>
      <w:r w:rsidRPr="00DC0BD7">
        <w:rPr>
          <w:rFonts w:ascii="Times New Roman" w:hAnsi="Times New Roman" w:cs="Times New Roman"/>
          <w:i/>
          <w:color w:val="auto"/>
          <w:sz w:val="24"/>
          <w:szCs w:val="24"/>
        </w:rPr>
        <w:t>m</w:t>
      </w:r>
      <w:r w:rsidRPr="00DC0BD7">
        <w:rPr>
          <w:rFonts w:ascii="Times New Roman" w:hAnsi="Times New Roman" w:cs="Times New Roman"/>
          <w:i/>
          <w:color w:val="auto"/>
          <w:sz w:val="24"/>
          <w:szCs w:val="24"/>
        </w:rPr>
        <w:t>kün olduğu, hâkimin, tarafların talep sonucu ile bağlı olduğu (HMK m. 26; HUMK m. 74) gibi, davacının usuli talepte bulunabilmesi için hukuki yararının bulunmasının (HMK m. 114, I/h) şart olduğunu, d</w:t>
      </w:r>
      <w:r w:rsidRPr="00DC0BD7">
        <w:rPr>
          <w:rFonts w:ascii="Times New Roman" w:hAnsi="Times New Roman" w:cs="Times New Roman"/>
          <w:i/>
          <w:color w:val="auto"/>
          <w:sz w:val="24"/>
          <w:szCs w:val="24"/>
        </w:rPr>
        <w:t>a</w:t>
      </w:r>
      <w:r w:rsidRPr="00326A41">
        <w:rPr>
          <w:rFonts w:ascii="Times New Roman" w:hAnsi="Times New Roman" w:cs="Times New Roman"/>
          <w:i/>
          <w:color w:val="FF0000"/>
          <w:sz w:val="24"/>
          <w:szCs w:val="24"/>
        </w:rPr>
        <w:lastRenderedPageBreak/>
        <w:t xml:space="preserve">vacının herhangi bir şekilde çek borçlusu olmadığı çeklerden dolayı da </w:t>
      </w:r>
      <w:r w:rsidRPr="00DC0BD7">
        <w:rPr>
          <w:rFonts w:ascii="Times New Roman" w:hAnsi="Times New Roman" w:cs="Times New Roman"/>
          <w:i/>
          <w:color w:val="auto"/>
          <w:sz w:val="24"/>
          <w:szCs w:val="24"/>
        </w:rPr>
        <w:t>hakkında menfi tespit hükmü kurulmasının usul ve yasaya aykırı ol</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cağını»</w:t>
      </w:r>
      <w:r w:rsidRPr="00DC0BD7">
        <w:rPr>
          <w:rFonts w:ascii="Times New Roman" w:hAnsi="Times New Roman" w:cs="Times New Roman"/>
          <w:i/>
          <w:iCs/>
          <w:color w:val="auto"/>
          <w:sz w:val="24"/>
          <w:szCs w:val="24"/>
          <w:vertAlign w:val="superscript"/>
        </w:rPr>
        <w:footnoteReference w:id="704"/>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«İflas davası sırasında tüm savunmalarını ileri sürme </w:t>
      </w:r>
      <w:r w:rsidRPr="00DC0BD7">
        <w:rPr>
          <w:rFonts w:ascii="Times New Roman" w:hAnsi="Times New Roman" w:cs="Times New Roman"/>
          <w:i/>
          <w:iCs/>
          <w:color w:val="auto"/>
          <w:sz w:val="24"/>
          <w:szCs w:val="24"/>
        </w:rPr>
        <w:t>imkanı bulunan borçlunun, bu konuda menfi tespit davası açmasında hukuki yararı bulunmadığını»</w:t>
      </w:r>
      <w:r w:rsidRPr="00DC0BD7">
        <w:rPr>
          <w:rFonts w:ascii="Times New Roman" w:hAnsi="Times New Roman" w:cs="Times New Roman"/>
          <w:i/>
          <w:iCs/>
          <w:color w:val="auto"/>
          <w:sz w:val="24"/>
          <w:szCs w:val="24"/>
          <w:vertAlign w:val="superscript"/>
        </w:rPr>
        <w:footnoteReference w:id="705"/>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 senetlerde ciranta olarak yer aldığından, hamil davalı tarafından müracaat borçlusu olarak davacıya başvurma olanağının bulunmadığını ve davacının lehdar olarak ayrıca alacaklı olduğu bu senetleri temlik etmesi halinde, çeklerin istirdatı için dava açmak y</w:t>
      </w:r>
      <w:r w:rsidRPr="00DC0BD7">
        <w:rPr>
          <w:rFonts w:ascii="Times New Roman" w:hAnsi="Times New Roman" w:cs="Times New Roman"/>
          <w:i/>
          <w:color w:val="auto"/>
          <w:sz w:val="24"/>
          <w:szCs w:val="24"/>
        </w:rPr>
        <w:t>ö</w:t>
      </w:r>
      <w:r w:rsidRPr="00DC0BD7">
        <w:rPr>
          <w:rFonts w:ascii="Times New Roman" w:hAnsi="Times New Roman" w:cs="Times New Roman"/>
          <w:i/>
          <w:color w:val="auto"/>
          <w:sz w:val="24"/>
          <w:szCs w:val="24"/>
        </w:rPr>
        <w:t>nünde sıfatı yoksa da menfi tespit davası açmakta hukuki yararının olduğunu»</w:t>
      </w:r>
      <w:r w:rsidRPr="00DC0BD7">
        <w:rPr>
          <w:rFonts w:ascii="Times New Roman" w:hAnsi="Times New Roman" w:cs="Times New Roman"/>
          <w:i/>
          <w:iCs/>
          <w:color w:val="auto"/>
          <w:sz w:val="24"/>
          <w:szCs w:val="24"/>
          <w:vertAlign w:val="superscript"/>
        </w:rPr>
        <w:footnoteReference w:id="706"/>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color w:val="auto"/>
          <w:sz w:val="24"/>
          <w:szCs w:val="24"/>
        </w:rPr>
        <w:t>«Borçlunun aleyhinde başlatılan icra takibi itiraz etmek sur</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tiyle takibi durdurması ve alacaklının elinde de İİK’nun 68 inci ma</w:t>
      </w:r>
      <w:r w:rsidRPr="00DC0BD7">
        <w:rPr>
          <w:rFonts w:ascii="Times New Roman" w:hAnsi="Times New Roman" w:cs="Times New Roman"/>
          <w:i/>
          <w:color w:val="auto"/>
          <w:sz w:val="24"/>
          <w:szCs w:val="24"/>
        </w:rPr>
        <w:t>d</w:t>
      </w:r>
      <w:r w:rsidRPr="00DC0BD7">
        <w:rPr>
          <w:rFonts w:ascii="Times New Roman" w:hAnsi="Times New Roman" w:cs="Times New Roman"/>
          <w:i/>
          <w:color w:val="auto"/>
          <w:sz w:val="24"/>
          <w:szCs w:val="24"/>
        </w:rPr>
        <w:t>desinde sayılan belgeler bulunmaması borçlunun -takibi durduran ve itirazından sonra- menfi tespit davası açmakta hukuki yararı bulu</w:t>
      </w:r>
      <w:r w:rsidRPr="00DC0BD7">
        <w:rPr>
          <w:rFonts w:ascii="Times New Roman" w:hAnsi="Times New Roman" w:cs="Times New Roman"/>
          <w:i/>
          <w:color w:val="auto"/>
          <w:sz w:val="24"/>
          <w:szCs w:val="24"/>
        </w:rPr>
        <w:t>n</w:t>
      </w:r>
      <w:r w:rsidRPr="00DC0BD7">
        <w:rPr>
          <w:rFonts w:ascii="Times New Roman" w:hAnsi="Times New Roman" w:cs="Times New Roman"/>
          <w:i/>
          <w:color w:val="auto"/>
          <w:sz w:val="24"/>
          <w:szCs w:val="24"/>
        </w:rPr>
        <w:t>madığını kabule yeterli olmayacağını, bu halde dahi borçlunun borç tehdidi altında olduğunu ve bu sebeple de menfi tespit davası açmakta hukuki yararı olduğunu; borçlunun ‘borçlu olmadığını’ ileri sürerek ilamsız icra takibine itiraz etmesinin ancak takibin durmasını sağl</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yacağını, icra takibini ortadan kaldırmayacağını, takibin iptalinin ise menfi tespit davasının açılmasından sonra gerçekleşen bir sonuç o</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duğunu ve bu nedenle, davacının, takibe konu icra dosyasından dolayı borçlu olmadığının tespiti davası açmakta hukuki yararı olduğunu»</w:t>
      </w:r>
      <w:r w:rsidRPr="00DC0BD7">
        <w:rPr>
          <w:rFonts w:ascii="Times New Roman" w:hAnsi="Times New Roman" w:cs="Times New Roman"/>
          <w:i/>
          <w:iCs/>
          <w:color w:val="auto"/>
          <w:sz w:val="24"/>
          <w:szCs w:val="24"/>
          <w:vertAlign w:val="superscript"/>
        </w:rPr>
        <w:footnoteReference w:id="707"/>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 konusu çekteki imzanın davacıya ait olmadığı, bu d</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rumun çekin arkasına banka tarafından yazıldığı, çekin yeniden ibraz edilme durumu nedeniyle davacının dava açmakta hukuki yararı o</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duğu gerekçesiyle davanın kabulüne karar verilmesi gerekeceğini»</w:t>
      </w:r>
      <w:r w:rsidRPr="00DC0BD7">
        <w:rPr>
          <w:rFonts w:ascii="Times New Roman" w:hAnsi="Times New Roman" w:cs="Times New Roman"/>
          <w:i/>
          <w:iCs/>
          <w:color w:val="auto"/>
          <w:sz w:val="24"/>
          <w:szCs w:val="24"/>
          <w:vertAlign w:val="superscript"/>
        </w:rPr>
        <w:footnoteReference w:id="708"/>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«İİK. </w:t>
      </w:r>
      <w:r w:rsidRPr="00DC0BD7">
        <w:rPr>
          <w:rFonts w:ascii="Times New Roman" w:hAnsi="Times New Roman" w:cs="Times New Roman"/>
          <w:i/>
          <w:iCs/>
          <w:color w:val="auto"/>
          <w:sz w:val="24"/>
          <w:szCs w:val="24"/>
        </w:rPr>
        <w:t>mad. 72’ye göre borçlunun icra takibi kesinleştikten sonra borcunun bulunmadığının ispatında hukuki yararı olması ve bu nedenle menfi tespit davası açabileceğini»</w:t>
      </w:r>
      <w:r w:rsidRPr="00DC0BD7">
        <w:rPr>
          <w:rFonts w:ascii="Times New Roman" w:hAnsi="Times New Roman" w:cs="Times New Roman"/>
          <w:i/>
          <w:iCs/>
          <w:color w:val="auto"/>
          <w:sz w:val="24"/>
          <w:szCs w:val="24"/>
          <w:vertAlign w:val="superscript"/>
        </w:rPr>
        <w:footnoteReference w:id="709"/>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«İİK’nun 89/3 haciz ihbarnamesini alan 3. kişinin haciz ihba</w:t>
      </w:r>
      <w:r w:rsidRPr="00DC0BD7">
        <w:rPr>
          <w:rFonts w:ascii="Times New Roman" w:hAnsi="Times New Roman" w:cs="Times New Roman"/>
          <w:i/>
          <w:color w:val="auto"/>
          <w:sz w:val="24"/>
          <w:szCs w:val="24"/>
        </w:rPr>
        <w:t>r</w:t>
      </w:r>
      <w:r w:rsidRPr="00DC0BD7">
        <w:rPr>
          <w:rFonts w:ascii="Times New Roman" w:hAnsi="Times New Roman" w:cs="Times New Roman"/>
          <w:i/>
          <w:color w:val="auto"/>
          <w:sz w:val="24"/>
          <w:szCs w:val="24"/>
        </w:rPr>
        <w:t>namelerine karşı şikayet</w:t>
      </w:r>
      <w:r w:rsidRPr="00DC0BD7">
        <w:rPr>
          <w:rFonts w:ascii="Times New Roman" w:hAnsi="Times New Roman" w:cs="Times New Roman"/>
          <w:i/>
          <w:iCs/>
          <w:color w:val="auto"/>
          <w:sz w:val="24"/>
          <w:szCs w:val="24"/>
        </w:rPr>
        <w:t xml:space="preserve"> yoluna gidebileceği gibi menfi tespit davası da </w:t>
      </w:r>
      <w:r w:rsidRPr="00326A41">
        <w:rPr>
          <w:rFonts w:ascii="Times New Roman" w:hAnsi="Times New Roman" w:cs="Times New Roman"/>
          <w:i/>
          <w:iCs/>
          <w:color w:val="FF0000"/>
          <w:sz w:val="24"/>
          <w:szCs w:val="24"/>
        </w:rPr>
        <w:lastRenderedPageBreak/>
        <w:t>açabileceğini, menfi tespit davasının açıldığı tarihte haciz ihbarnam</w:t>
      </w:r>
      <w:r w:rsidRPr="00326A41">
        <w:rPr>
          <w:rFonts w:ascii="Times New Roman" w:hAnsi="Times New Roman" w:cs="Times New Roman"/>
          <w:i/>
          <w:iCs/>
          <w:color w:val="FF0000"/>
          <w:sz w:val="24"/>
          <w:szCs w:val="24"/>
        </w:rPr>
        <w:t>e</w:t>
      </w:r>
      <w:r w:rsidRPr="00DC0BD7">
        <w:rPr>
          <w:rFonts w:ascii="Times New Roman" w:hAnsi="Times New Roman" w:cs="Times New Roman"/>
          <w:i/>
          <w:iCs/>
          <w:color w:val="auto"/>
          <w:sz w:val="24"/>
          <w:szCs w:val="24"/>
        </w:rPr>
        <w:t>sinin iptal edilemediğine göre 3. kişinin davacının menfi tespit davası açmakta hukuki yararının olacağını, daha sonra haciz ihbarnamesinin iptal edilmesi halinde menfi tespit davasının konusuz kalacağını, bu durumda mahkemece konusu kalmayan menfi tespit davası hakkında karar verilmesine yer olmadığına dair karar verilebileceğini»</w:t>
      </w:r>
      <w:r w:rsidRPr="00DC0BD7">
        <w:rPr>
          <w:rFonts w:ascii="Times New Roman" w:hAnsi="Times New Roman" w:cs="Times New Roman"/>
          <w:i/>
          <w:iCs/>
          <w:color w:val="auto"/>
          <w:sz w:val="24"/>
          <w:szCs w:val="24"/>
          <w:vertAlign w:val="superscript"/>
        </w:rPr>
        <w:footnoteReference w:id="710"/>
      </w:r>
    </w:p>
    <w:p w:rsidR="00727FAC" w:rsidRPr="00DC0BD7" w:rsidRDefault="00727FAC" w:rsidP="00951927">
      <w:pPr>
        <w:pStyle w:val="YAZ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«Dava konusu çekler yargılama sırasında iade olmuşsa da, mahkemece davacının bu davayı açmakta hukuki yararı bulunduğu ve dava öncesi de davalıya çeklerin iadesi konusunda uyardığı dikkate alındığında, </w:t>
      </w:r>
      <w:r w:rsidRPr="00DC0BD7">
        <w:rPr>
          <w:rFonts w:ascii="Times New Roman" w:hAnsi="Times New Roman" w:cs="Times New Roman"/>
          <w:i/>
          <w:iCs/>
          <w:color w:val="auto"/>
          <w:sz w:val="24"/>
          <w:szCs w:val="24"/>
        </w:rPr>
        <w:t>davanın açılmasında davacı yan haklı olup, davacı yar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rına yargılama gideri ve vekâlet ücretine hükmedilmek gerekeceğini»</w:t>
      </w:r>
      <w:r w:rsidRPr="00DC0BD7">
        <w:rPr>
          <w:rFonts w:ascii="Times New Roman" w:hAnsi="Times New Roman" w:cs="Times New Roman"/>
          <w:i/>
          <w:iCs/>
          <w:color w:val="auto"/>
          <w:sz w:val="24"/>
          <w:szCs w:val="24"/>
          <w:vertAlign w:val="superscript"/>
        </w:rPr>
        <w:footnoteReference w:id="711"/>
      </w:r>
    </w:p>
    <w:p w:rsidR="00727FAC" w:rsidRPr="00DC0BD7" w:rsidRDefault="00727FAC" w:rsidP="00951927">
      <w:pPr>
        <w:pStyle w:val="YAZ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«Borçlunun aleyhinde başlatılan icra takibi itiraz etmek sur</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tiyle takibi durdurması ve alacaklının da elinde de İİK.’nun 68 inci maddesinde sayılan belgeler bulunmamasının borçlunun -takibi du</w:t>
      </w:r>
      <w:r w:rsidRPr="00DC0BD7">
        <w:rPr>
          <w:rFonts w:ascii="Times New Roman" w:hAnsi="Times New Roman" w:cs="Times New Roman"/>
          <w:i/>
          <w:color w:val="auto"/>
          <w:sz w:val="24"/>
          <w:szCs w:val="24"/>
        </w:rPr>
        <w:t>r</w:t>
      </w:r>
      <w:r w:rsidRPr="00DC0BD7">
        <w:rPr>
          <w:rFonts w:ascii="Times New Roman" w:hAnsi="Times New Roman" w:cs="Times New Roman"/>
          <w:i/>
          <w:color w:val="auto"/>
          <w:sz w:val="24"/>
          <w:szCs w:val="24"/>
        </w:rPr>
        <w:t>duran bu itirazından sonra- menfi tespit davası açmakta hukuki yararı bulunmadığını kabule yeterli olmayacağını, bu halde dahi borçlunun borç tehdidi altında olduğunu ve bu sebeple de menfi tespit davası açmakta hukuki yararı olduğunu, borçlunun borçlu olmadığını ileri sürerek ilamsız icra takibine itiraz etmesinin ancak takibin durmasını sağlayacağını, icra takibini ortadan kaldırmayacağını, takibin iptal</w:t>
      </w:r>
      <w:r w:rsidRPr="00DC0BD7">
        <w:rPr>
          <w:rFonts w:ascii="Times New Roman" w:hAnsi="Times New Roman" w:cs="Times New Roman"/>
          <w:i/>
          <w:color w:val="auto"/>
          <w:sz w:val="24"/>
          <w:szCs w:val="24"/>
        </w:rPr>
        <w:t>i</w:t>
      </w:r>
      <w:r w:rsidRPr="00DC0BD7">
        <w:rPr>
          <w:rFonts w:ascii="Times New Roman" w:hAnsi="Times New Roman" w:cs="Times New Roman"/>
          <w:i/>
          <w:color w:val="auto"/>
          <w:sz w:val="24"/>
          <w:szCs w:val="24"/>
        </w:rPr>
        <w:t>nin ise menfi tespit davanın açılmasından sonra gerçekleşen bir sonuç olduğunu ve bu nedenle, davacının, takibe konu icra dosyasından d</w:t>
      </w:r>
      <w:r w:rsidRPr="00DC0BD7">
        <w:rPr>
          <w:rFonts w:ascii="Times New Roman" w:hAnsi="Times New Roman" w:cs="Times New Roman"/>
          <w:i/>
          <w:color w:val="auto"/>
          <w:sz w:val="24"/>
          <w:szCs w:val="24"/>
        </w:rPr>
        <w:t>o</w:t>
      </w:r>
      <w:r w:rsidRPr="00DC0BD7">
        <w:rPr>
          <w:rFonts w:ascii="Times New Roman" w:hAnsi="Times New Roman" w:cs="Times New Roman"/>
          <w:i/>
          <w:color w:val="auto"/>
          <w:sz w:val="24"/>
          <w:szCs w:val="24"/>
        </w:rPr>
        <w:t>layı borçlu olmadığının tespiti davası açmakta hukuki yararı olduğ</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nu»</w:t>
      </w:r>
      <w:r w:rsidRPr="00DC0BD7">
        <w:rPr>
          <w:rFonts w:ascii="Times New Roman" w:hAnsi="Times New Roman" w:cs="Times New Roman"/>
          <w:i/>
          <w:iCs/>
          <w:color w:val="auto"/>
          <w:sz w:val="24"/>
          <w:szCs w:val="24"/>
          <w:vertAlign w:val="superscript"/>
        </w:rPr>
        <w:footnoteReference w:id="712"/>
      </w:r>
    </w:p>
    <w:p w:rsidR="00727FAC" w:rsidRPr="00DC0BD7" w:rsidRDefault="00727FAC" w:rsidP="00951927">
      <w:pPr>
        <w:pStyle w:val="YAZ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hukuk mahkemesi kararları takip hukuku ile ilgili olup maddi hukuk bakımından ‘kesin hüküm’ teşkil etmediğinden borçlunun takip alacaklısına karşı ‘takibe konu kambiyo senedi nedeniyle borçlu olmadığının tespiti için’ olumsuz tespit davası açmakta hukuki yarar</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nın bulunduğunu»</w:t>
      </w:r>
      <w:r w:rsidRPr="00DC0BD7">
        <w:rPr>
          <w:rFonts w:ascii="Times New Roman" w:hAnsi="Times New Roman" w:cs="Times New Roman"/>
          <w:i/>
          <w:iCs/>
          <w:color w:val="auto"/>
          <w:sz w:val="24"/>
          <w:szCs w:val="24"/>
          <w:vertAlign w:val="superscript"/>
        </w:rPr>
        <w:footnoteReference w:id="713"/>
      </w:r>
    </w:p>
    <w:p w:rsidR="00727FAC" w:rsidRPr="00DC0BD7" w:rsidRDefault="00727FAC" w:rsidP="00951927">
      <w:pPr>
        <w:pStyle w:val="YAZI"/>
        <w:widowControl/>
        <w:spacing w:before="80" w:after="8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color w:val="auto"/>
          <w:sz w:val="24"/>
          <w:szCs w:val="24"/>
        </w:rPr>
        <w:t>«Davacı taraf aleyhine başlatılan icra takibine itiraz edilmiş ve bu nedenle takip durmuş ise de, bu davanın açıldığı tarih itibarıyla davalı tarafça henüz itirazın iptali davası açılmamış olduğundan maddi hukuk yönünden borçlu olmadığının tespitini isteyen davacının somut olay bakımından dava açmakta hukuki yararı bulunduğunun kabulü ile işin esasının incelenmesi gerekeceğini»</w:t>
      </w:r>
      <w:r w:rsidRPr="00DC0BD7">
        <w:rPr>
          <w:rFonts w:ascii="Times New Roman" w:hAnsi="Times New Roman" w:cs="Times New Roman"/>
          <w:i/>
          <w:iCs/>
          <w:color w:val="auto"/>
          <w:sz w:val="24"/>
          <w:szCs w:val="24"/>
          <w:vertAlign w:val="superscript"/>
        </w:rPr>
        <w:footnoteReference w:id="714"/>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 xml:space="preserve">«Takipten feragat etme </w:t>
      </w:r>
      <w:r w:rsidRPr="00326A41">
        <w:rPr>
          <w:rFonts w:ascii="Times New Roman" w:hAnsi="Times New Roman" w:cs="Times New Roman"/>
          <w:i/>
          <w:iCs/>
          <w:color w:val="FF0000"/>
          <w:sz w:val="24"/>
          <w:szCs w:val="24"/>
        </w:rPr>
        <w:t>imkanı olan dava/alacaklı, takipten f</w:t>
      </w:r>
      <w:r w:rsidRPr="00326A41">
        <w:rPr>
          <w:rFonts w:ascii="Times New Roman" w:hAnsi="Times New Roman" w:cs="Times New Roman"/>
          <w:i/>
          <w:iCs/>
          <w:color w:val="FF0000"/>
          <w:sz w:val="24"/>
          <w:szCs w:val="24"/>
        </w:rPr>
        <w:t>e</w:t>
      </w:r>
      <w:r w:rsidRPr="00DC0BD7">
        <w:rPr>
          <w:rFonts w:ascii="Times New Roman" w:hAnsi="Times New Roman" w:cs="Times New Roman"/>
          <w:i/>
          <w:iCs/>
          <w:color w:val="auto"/>
          <w:sz w:val="24"/>
          <w:szCs w:val="24"/>
        </w:rPr>
        <w:t>ragat etmemiş ve davacı/borçlu hakkındaki takip dava tarihinde dahi canlı tutulmuş ve buna göre davacı/borçlu, davalı/alacaklının alac</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ğını isteme ve dava açma tehdidi altında bulunması nedeniyle davac</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nın menfi tespit davasını açmakta hukuki yararının olduğunun kabulü gerekeceğini»</w:t>
      </w:r>
      <w:r w:rsidRPr="00DC0BD7">
        <w:rPr>
          <w:rFonts w:ascii="Times New Roman" w:hAnsi="Times New Roman" w:cs="Times New Roman"/>
          <w:i/>
          <w:iCs/>
          <w:color w:val="auto"/>
          <w:sz w:val="24"/>
          <w:szCs w:val="24"/>
          <w:vertAlign w:val="superscript"/>
        </w:rPr>
        <w:footnoteReference w:id="715"/>
      </w:r>
    </w:p>
    <w:p w:rsidR="00727FAC" w:rsidRPr="00DC0BD7" w:rsidRDefault="00727FAC" w:rsidP="00951927">
      <w:pPr>
        <w:pStyle w:val="YAZI"/>
        <w:widowControl/>
        <w:spacing w:before="70" w:after="70" w:line="272"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«Mahkemece yapılan yargılama sonucunda; ‘davacının ale</w:t>
      </w:r>
      <w:r w:rsidRPr="00DC0BD7">
        <w:rPr>
          <w:rFonts w:ascii="Times New Roman" w:hAnsi="Times New Roman" w:cs="Times New Roman"/>
          <w:i/>
          <w:color w:val="auto"/>
          <w:sz w:val="24"/>
          <w:szCs w:val="24"/>
        </w:rPr>
        <w:t>y</w:t>
      </w:r>
      <w:r w:rsidRPr="00DC0BD7">
        <w:rPr>
          <w:rFonts w:ascii="Times New Roman" w:hAnsi="Times New Roman" w:cs="Times New Roman"/>
          <w:i/>
          <w:color w:val="auto"/>
          <w:sz w:val="24"/>
          <w:szCs w:val="24"/>
        </w:rPr>
        <w:t>hine icra takibi başlatılmasıyla dava açmakta hukuki tara</w:t>
      </w:r>
      <w:r w:rsidR="000F2995" w:rsidRPr="00DC0BD7">
        <w:rPr>
          <w:rFonts w:ascii="Times New Roman" w:hAnsi="Times New Roman" w:cs="Times New Roman"/>
          <w:i/>
          <w:color w:val="auto"/>
          <w:sz w:val="24"/>
          <w:szCs w:val="24"/>
        </w:rPr>
        <w:t>f</w:t>
      </w:r>
      <w:r w:rsidRPr="00DC0BD7">
        <w:rPr>
          <w:rFonts w:ascii="Times New Roman" w:hAnsi="Times New Roman" w:cs="Times New Roman"/>
          <w:i/>
          <w:color w:val="auto"/>
          <w:sz w:val="24"/>
          <w:szCs w:val="24"/>
        </w:rPr>
        <w:t>ı bulunduğu, davacının taşınmaz sahibi olmakla, mescit olarak kullanılan yerin elektrik borcundan sorumlu tutulamayacağı’ gerekçesiyle ‘davanın kabulüne’ karar verilmiş olmasında yasaya aykırı bir yön bulunmad</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ğını»</w:t>
      </w:r>
      <w:r w:rsidRPr="00DC0BD7">
        <w:rPr>
          <w:rFonts w:ascii="Times New Roman" w:hAnsi="Times New Roman" w:cs="Times New Roman"/>
          <w:i/>
          <w:iCs/>
          <w:color w:val="auto"/>
          <w:sz w:val="24"/>
          <w:szCs w:val="24"/>
          <w:vertAlign w:val="superscript"/>
        </w:rPr>
        <w:footnoteReference w:id="716"/>
      </w:r>
    </w:p>
    <w:p w:rsidR="00727FAC" w:rsidRPr="00DC0BD7" w:rsidRDefault="00727FAC" w:rsidP="00951927">
      <w:pPr>
        <w:pStyle w:val="YAZI"/>
        <w:widowControl/>
        <w:spacing w:before="70" w:after="70" w:line="272"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«İlamsız takibe itiraz ederek durduran borçlunun menfi tespit davası açmakta hukukî yararının bulunup bulunmadığı üzerinde d</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rulması çünkü ‘hukuki yarar’a dava şartı olup, mahkemece doğrudan doğruya gözetilmesi gerektiğini»</w:t>
      </w:r>
      <w:r w:rsidRPr="00DC0BD7">
        <w:rPr>
          <w:rFonts w:ascii="Times New Roman" w:hAnsi="Times New Roman" w:cs="Times New Roman"/>
          <w:i/>
          <w:iCs/>
          <w:color w:val="auto"/>
          <w:sz w:val="24"/>
          <w:szCs w:val="24"/>
          <w:vertAlign w:val="superscript"/>
        </w:rPr>
        <w:footnoteReference w:id="717"/>
      </w:r>
    </w:p>
    <w:p w:rsidR="00727FAC" w:rsidRPr="00DC0BD7" w:rsidRDefault="00727FAC" w:rsidP="00951927">
      <w:pPr>
        <w:pStyle w:val="YAZI"/>
        <w:widowControl/>
        <w:spacing w:before="70" w:after="70" w:line="272"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«Teminat olarak verilen çeklerin bedelsiz kaldığı iddiasına d</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yalı menfi tespit davasında çekin bir ödeme vasıtası olduğu gözetilerek teminat olarak verildiği iddiasının borçlu tarafından ispat edilmesi gerektiğini»</w:t>
      </w:r>
      <w:r w:rsidRPr="00DC0BD7">
        <w:rPr>
          <w:rFonts w:ascii="Times New Roman" w:hAnsi="Times New Roman" w:cs="Times New Roman"/>
          <w:i/>
          <w:iCs/>
          <w:color w:val="auto"/>
          <w:sz w:val="24"/>
          <w:szCs w:val="24"/>
          <w:vertAlign w:val="superscript"/>
        </w:rPr>
        <w:footnoteReference w:id="718"/>
      </w:r>
    </w:p>
    <w:p w:rsidR="00727FAC" w:rsidRPr="00DC0BD7" w:rsidRDefault="00727FAC" w:rsidP="00951927">
      <w:pPr>
        <w:pStyle w:val="YAZI"/>
        <w:widowControl/>
        <w:spacing w:before="70" w:after="70" w:line="272"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«Kambiyo senetlerine mahsus haciz yolu ile takipte borçlunun borca itirazı takibi durdurmadığından, icra mahkemesinde borca itiraz eden fakat elinde İİK.’nun 169/II maddesinde yazılı resmi belge b</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lunmayan borçlunun, borca itiraz etmiş olmasına rağmen genel ma</w:t>
      </w:r>
      <w:r w:rsidRPr="00DC0BD7">
        <w:rPr>
          <w:rFonts w:ascii="Times New Roman" w:hAnsi="Times New Roman" w:cs="Times New Roman"/>
          <w:i/>
          <w:color w:val="auto"/>
          <w:sz w:val="24"/>
          <w:szCs w:val="24"/>
        </w:rPr>
        <w:t>h</w:t>
      </w:r>
      <w:r w:rsidRPr="00DC0BD7">
        <w:rPr>
          <w:rFonts w:ascii="Times New Roman" w:hAnsi="Times New Roman" w:cs="Times New Roman"/>
          <w:i/>
          <w:color w:val="auto"/>
          <w:sz w:val="24"/>
          <w:szCs w:val="24"/>
        </w:rPr>
        <w:t>kemede menfi tespit davası açmakta hukuki yararının bulunacağını»</w:t>
      </w:r>
      <w:r w:rsidRPr="00DC0BD7">
        <w:rPr>
          <w:rFonts w:ascii="Times New Roman" w:hAnsi="Times New Roman" w:cs="Times New Roman"/>
          <w:i/>
          <w:iCs/>
          <w:color w:val="auto"/>
          <w:sz w:val="24"/>
          <w:szCs w:val="24"/>
          <w:vertAlign w:val="superscript"/>
        </w:rPr>
        <w:footnoteReference w:id="719"/>
      </w:r>
    </w:p>
    <w:p w:rsidR="00727FAC" w:rsidRPr="00DC0BD7" w:rsidRDefault="00727FAC" w:rsidP="00951927">
      <w:pPr>
        <w:pStyle w:val="YAZI"/>
        <w:widowControl/>
        <w:spacing w:before="70" w:after="70" w:line="272"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takibine süresi içinde itiraz edilmesi kural olarak takibi durdurur ise de, alacaklı tarafından itirazın iptali davası açılmadığı sürece, taraflar arasındaki ilişkinin kesin hükme bağlanması sözkonusu olamayacağından, menfi tespit davası açılmasında hukuki yararın bulunduğunu»</w:t>
      </w:r>
      <w:r w:rsidRPr="00DC0BD7">
        <w:rPr>
          <w:rFonts w:ascii="Times New Roman" w:hAnsi="Times New Roman" w:cs="Times New Roman"/>
          <w:i/>
          <w:iCs/>
          <w:color w:val="auto"/>
          <w:sz w:val="24"/>
          <w:szCs w:val="24"/>
          <w:vertAlign w:val="superscript"/>
        </w:rPr>
        <w:footnoteReference w:id="720"/>
      </w:r>
    </w:p>
    <w:p w:rsidR="00727FAC" w:rsidRPr="00DC0BD7" w:rsidRDefault="00727FAC" w:rsidP="00951927">
      <w:pPr>
        <w:pStyle w:val="YAZI"/>
        <w:widowControl/>
        <w:spacing w:before="70" w:after="70" w:line="272"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«Kambiyo senetlerine mahsus haciz yolu ile takibe itiraz edi</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memiş olmasının menfi tespit ve istirdat davası açılmasının engell</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meyeceğini»</w:t>
      </w:r>
      <w:r w:rsidRPr="00DC0BD7">
        <w:rPr>
          <w:rFonts w:ascii="Times New Roman" w:hAnsi="Times New Roman" w:cs="Times New Roman"/>
          <w:i/>
          <w:iCs/>
          <w:color w:val="auto"/>
          <w:sz w:val="24"/>
          <w:szCs w:val="24"/>
          <w:vertAlign w:val="superscript"/>
        </w:rPr>
        <w:footnoteReference w:id="721"/>
      </w:r>
    </w:p>
    <w:p w:rsidR="00727FAC" w:rsidRPr="00DC0BD7" w:rsidRDefault="00727FAC" w:rsidP="00326A41">
      <w:pPr>
        <w:pStyle w:val="YAZI"/>
        <w:widowControl/>
        <w:spacing w:before="70" w:after="70" w:line="276"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i/>
          <w:iCs/>
          <w:color w:val="FF0000"/>
          <w:sz w:val="24"/>
          <w:szCs w:val="24"/>
        </w:rPr>
        <w:t xml:space="preserve"> </w:t>
      </w:r>
      <w:r w:rsidRPr="00326A41">
        <w:rPr>
          <w:rFonts w:ascii="Times New Roman" w:hAnsi="Times New Roman" w:cs="Times New Roman"/>
          <w:i/>
          <w:color w:val="FF0000"/>
          <w:sz w:val="24"/>
          <w:szCs w:val="24"/>
        </w:rPr>
        <w:t xml:space="preserve">«İcra takibine dayanak senet altındaki imzanın davacıya ait </w:t>
      </w:r>
      <w:r w:rsidRPr="00DC0BD7">
        <w:rPr>
          <w:rFonts w:ascii="Times New Roman" w:hAnsi="Times New Roman" w:cs="Times New Roman"/>
          <w:i/>
          <w:color w:val="auto"/>
          <w:sz w:val="24"/>
          <w:szCs w:val="24"/>
        </w:rPr>
        <w:t>olmadığı iddiasına dayalı menfi tespit talebine ilişkin davada, ilamsız icra takibine itiraz edildiği ve itirazın iptali davası açılmışsa, bu d</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vadan sonra aynı borç ile ilgili menfi tespit davası açılmasında hukuki yararın bulunmadığının kabul edildiği, ancak icra takibine itiraz edilmiş olmasına rağmen itirazın iptali davası açılmamış ise, bu halde borçlunun menfi tespit davası açmasında hukuki yararının olduğunu, icra takibinin itiraz üzerine durmasına takip hukukuna ilişkin bir d</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rum olup takip dayanağı senedi hükümsüz kılmayacağını»</w:t>
      </w:r>
      <w:r w:rsidRPr="00DC0BD7">
        <w:rPr>
          <w:rFonts w:ascii="Times New Roman" w:hAnsi="Times New Roman" w:cs="Times New Roman"/>
          <w:i/>
          <w:iCs/>
          <w:color w:val="auto"/>
          <w:sz w:val="24"/>
          <w:szCs w:val="24"/>
          <w:vertAlign w:val="superscript"/>
        </w:rPr>
        <w:footnoteReference w:id="722"/>
      </w:r>
    </w:p>
    <w:p w:rsidR="00727FAC" w:rsidRPr="00DC0BD7" w:rsidRDefault="00727FAC" w:rsidP="00326A41">
      <w:pPr>
        <w:pStyle w:val="YAZ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mahkemesince takibin iptaline karar verilmiş olması, şekli hukuk anlamında bir karar olup, menfi tespit davası açılmasının, iy</w:t>
      </w:r>
      <w:r w:rsidRPr="00DC0BD7">
        <w:rPr>
          <w:rFonts w:ascii="Times New Roman" w:hAnsi="Times New Roman" w:cs="Times New Roman"/>
          <w:i/>
          <w:color w:val="auto"/>
          <w:sz w:val="24"/>
          <w:szCs w:val="24"/>
        </w:rPr>
        <w:t>i</w:t>
      </w:r>
      <w:r w:rsidRPr="00DC0BD7">
        <w:rPr>
          <w:rFonts w:ascii="Times New Roman" w:hAnsi="Times New Roman" w:cs="Times New Roman"/>
          <w:i/>
          <w:color w:val="auto"/>
          <w:sz w:val="24"/>
          <w:szCs w:val="24"/>
        </w:rPr>
        <w:t>niyet kurallarına aykırı bir durum oluşturmayacağını»</w:t>
      </w:r>
      <w:r w:rsidRPr="00DC0BD7">
        <w:rPr>
          <w:rFonts w:ascii="Times New Roman" w:hAnsi="Times New Roman" w:cs="Times New Roman"/>
          <w:i/>
          <w:iCs/>
          <w:color w:val="auto"/>
          <w:sz w:val="24"/>
          <w:szCs w:val="24"/>
          <w:vertAlign w:val="superscript"/>
        </w:rPr>
        <w:footnoteReference w:id="723"/>
      </w:r>
    </w:p>
    <w:p w:rsidR="00727FAC" w:rsidRPr="00DC0BD7" w:rsidRDefault="00727FAC" w:rsidP="00326A41">
      <w:pPr>
        <w:pStyle w:val="YAZ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«Davacının </w:t>
      </w:r>
      <w:r w:rsidRPr="00DC0BD7">
        <w:rPr>
          <w:rFonts w:ascii="Times New Roman" w:hAnsi="Times New Roman" w:cs="Times New Roman"/>
          <w:i/>
          <w:iCs/>
          <w:color w:val="auto"/>
          <w:sz w:val="24"/>
          <w:szCs w:val="24"/>
        </w:rPr>
        <w:t>aval olarak attığı iddia olunan imzanın sahte olması sebebiyle borçlu olmadığının tespitine ilişkin itirazın takip hukukuna ilişkin olarak kullanılan itiraz hakkını icra hukuk mahkemesinde ileri sürüldüğü halde, İİK’nun 72. maddesinde düzenlenen dava hakkını kullanmak suretiyle genel yetkili mahkemeye başvurmasını engelleyen bir hüküm bulunmadığından hukuki yarar yokluğundan söz edilem</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yeceğini»</w:t>
      </w:r>
      <w:r w:rsidRPr="00DC0BD7">
        <w:rPr>
          <w:rFonts w:ascii="Times New Roman" w:hAnsi="Times New Roman" w:cs="Times New Roman"/>
          <w:i/>
          <w:iCs/>
          <w:color w:val="auto"/>
          <w:sz w:val="24"/>
          <w:szCs w:val="24"/>
          <w:vertAlign w:val="superscript"/>
        </w:rPr>
        <w:footnoteReference w:id="724"/>
      </w:r>
    </w:p>
    <w:p w:rsidR="00727FAC" w:rsidRPr="00DC0BD7" w:rsidRDefault="00727FAC" w:rsidP="00326A41">
      <w:pPr>
        <w:pStyle w:val="YAZ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«Davacının icra dairesinde aleyhine takibe girişilmesi üzerine süresinde borca itiraz ettiği ve icra müdürlüğünce de takibin durd</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rulmasına karar verildiği durumda davacının menfi tespit davası a</w:t>
      </w:r>
      <w:r w:rsidRPr="00DC0BD7">
        <w:rPr>
          <w:rFonts w:ascii="Times New Roman" w:hAnsi="Times New Roman" w:cs="Times New Roman"/>
          <w:i/>
          <w:color w:val="auto"/>
          <w:sz w:val="24"/>
          <w:szCs w:val="24"/>
        </w:rPr>
        <w:t>ç</w:t>
      </w:r>
      <w:r w:rsidRPr="00DC0BD7">
        <w:rPr>
          <w:rFonts w:ascii="Times New Roman" w:hAnsi="Times New Roman" w:cs="Times New Roman"/>
          <w:i/>
          <w:color w:val="auto"/>
          <w:sz w:val="24"/>
          <w:szCs w:val="24"/>
        </w:rPr>
        <w:t>makta hukuki yararı bulunup bulunmadığı gözetilmeden yazılı şekilde işin esasına girilmesinin gerekmeyeceğini»</w:t>
      </w:r>
      <w:r w:rsidRPr="00DC0BD7">
        <w:rPr>
          <w:rFonts w:ascii="Times New Roman" w:hAnsi="Times New Roman" w:cs="Times New Roman"/>
          <w:i/>
          <w:iCs/>
          <w:color w:val="auto"/>
          <w:sz w:val="24"/>
          <w:szCs w:val="24"/>
          <w:vertAlign w:val="superscript"/>
        </w:rPr>
        <w:footnoteReference w:id="725"/>
      </w:r>
    </w:p>
    <w:p w:rsidR="00727FAC" w:rsidRPr="00DC0BD7" w:rsidRDefault="00727FAC" w:rsidP="00326A41">
      <w:pPr>
        <w:pStyle w:val="YAZ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«Ödeme emrine itiraz eden borçlunun menfi tespit davası a</w:t>
      </w:r>
      <w:r w:rsidRPr="00DC0BD7">
        <w:rPr>
          <w:rFonts w:ascii="Times New Roman" w:hAnsi="Times New Roman" w:cs="Times New Roman"/>
          <w:i/>
          <w:color w:val="auto"/>
          <w:sz w:val="24"/>
          <w:szCs w:val="24"/>
        </w:rPr>
        <w:t>ç</w:t>
      </w:r>
      <w:r w:rsidRPr="00DC0BD7">
        <w:rPr>
          <w:rFonts w:ascii="Times New Roman" w:hAnsi="Times New Roman" w:cs="Times New Roman"/>
          <w:i/>
          <w:color w:val="auto"/>
          <w:sz w:val="24"/>
          <w:szCs w:val="24"/>
        </w:rPr>
        <w:t>makta hukuki yararının olacağını»</w:t>
      </w:r>
      <w:r w:rsidRPr="00DC0BD7">
        <w:rPr>
          <w:rFonts w:ascii="Times New Roman" w:hAnsi="Times New Roman" w:cs="Times New Roman"/>
          <w:i/>
          <w:iCs/>
          <w:color w:val="auto"/>
          <w:sz w:val="24"/>
          <w:szCs w:val="24"/>
          <w:vertAlign w:val="superscript"/>
        </w:rPr>
        <w:footnoteReference w:id="726"/>
      </w:r>
    </w:p>
    <w:p w:rsidR="00727FAC" w:rsidRPr="00DC0BD7" w:rsidRDefault="00727FAC" w:rsidP="00326A41">
      <w:pPr>
        <w:pStyle w:val="YAZ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takibine borçlunun itiraz etmemesi suretiyle icra takibinin kesinleşmiş olmasının, menfi tespit davası açılmasına engel teşkil e</w:t>
      </w:r>
      <w:r w:rsidRPr="00DC0BD7">
        <w:rPr>
          <w:rFonts w:ascii="Times New Roman" w:hAnsi="Times New Roman" w:cs="Times New Roman"/>
          <w:i/>
          <w:color w:val="auto"/>
          <w:sz w:val="24"/>
          <w:szCs w:val="24"/>
        </w:rPr>
        <w:t>t</w:t>
      </w:r>
      <w:r w:rsidRPr="00DC0BD7">
        <w:rPr>
          <w:rFonts w:ascii="Times New Roman" w:hAnsi="Times New Roman" w:cs="Times New Roman"/>
          <w:i/>
          <w:color w:val="auto"/>
          <w:sz w:val="24"/>
          <w:szCs w:val="24"/>
        </w:rPr>
        <w:t>meyeceğini; İİK.’nun 68/b maddesinin menfi tespit davalarında uyg</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lama yeri bulunmayacağını»</w:t>
      </w:r>
      <w:r w:rsidRPr="00DC0BD7">
        <w:rPr>
          <w:rFonts w:ascii="Times New Roman" w:hAnsi="Times New Roman" w:cs="Times New Roman"/>
          <w:i/>
          <w:iCs/>
          <w:color w:val="auto"/>
          <w:sz w:val="24"/>
          <w:szCs w:val="24"/>
          <w:vertAlign w:val="superscript"/>
        </w:rPr>
        <w:footnoteReference w:id="727"/>
      </w:r>
    </w:p>
    <w:p w:rsidR="00727FAC" w:rsidRPr="00DC0BD7" w:rsidRDefault="00727FAC" w:rsidP="00326A41">
      <w:pPr>
        <w:pStyle w:val="YAZI"/>
        <w:widowControl/>
        <w:spacing w:before="70" w:after="70" w:line="276"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«Çek bedelinin ve eklentilerinin adına bankada bloke edildiğini öğrendikten sonra icra takibi yapmış olan alacaklıya karşı borçlunun, olumsuz tespit davası açmakta hukuki yararının bulunacağını»</w:t>
      </w:r>
      <w:r w:rsidRPr="00DC0BD7">
        <w:rPr>
          <w:rFonts w:ascii="Times New Roman" w:hAnsi="Times New Roman" w:cs="Times New Roman"/>
          <w:i/>
          <w:iCs/>
          <w:color w:val="auto"/>
          <w:sz w:val="24"/>
          <w:szCs w:val="24"/>
          <w:vertAlign w:val="superscript"/>
        </w:rPr>
        <w:footnoteReference w:id="728"/>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i/>
          <w:color w:val="FF0000"/>
          <w:sz w:val="24"/>
          <w:szCs w:val="24"/>
        </w:rPr>
        <w:t xml:space="preserve"> </w:t>
      </w:r>
      <w:r w:rsidRPr="00326A41">
        <w:rPr>
          <w:rFonts w:ascii="Times New Roman" w:hAnsi="Times New Roman" w:cs="Times New Roman"/>
          <w:i/>
          <w:color w:val="FF0000"/>
          <w:sz w:val="24"/>
          <w:szCs w:val="24"/>
        </w:rPr>
        <w:t xml:space="preserve">«Kanuna aykırı olarak gönderilen ikinci (şimdi; üçüncü) haciz </w:t>
      </w:r>
      <w:r w:rsidRPr="00DC0BD7">
        <w:rPr>
          <w:rFonts w:ascii="Times New Roman" w:hAnsi="Times New Roman" w:cs="Times New Roman"/>
          <w:i/>
          <w:color w:val="auto"/>
          <w:sz w:val="24"/>
          <w:szCs w:val="24"/>
        </w:rPr>
        <w:t>ihbarnamesine karşı yedi gün içinde ‘ikinci (şimdi; üçüncü) haciz i</w:t>
      </w:r>
      <w:r w:rsidRPr="00DC0BD7">
        <w:rPr>
          <w:rFonts w:ascii="Times New Roman" w:hAnsi="Times New Roman" w:cs="Times New Roman"/>
          <w:i/>
          <w:color w:val="auto"/>
          <w:sz w:val="24"/>
          <w:szCs w:val="24"/>
        </w:rPr>
        <w:t>h</w:t>
      </w:r>
      <w:r w:rsidRPr="00DC0BD7">
        <w:rPr>
          <w:rFonts w:ascii="Times New Roman" w:hAnsi="Times New Roman" w:cs="Times New Roman"/>
          <w:i/>
          <w:color w:val="auto"/>
          <w:sz w:val="24"/>
          <w:szCs w:val="24"/>
        </w:rPr>
        <w:t>barnamesinin iptali için’ icra mahkemesine şikayette</w:t>
      </w:r>
      <w:r w:rsidRPr="00DC0BD7">
        <w:rPr>
          <w:rFonts w:ascii="Times New Roman" w:hAnsi="Times New Roman" w:cs="Times New Roman"/>
          <w:i/>
          <w:iCs/>
          <w:color w:val="auto"/>
          <w:sz w:val="24"/>
          <w:szCs w:val="24"/>
        </w:rPr>
        <w:t xml:space="preserve"> bulunan üçüncü kişinin aynı zamanda -şimdi; onbeş gün içinde- genel mahkemede olumsuz tespit davası açmakta hukuki yararının bulunduğunu»</w:t>
      </w:r>
      <w:r w:rsidRPr="00DC0BD7">
        <w:rPr>
          <w:rFonts w:ascii="Times New Roman" w:hAnsi="Times New Roman" w:cs="Times New Roman"/>
          <w:i/>
          <w:iCs/>
          <w:color w:val="auto"/>
          <w:sz w:val="24"/>
          <w:szCs w:val="24"/>
          <w:vertAlign w:val="superscript"/>
        </w:rPr>
        <w:footnoteReference w:id="729"/>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«Kanuna aykırı ikinci haciz ihbarnamesinin iptali için şikayet</w:t>
      </w:r>
      <w:r w:rsidRPr="00DC0BD7">
        <w:rPr>
          <w:rFonts w:ascii="Times New Roman" w:hAnsi="Times New Roman" w:cs="Times New Roman"/>
          <w:i/>
          <w:iCs/>
          <w:color w:val="auto"/>
          <w:sz w:val="24"/>
          <w:szCs w:val="24"/>
        </w:rPr>
        <w:t xml:space="preserve"> yoluna başvurma hakkı bulunan davacının yedi gün içinde menfi tespit davasını da açması ihtiyatlı bir davranış olup; yedi gün içinde hem tetkik mercii’nde şikayet yoluna başvurması hem de mahkemede menfi tespit davası açması halinde, tetkik mercii’nce (icra mahkemesince) ikinci haciz ihbarnamesinin iptali talebi reddedilirse, menfi tespit d</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vası devam edeceğinden davacının bu davayı açmakta hukuki yararı olduğunun kabulünün gerekeceğini»</w:t>
      </w:r>
      <w:r w:rsidRPr="00DC0BD7">
        <w:rPr>
          <w:rFonts w:ascii="Times New Roman" w:hAnsi="Times New Roman" w:cs="Times New Roman"/>
          <w:i/>
          <w:iCs/>
          <w:color w:val="auto"/>
          <w:sz w:val="24"/>
          <w:szCs w:val="24"/>
          <w:vertAlign w:val="superscript"/>
        </w:rPr>
        <w:footnoteReference w:id="730"/>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rPr>
        <w:t>Dava konusu bonoların cirantası olan davacı tarafından ‘bu bonoların rızası dışında elinden çıktığını ve davalının kötüniyetli hamil olduğunu’ iddia ederek olumsuz tespit davası açılmasında davacının hukuki yararının bulunacağını</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vertAlign w:val="superscript"/>
        </w:rPr>
        <w:footnoteReference w:id="731"/>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rPr>
        <w:t>Kendisine icra takibiyle ilgili ödeme emri gönderilen borçl</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nun, takibe itiraz etmekle beraber alacaklının bir yıl içinde itirazın iptali davası ya da genel hükümler çerçevesinde alacak davası açm</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sını beklemeden borç tehdidinden kurtulmak amacıyla olumsuz tespit davası açmakta hukuki yararının bulunacağını»</w:t>
      </w:r>
      <w:r w:rsidRPr="00DC0BD7">
        <w:rPr>
          <w:rFonts w:ascii="Times New Roman" w:hAnsi="Times New Roman" w:cs="Times New Roman"/>
          <w:i/>
          <w:iCs/>
          <w:color w:val="auto"/>
          <w:sz w:val="24"/>
          <w:szCs w:val="24"/>
          <w:vertAlign w:val="superscript"/>
        </w:rPr>
        <w:footnoteReference w:id="732"/>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rPr>
        <w:t>Kiralayan tarafından ihtarname ile talep edilen ve daha sonra icraya konulmak suretiyle geçerlilik kazandırılmak istenilen arttırımlı kira parasına karşı kiralayanın haksız muarazasının önlenmesi için kiracı tarafından açılan menfi tespit davasında kiracının hukuki yar</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rının bulunacağını»</w:t>
      </w:r>
      <w:r w:rsidRPr="00DC0BD7">
        <w:rPr>
          <w:rFonts w:ascii="Times New Roman" w:hAnsi="Times New Roman" w:cs="Times New Roman"/>
          <w:i/>
          <w:iCs/>
          <w:color w:val="auto"/>
          <w:sz w:val="24"/>
          <w:szCs w:val="24"/>
          <w:vertAlign w:val="superscript"/>
        </w:rPr>
        <w:footnoteReference w:id="733"/>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rPr>
        <w:t>Mirasçıları tarafından ‘mirasbırakanın düzenlediği senedin muvazaalı olduğu’ iddiasıyla</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-senet lehtarı ve hamili aleyhine- olumsuz tespit davası açılabileceğini»</w:t>
      </w:r>
      <w:r w:rsidRPr="00DC0BD7">
        <w:rPr>
          <w:rFonts w:ascii="Times New Roman" w:hAnsi="Times New Roman" w:cs="Times New Roman"/>
          <w:i/>
          <w:iCs/>
          <w:color w:val="auto"/>
          <w:sz w:val="24"/>
          <w:szCs w:val="24"/>
          <w:vertAlign w:val="superscript"/>
        </w:rPr>
        <w:footnoteReference w:id="734"/>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w:t>
      </w:r>
      <w:r w:rsidRPr="00326A41">
        <w:rPr>
          <w:rFonts w:ascii="Times New Roman" w:hAnsi="Times New Roman" w:cs="Times New Roman"/>
          <w:i/>
          <w:iCs/>
          <w:color w:val="FF0000"/>
          <w:sz w:val="24"/>
          <w:szCs w:val="24"/>
        </w:rPr>
        <w:t>Senedin son hamiline karşı açtığı senet iptali davasını kayb</w:t>
      </w:r>
      <w:r w:rsidRPr="00326A41">
        <w:rPr>
          <w:rFonts w:ascii="Times New Roman" w:hAnsi="Times New Roman" w:cs="Times New Roman"/>
          <w:i/>
          <w:iCs/>
          <w:color w:val="FF0000"/>
          <w:sz w:val="24"/>
          <w:szCs w:val="24"/>
        </w:rPr>
        <w:t>e</w:t>
      </w:r>
      <w:r w:rsidRPr="00DC0BD7">
        <w:rPr>
          <w:rFonts w:ascii="Times New Roman" w:hAnsi="Times New Roman" w:cs="Times New Roman"/>
          <w:i/>
          <w:iCs/>
          <w:color w:val="auto"/>
          <w:sz w:val="24"/>
          <w:szCs w:val="24"/>
        </w:rPr>
        <w:t>den borçlunun, cirantaya karşı borçlu olmadığını tespit ettirebilmek için olumsuz tespit davası açabileceğini»</w:t>
      </w:r>
      <w:r w:rsidRPr="00DC0BD7">
        <w:rPr>
          <w:rFonts w:ascii="Times New Roman" w:hAnsi="Times New Roman" w:cs="Times New Roman"/>
          <w:i/>
          <w:iCs/>
          <w:color w:val="auto"/>
          <w:sz w:val="24"/>
          <w:szCs w:val="24"/>
          <w:vertAlign w:val="superscript"/>
        </w:rPr>
        <w:footnoteReference w:id="735"/>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rPr>
        <w:t>İptali istenen bonoların, üçüncü kişilere ciro edilmiş olması halinde bile, borçlunun senet lehtarına karşı ‘bu senetlerden dolayı borçlu bulunmadığının tespitini’ istemekte hukuki yararı bulunduğ</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nu»</w:t>
      </w:r>
      <w:r w:rsidRPr="00DC0BD7">
        <w:rPr>
          <w:rFonts w:ascii="Times New Roman" w:hAnsi="Times New Roman" w:cs="Times New Roman"/>
          <w:i/>
          <w:iCs/>
          <w:color w:val="auto"/>
          <w:sz w:val="24"/>
          <w:szCs w:val="24"/>
          <w:vertAlign w:val="superscript"/>
        </w:rPr>
        <w:footnoteReference w:id="736"/>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 e l i r t i r k e n,</w:t>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color w:val="auto"/>
          <w:sz w:val="24"/>
          <w:szCs w:val="24"/>
        </w:rPr>
        <w:t>«Dava konusu çek yapraklarının boş ve imzasız olduğunu, boş çek yapraklarının tedavüle konmuş sayılamayacağını ve bu hali ile i</w:t>
      </w:r>
      <w:r w:rsidRPr="00DC0BD7">
        <w:rPr>
          <w:rFonts w:ascii="Times New Roman" w:hAnsi="Times New Roman" w:cs="Times New Roman"/>
          <w:color w:val="auto"/>
          <w:sz w:val="24"/>
          <w:szCs w:val="24"/>
        </w:rPr>
        <w:t>p</w:t>
      </w:r>
      <w:r w:rsidRPr="00DC0BD7">
        <w:rPr>
          <w:rFonts w:ascii="Times New Roman" w:hAnsi="Times New Roman" w:cs="Times New Roman"/>
          <w:color w:val="auto"/>
          <w:sz w:val="24"/>
          <w:szCs w:val="24"/>
        </w:rPr>
        <w:t>tali istenen çeklerin Çek Kanunu ve TTK anlamında henüz çek vasfını taşımadıklarını, ileride doldurulup hak iddia edilmesi halinde çek s</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hibinin menfi tespit davası açma hakkının bulunduğunu, zayi nedeniyle çek iptali davası açma hakkının hamile tanındığını, çek yapraklarının boş olması nedeniyle henüz keşideci dahi sayılmayan davacının dava açma hakkının olmadığını»</w:t>
      </w:r>
      <w:r w:rsidRPr="00DC0BD7">
        <w:rPr>
          <w:rFonts w:ascii="Times New Roman" w:hAnsi="Times New Roman" w:cs="Times New Roman"/>
          <w:i/>
          <w:iCs/>
          <w:color w:val="auto"/>
          <w:sz w:val="24"/>
          <w:szCs w:val="24"/>
          <w:vertAlign w:val="superscript"/>
        </w:rPr>
        <w:footnoteReference w:id="737"/>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rPr>
        <w:t>Davacı davasında çekin bedelsiz olduğu iddiasına dayanmış olup, bu niteliği itibariyle dava İİK’nun 72. maddesi gereğince açılmış menfi tespit davası olduğundan mahkemece, İİK. 87. maddesi ger</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ğince açılan menfi tespit davası olduğu şeklinde gerekçelendirme doğru olmadığı gibi, davacı çekte kendisinden önceki keşideci, cira</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tadan alacaklı durumda olup, davalılar aleyhine menfi tespit davası açmakta hukuki yararının bulunmadığı ve hukuki yararın da bir dava şartı olduğunun gözetilmesi gerekeceğini</w:t>
      </w:r>
      <w:r w:rsidRPr="00DC0BD7">
        <w:rPr>
          <w:rFonts w:ascii="Times New Roman" w:hAnsi="Times New Roman" w:cs="Times New Roman"/>
          <w:color w:val="auto"/>
          <w:sz w:val="24"/>
          <w:szCs w:val="24"/>
        </w:rPr>
        <w:t>»</w:t>
      </w:r>
      <w:r w:rsidRPr="00DC0BD7">
        <w:rPr>
          <w:rFonts w:ascii="Times New Roman" w:hAnsi="Times New Roman" w:cs="Times New Roman"/>
          <w:i/>
          <w:iCs/>
          <w:color w:val="auto"/>
          <w:sz w:val="24"/>
          <w:szCs w:val="24"/>
          <w:vertAlign w:val="superscript"/>
        </w:rPr>
        <w:footnoteReference w:id="738"/>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 dilekçesinde «dava konusu bono bedelinin davalıya ödendiğinin tespiti» talebinde bulunan davacının, niteliği itibariyle bu talebinin olumlu tespit davası niteliğinde olduğunu, eda davası açı</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ması mümkün olan hallerde olumlu tespit davası açılmasında hukuki yararın bulunmadığını»</w:t>
      </w:r>
      <w:r w:rsidRPr="00DC0BD7">
        <w:rPr>
          <w:rFonts w:ascii="Times New Roman" w:hAnsi="Times New Roman" w:cs="Times New Roman"/>
          <w:i/>
          <w:iCs/>
          <w:color w:val="auto"/>
          <w:sz w:val="24"/>
          <w:szCs w:val="24"/>
          <w:vertAlign w:val="superscript"/>
        </w:rPr>
        <w:footnoteReference w:id="739"/>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«Kesinleşmiş ilama karşı menfi tespit davası açılmasında hukuki yararı bulunmayacağını»</w:t>
      </w:r>
      <w:r w:rsidRPr="00DC0BD7">
        <w:rPr>
          <w:rFonts w:ascii="Times New Roman" w:hAnsi="Times New Roman" w:cs="Times New Roman"/>
          <w:i/>
          <w:iCs/>
          <w:color w:val="auto"/>
          <w:sz w:val="24"/>
          <w:szCs w:val="24"/>
          <w:vertAlign w:val="superscript"/>
        </w:rPr>
        <w:footnoteReference w:id="740"/>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«Davalı banka tarafından kredi hesabı için verilen ibranamenin dava konusu takibe konu alacağı kapsamadığı ve bu takibe konu kredi </w:t>
      </w:r>
      <w:r w:rsidRPr="00326A41">
        <w:rPr>
          <w:rFonts w:ascii="Times New Roman" w:hAnsi="Times New Roman" w:cs="Times New Roman"/>
          <w:i/>
          <w:color w:val="FF0000"/>
          <w:sz w:val="24"/>
          <w:szCs w:val="24"/>
        </w:rPr>
        <w:lastRenderedPageBreak/>
        <w:t>yönünden de yapılan ödeme sonrası ibraname verildiği dikkate alı</w:t>
      </w:r>
      <w:r w:rsidRPr="00326A41">
        <w:rPr>
          <w:rFonts w:ascii="Times New Roman" w:hAnsi="Times New Roman" w:cs="Times New Roman"/>
          <w:i/>
          <w:color w:val="FF0000"/>
          <w:sz w:val="24"/>
          <w:szCs w:val="24"/>
        </w:rPr>
        <w:t>n</w:t>
      </w:r>
      <w:r w:rsidRPr="00DC0BD7">
        <w:rPr>
          <w:rFonts w:ascii="Times New Roman" w:hAnsi="Times New Roman" w:cs="Times New Roman"/>
          <w:i/>
          <w:color w:val="auto"/>
          <w:sz w:val="24"/>
          <w:szCs w:val="24"/>
        </w:rPr>
        <w:t>dığında davacının menfi tespit davası açmakta hukuki yararının b</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lunmadığını»</w:t>
      </w:r>
      <w:r w:rsidRPr="00DC0BD7">
        <w:rPr>
          <w:rFonts w:ascii="Times New Roman" w:hAnsi="Times New Roman" w:cs="Times New Roman"/>
          <w:i/>
          <w:iCs/>
          <w:color w:val="auto"/>
          <w:sz w:val="24"/>
          <w:szCs w:val="24"/>
          <w:vertAlign w:val="superscript"/>
        </w:rPr>
        <w:footnoteReference w:id="741"/>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«Çıkarılan yenileme muhtırasının iptali halinde davacının menfi tespit davası açmakta hukuki yararı sona ereceğinden, buna yönelik şikayetin</w:t>
      </w:r>
      <w:r w:rsidRPr="00DC0BD7">
        <w:rPr>
          <w:rFonts w:ascii="Times New Roman" w:hAnsi="Times New Roman" w:cs="Times New Roman"/>
          <w:i/>
          <w:iCs/>
          <w:color w:val="auto"/>
          <w:sz w:val="24"/>
          <w:szCs w:val="24"/>
        </w:rPr>
        <w:t xml:space="preserve"> sonucunun beklenmesinin gerekeceğini»</w:t>
      </w:r>
      <w:r w:rsidRPr="00DC0BD7">
        <w:rPr>
          <w:rFonts w:ascii="Times New Roman" w:hAnsi="Times New Roman" w:cs="Times New Roman"/>
          <w:i/>
          <w:iCs/>
          <w:color w:val="auto"/>
          <w:sz w:val="24"/>
          <w:szCs w:val="24"/>
          <w:vertAlign w:val="superscript"/>
        </w:rPr>
        <w:footnoteReference w:id="742"/>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«Çek hakkında menfi tespit davasının açılmasından önce davacı hakkında davalı tarafından iflas davası açılmış olması nedeniyle d</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vacının ayrı menfi tespit davası açmasında hukuki yararının bulu</w:t>
      </w:r>
      <w:r w:rsidRPr="00DC0BD7">
        <w:rPr>
          <w:rFonts w:ascii="Times New Roman" w:hAnsi="Times New Roman" w:cs="Times New Roman"/>
          <w:i/>
          <w:color w:val="auto"/>
          <w:sz w:val="24"/>
          <w:szCs w:val="24"/>
        </w:rPr>
        <w:t>n</w:t>
      </w:r>
      <w:r w:rsidRPr="00DC0BD7">
        <w:rPr>
          <w:rFonts w:ascii="Times New Roman" w:hAnsi="Times New Roman" w:cs="Times New Roman"/>
          <w:i/>
          <w:color w:val="auto"/>
          <w:sz w:val="24"/>
          <w:szCs w:val="24"/>
        </w:rPr>
        <w:t>madığını ve dava şartı yokluğundan davanın reddine karar verilmesi gerekeceğini»</w:t>
      </w:r>
      <w:r w:rsidRPr="00DC0BD7">
        <w:rPr>
          <w:rFonts w:ascii="Times New Roman" w:hAnsi="Times New Roman" w:cs="Times New Roman"/>
          <w:i/>
          <w:iCs/>
          <w:color w:val="auto"/>
          <w:sz w:val="24"/>
          <w:szCs w:val="24"/>
          <w:vertAlign w:val="superscript"/>
        </w:rPr>
        <w:footnoteReference w:id="743"/>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«İtirazın iptali davası açıldıktan sonra aynı hukuki sebebe d</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yanarak menfi tespit davası açılmasında hukuki yararın bulunmadığ</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nı»</w:t>
      </w:r>
      <w:r w:rsidRPr="00DC0BD7">
        <w:rPr>
          <w:rFonts w:ascii="Times New Roman" w:hAnsi="Times New Roman" w:cs="Times New Roman"/>
          <w:i/>
          <w:iCs/>
          <w:color w:val="auto"/>
          <w:sz w:val="24"/>
          <w:szCs w:val="24"/>
          <w:vertAlign w:val="superscript"/>
        </w:rPr>
        <w:footnoteReference w:id="744"/>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«Menfi tespit davasında ileri sürülen iddialar itirazın iptali davasında savunma sebebi olarak ileri sürülebileceğinden borçlunun menfi tespit davası açmakta hukuki yararının bulunmadığını»</w:t>
      </w:r>
      <w:r w:rsidRPr="00DC0BD7">
        <w:rPr>
          <w:rFonts w:ascii="Times New Roman" w:hAnsi="Times New Roman" w:cs="Times New Roman"/>
          <w:i/>
          <w:iCs/>
          <w:color w:val="auto"/>
          <w:sz w:val="24"/>
          <w:szCs w:val="24"/>
          <w:vertAlign w:val="superscript"/>
        </w:rPr>
        <w:footnoteReference w:id="745"/>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takibinden sonra ve itirazın iptali davası açılmadan önce borçlu tarafından ödeme yapılması halinde, yapılan bu ödeme düşü</w:t>
      </w:r>
      <w:r w:rsidRPr="00DC0BD7">
        <w:rPr>
          <w:rFonts w:ascii="Times New Roman" w:hAnsi="Times New Roman" w:cs="Times New Roman"/>
          <w:i/>
          <w:color w:val="auto"/>
          <w:sz w:val="24"/>
          <w:szCs w:val="24"/>
        </w:rPr>
        <w:t>l</w:t>
      </w:r>
      <w:r w:rsidRPr="00DC0BD7">
        <w:rPr>
          <w:rFonts w:ascii="Times New Roman" w:hAnsi="Times New Roman" w:cs="Times New Roman"/>
          <w:i/>
          <w:color w:val="auto"/>
          <w:sz w:val="24"/>
          <w:szCs w:val="24"/>
        </w:rPr>
        <w:t>dükten sonra kalan miktar üzerinden dava açılması gerekeceğini; d</w:t>
      </w:r>
      <w:r w:rsidRPr="00DC0BD7">
        <w:rPr>
          <w:rFonts w:ascii="Times New Roman" w:hAnsi="Times New Roman" w:cs="Times New Roman"/>
          <w:i/>
          <w:color w:val="auto"/>
          <w:sz w:val="24"/>
          <w:szCs w:val="24"/>
        </w:rPr>
        <w:t>o</w:t>
      </w:r>
      <w:r w:rsidRPr="00DC0BD7">
        <w:rPr>
          <w:rFonts w:ascii="Times New Roman" w:hAnsi="Times New Roman" w:cs="Times New Roman"/>
          <w:i/>
          <w:color w:val="auto"/>
          <w:sz w:val="24"/>
          <w:szCs w:val="24"/>
        </w:rPr>
        <w:t xml:space="preserve">layısıyla takipten sonra, ancak dava açılmadan önce yapılmış olan ödeme yönünden </w:t>
      </w:r>
      <w:r w:rsidRPr="00DC0BD7">
        <w:rPr>
          <w:rFonts w:ascii="Times New Roman" w:hAnsi="Times New Roman" w:cs="Times New Roman"/>
          <w:i/>
          <w:iCs/>
          <w:color w:val="auto"/>
          <w:sz w:val="24"/>
          <w:szCs w:val="24"/>
        </w:rPr>
        <w:t>dava açılmasında, davacı tarafın hukuki yararının olmadığının kabulü gerekeceğini»</w:t>
      </w:r>
      <w:r w:rsidRPr="00DC0BD7">
        <w:rPr>
          <w:rFonts w:ascii="Times New Roman" w:hAnsi="Times New Roman" w:cs="Times New Roman"/>
          <w:i/>
          <w:iCs/>
          <w:color w:val="auto"/>
          <w:sz w:val="24"/>
          <w:szCs w:val="24"/>
          <w:vertAlign w:val="superscript"/>
        </w:rPr>
        <w:footnoteReference w:id="746"/>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«Davacının ipotekle güvence altına alınan alacağın ödendiğine ilişkin yazılı beyanı </w:t>
      </w:r>
      <w:r w:rsidRPr="00DC0BD7">
        <w:rPr>
          <w:rFonts w:ascii="Times New Roman" w:hAnsi="Times New Roman" w:cs="Times New Roman"/>
          <w:i/>
          <w:iCs/>
          <w:color w:val="auto"/>
          <w:sz w:val="24"/>
          <w:szCs w:val="24"/>
        </w:rPr>
        <w:t>ile, davacının borcunu ödedikten sonra 6111 sayılı Yasa’dan yararlanma talebinde bulunmasında herhangi bir hukuki menfaat bulunmadığı kanaati ile davanın reddine karar verilmesi g</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rekeceğini»</w:t>
      </w:r>
      <w:r w:rsidRPr="00DC0BD7">
        <w:rPr>
          <w:rFonts w:ascii="Times New Roman" w:hAnsi="Times New Roman" w:cs="Times New Roman"/>
          <w:i/>
          <w:iCs/>
          <w:color w:val="auto"/>
          <w:sz w:val="24"/>
          <w:szCs w:val="24"/>
          <w:vertAlign w:val="superscript"/>
        </w:rPr>
        <w:footnoteReference w:id="747"/>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«İflas davası sırasında tüm savunmalarını ileri sürme </w:t>
      </w:r>
      <w:r w:rsidRPr="00DC0BD7">
        <w:rPr>
          <w:rFonts w:ascii="Times New Roman" w:hAnsi="Times New Roman" w:cs="Times New Roman"/>
          <w:i/>
          <w:iCs/>
          <w:color w:val="auto"/>
          <w:sz w:val="24"/>
          <w:szCs w:val="24"/>
        </w:rPr>
        <w:t>imkanı bulunan borçlunun, bu konuda menfi tespit davası açmasında hukuki yararı bulunmadığı»</w:t>
      </w:r>
      <w:r w:rsidRPr="00DC0BD7">
        <w:rPr>
          <w:rFonts w:ascii="Times New Roman" w:hAnsi="Times New Roman" w:cs="Times New Roman"/>
          <w:i/>
          <w:iCs/>
          <w:color w:val="auto"/>
          <w:sz w:val="24"/>
          <w:szCs w:val="24"/>
          <w:vertAlign w:val="superscript"/>
        </w:rPr>
        <w:footnoteReference w:id="748"/>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i/>
          <w:color w:val="FF0000"/>
          <w:sz w:val="24"/>
          <w:szCs w:val="24"/>
        </w:rPr>
        <w:t xml:space="preserve"> </w:t>
      </w:r>
      <w:r w:rsidRPr="00326A41">
        <w:rPr>
          <w:rFonts w:ascii="Times New Roman" w:hAnsi="Times New Roman" w:cs="Times New Roman"/>
          <w:i/>
          <w:color w:val="FF0000"/>
          <w:sz w:val="24"/>
          <w:szCs w:val="24"/>
        </w:rPr>
        <w:t xml:space="preserve">«İcra takibinden sonra açılan davanın takip alacaklısına karşı </w:t>
      </w:r>
      <w:r w:rsidRPr="00DC0BD7">
        <w:rPr>
          <w:rFonts w:ascii="Times New Roman" w:hAnsi="Times New Roman" w:cs="Times New Roman"/>
          <w:i/>
          <w:color w:val="auto"/>
          <w:sz w:val="24"/>
          <w:szCs w:val="24"/>
        </w:rPr>
        <w:t>açılacağını, cirantaların bu davada taraf olamayacaklarını, bu nedenle davalı cirantalar hakkındaki davanın hukuki menfaat yokluğundan reddine karar verilmesi gerekeceğini»</w:t>
      </w:r>
      <w:r w:rsidRPr="00DC0BD7">
        <w:rPr>
          <w:rFonts w:ascii="Times New Roman" w:hAnsi="Times New Roman" w:cs="Times New Roman"/>
          <w:i/>
          <w:iCs/>
          <w:color w:val="auto"/>
          <w:sz w:val="24"/>
          <w:szCs w:val="24"/>
          <w:vertAlign w:val="superscript"/>
        </w:rPr>
        <w:footnoteReference w:id="749"/>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color w:val="auto"/>
          <w:sz w:val="24"/>
          <w:szCs w:val="24"/>
        </w:rPr>
        <w:t>«Olumsuz tespit davasında ‘hukuki yarar’ bulunmasının, olumsuz tespit davasını bir ‘dava şartı’ olduğunu, bu nedenle davacının bu davayı açmakta hukuki yararının bulunduğunu ispat etmek dur</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munda olduğunu; alacaklının icra takibine hiçbir belgeye dayanmadan geçmesi ya da dayandığı belgenin 68. maddedeki belgelerden olm</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ması halinde borçlunun olumsuz tespit davası açmakta hukuki yarar</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nın bulunuyor sayılmayacağını»</w:t>
      </w:r>
      <w:r w:rsidRPr="00DC0BD7">
        <w:rPr>
          <w:rFonts w:ascii="Times New Roman" w:hAnsi="Times New Roman" w:cs="Times New Roman"/>
          <w:i/>
          <w:iCs/>
          <w:color w:val="auto"/>
          <w:sz w:val="24"/>
          <w:szCs w:val="24"/>
          <w:vertAlign w:val="superscript"/>
        </w:rPr>
        <w:footnoteReference w:id="750"/>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«Olumsuz tespit davasında ileri sürülen iddialar, ‘itirazın iptali davası’nda savunma sebebi olarak ileri sürülebileceğinden hakkında ‘itirazın iptali davası’ açılmış olan borçlunun alacaklı hakkında ‘olumsuz tespit davası’ açmakta hukuki yararının bulunmayacağını»</w:t>
      </w:r>
      <w:r w:rsidRPr="00DC0BD7">
        <w:rPr>
          <w:rFonts w:ascii="Times New Roman" w:hAnsi="Times New Roman" w:cs="Times New Roman"/>
          <w:i/>
          <w:iCs/>
          <w:color w:val="auto"/>
          <w:sz w:val="24"/>
          <w:szCs w:val="24"/>
          <w:vertAlign w:val="superscript"/>
        </w:rPr>
        <w:footnoteReference w:id="751"/>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«Borçlu tarafından ‘borcun ödendiği’ konusunda istirdat davası açılması gerekirken olumsuz tespit davası açılmasında hukuki yarar bulunmayacağını»</w:t>
      </w:r>
      <w:r w:rsidRPr="00DC0BD7">
        <w:rPr>
          <w:rFonts w:ascii="Times New Roman" w:hAnsi="Times New Roman" w:cs="Times New Roman"/>
          <w:i/>
          <w:iCs/>
          <w:color w:val="auto"/>
          <w:sz w:val="24"/>
          <w:szCs w:val="24"/>
          <w:vertAlign w:val="superscript"/>
        </w:rPr>
        <w:footnoteReference w:id="752"/>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«Borçlunun itirazı üzerine duran takibin devam etmesi için alacaklının dava açması gerektiğinden, borçluyu menfi tespit davası açmaya zorlayan bir tehlike ve belirsizlik bulunmadığını ve davacı borçlunun duran takibe rağmen menfi tespit davası açmakta hukuki yararının bulunmadığını»</w:t>
      </w:r>
      <w:r w:rsidRPr="00DC0BD7">
        <w:rPr>
          <w:rFonts w:ascii="Times New Roman" w:hAnsi="Times New Roman" w:cs="Times New Roman"/>
          <w:i/>
          <w:iCs/>
          <w:color w:val="auto"/>
          <w:sz w:val="24"/>
          <w:szCs w:val="24"/>
          <w:vertAlign w:val="superscript"/>
        </w:rPr>
        <w:footnoteReference w:id="753"/>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«Borçlunun, itirazın iptali davasında savunmalarını ileri sürme </w:t>
      </w:r>
      <w:r w:rsidRPr="00DC0BD7">
        <w:rPr>
          <w:rFonts w:ascii="Times New Roman" w:hAnsi="Times New Roman" w:cs="Times New Roman"/>
          <w:i/>
          <w:iCs/>
          <w:color w:val="auto"/>
          <w:sz w:val="24"/>
          <w:szCs w:val="24"/>
        </w:rPr>
        <w:t>imkanı bulunduğundan, ayrıca menfi tespit davası açmakta hukuki yararının bulunmayacağını»</w:t>
      </w:r>
      <w:r w:rsidRPr="00DC0BD7">
        <w:rPr>
          <w:rFonts w:ascii="Times New Roman" w:hAnsi="Times New Roman" w:cs="Times New Roman"/>
          <w:i/>
          <w:iCs/>
          <w:color w:val="auto"/>
          <w:sz w:val="24"/>
          <w:szCs w:val="24"/>
          <w:vertAlign w:val="superscript"/>
        </w:rPr>
        <w:footnoteReference w:id="754"/>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color w:val="auto"/>
          <w:sz w:val="24"/>
          <w:szCs w:val="24"/>
        </w:rPr>
        <w:t>«İcra takibinde davacının emekli maaşı üzerine konulan haczin icra mahkemesi kararıyla kaldırılmasına karar verilmiş olduğundan, maaş haczi nedeniyle tahsil edilen paranın iadesi İİK. 361. madde hükmü gereği olup, bu nedenle ayrı dava açılmasında hukuki yarar bulunmadığını»</w:t>
      </w:r>
      <w:r w:rsidRPr="00DC0BD7">
        <w:rPr>
          <w:rFonts w:ascii="Times New Roman" w:hAnsi="Times New Roman" w:cs="Times New Roman"/>
          <w:i/>
          <w:iCs/>
          <w:color w:val="auto"/>
          <w:sz w:val="24"/>
          <w:szCs w:val="24"/>
          <w:vertAlign w:val="superscript"/>
        </w:rPr>
        <w:footnoteReference w:id="755"/>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i/>
          <w:iCs/>
          <w:color w:val="FF0000"/>
          <w:sz w:val="24"/>
          <w:szCs w:val="24"/>
        </w:rPr>
        <w:lastRenderedPageBreak/>
        <w:t>√</w:t>
      </w:r>
      <w:r w:rsidR="005458E2" w:rsidRPr="00326A41">
        <w:rPr>
          <w:rFonts w:ascii="Times New Roman" w:hAnsi="Times New Roman" w:cs="Times New Roman"/>
          <w:i/>
          <w:color w:val="FF0000"/>
          <w:sz w:val="24"/>
          <w:szCs w:val="24"/>
        </w:rPr>
        <w:t xml:space="preserve"> </w:t>
      </w:r>
      <w:r w:rsidRPr="00326A41">
        <w:rPr>
          <w:rFonts w:ascii="Times New Roman" w:hAnsi="Times New Roman" w:cs="Times New Roman"/>
          <w:i/>
          <w:color w:val="FF0000"/>
          <w:sz w:val="24"/>
          <w:szCs w:val="24"/>
        </w:rPr>
        <w:t xml:space="preserve">«Aynı konuda daha önce itirazın iptali davası açılıp sonuçta </w:t>
      </w:r>
      <w:r w:rsidRPr="00DC0BD7">
        <w:rPr>
          <w:rFonts w:ascii="Times New Roman" w:hAnsi="Times New Roman" w:cs="Times New Roman"/>
          <w:i/>
          <w:color w:val="auto"/>
          <w:sz w:val="24"/>
          <w:szCs w:val="24"/>
        </w:rPr>
        <w:t>verilmiş olan kararın kesinleşmiş olması halinde borçlunun alacaklıya karşı olumsuz tespit davası açmakta hukuki yararının bulunmayacağ</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nı»</w:t>
      </w:r>
      <w:r w:rsidRPr="00DC0BD7">
        <w:rPr>
          <w:rFonts w:ascii="Times New Roman" w:hAnsi="Times New Roman" w:cs="Times New Roman"/>
          <w:i/>
          <w:iCs/>
          <w:color w:val="auto"/>
          <w:sz w:val="24"/>
          <w:szCs w:val="24"/>
          <w:vertAlign w:val="superscript"/>
        </w:rPr>
        <w:footnoteReference w:id="756"/>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color w:val="auto"/>
          <w:sz w:val="24"/>
          <w:szCs w:val="24"/>
        </w:rPr>
        <w:t>«</w:t>
      </w:r>
      <w:r w:rsidRPr="00DC0BD7">
        <w:rPr>
          <w:rFonts w:ascii="Times New Roman" w:hAnsi="Times New Roman" w:cs="Times New Roman"/>
          <w:i/>
          <w:iCs/>
          <w:color w:val="auto"/>
          <w:sz w:val="24"/>
          <w:szCs w:val="24"/>
        </w:rPr>
        <w:t>Menfi tespit davası «açmakta, borçlunun hukukî yararının bulunmaması halinde, ‘hukuki yarar’ yokluğu nedeniyle menfi tespit davasının reddine karar verilmesi gerekeceğini»</w:t>
      </w:r>
      <w:r w:rsidRPr="00DC0BD7">
        <w:rPr>
          <w:rFonts w:ascii="Times New Roman" w:hAnsi="Times New Roman" w:cs="Times New Roman"/>
          <w:i/>
          <w:iCs/>
          <w:color w:val="auto"/>
          <w:sz w:val="24"/>
          <w:szCs w:val="24"/>
          <w:vertAlign w:val="superscript"/>
        </w:rPr>
        <w:footnoteReference w:id="757"/>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color w:val="auto"/>
          <w:sz w:val="24"/>
          <w:szCs w:val="24"/>
        </w:rPr>
        <w:t>«Birleştirilen menfi tespit davasının, asıl dava olan itirazın iptali davası açıldıktan sonra açıldığı, borçlunun itirazın iptali davasında borçlu olmadığı def’i yolu ile savunma olanağı bulunduğundan itirazın iptali davasından sonra menfi tespit davası açmasında hukuki yarar</w:t>
      </w:r>
      <w:r w:rsidRPr="00DC0BD7">
        <w:rPr>
          <w:rFonts w:ascii="Times New Roman" w:hAnsi="Times New Roman" w:cs="Times New Roman"/>
          <w:i/>
          <w:color w:val="auto"/>
          <w:sz w:val="24"/>
          <w:szCs w:val="24"/>
        </w:rPr>
        <w:t>ı</w:t>
      </w:r>
      <w:r w:rsidRPr="00DC0BD7">
        <w:rPr>
          <w:rFonts w:ascii="Times New Roman" w:hAnsi="Times New Roman" w:cs="Times New Roman"/>
          <w:i/>
          <w:color w:val="auto"/>
          <w:sz w:val="24"/>
          <w:szCs w:val="24"/>
        </w:rPr>
        <w:t>nın bulunmadığını, hukuki yarar dava şartlarından olduğundan ma</w:t>
      </w:r>
      <w:r w:rsidRPr="00DC0BD7">
        <w:rPr>
          <w:rFonts w:ascii="Times New Roman" w:hAnsi="Times New Roman" w:cs="Times New Roman"/>
          <w:i/>
          <w:color w:val="auto"/>
          <w:sz w:val="24"/>
          <w:szCs w:val="24"/>
        </w:rPr>
        <w:t>h</w:t>
      </w:r>
      <w:r w:rsidRPr="00DC0BD7">
        <w:rPr>
          <w:rFonts w:ascii="Times New Roman" w:hAnsi="Times New Roman" w:cs="Times New Roman"/>
          <w:i/>
          <w:color w:val="auto"/>
          <w:sz w:val="24"/>
          <w:szCs w:val="24"/>
        </w:rPr>
        <w:t>kemece bu durumun re’sen gözetilerek menfi tespit davasının reddine karar verilmesi gerekeceğini»</w:t>
      </w:r>
      <w:r w:rsidRPr="00DC0BD7">
        <w:rPr>
          <w:rFonts w:ascii="Times New Roman" w:hAnsi="Times New Roman" w:cs="Times New Roman"/>
          <w:i/>
          <w:iCs/>
          <w:color w:val="auto"/>
          <w:sz w:val="24"/>
          <w:szCs w:val="24"/>
          <w:vertAlign w:val="superscript"/>
        </w:rPr>
        <w:footnoteReference w:id="758"/>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 borçlunun aleyhindeki itirazın iptali davasında borçlu olmadığı yolundaki savunmalarını ileri sürebilmesi mümkün old</w:t>
      </w:r>
      <w:r w:rsidRPr="00DC0BD7">
        <w:rPr>
          <w:rFonts w:ascii="Times New Roman" w:hAnsi="Times New Roman" w:cs="Times New Roman"/>
          <w:i/>
          <w:color w:val="auto"/>
          <w:sz w:val="24"/>
          <w:szCs w:val="24"/>
        </w:rPr>
        <w:t>u</w:t>
      </w:r>
      <w:r w:rsidRPr="00DC0BD7">
        <w:rPr>
          <w:rFonts w:ascii="Times New Roman" w:hAnsi="Times New Roman" w:cs="Times New Roman"/>
          <w:i/>
          <w:color w:val="auto"/>
          <w:sz w:val="24"/>
          <w:szCs w:val="24"/>
        </w:rPr>
        <w:t>ğundan itirazın iptali davası açıldıktan sonra aynı konuda menfi tespit davası açmasında hukuki yararın bulunmayacağını, mahkemece dava şartlarından sayılan hukuki yararın resen gözetilmeksizin işin esasına girerek karar vermesinin bozmayı gerektireceğini»</w:t>
      </w:r>
      <w:r w:rsidRPr="00DC0BD7">
        <w:rPr>
          <w:rFonts w:ascii="Times New Roman" w:hAnsi="Times New Roman" w:cs="Times New Roman"/>
          <w:i/>
          <w:iCs/>
          <w:color w:val="auto"/>
          <w:sz w:val="24"/>
          <w:szCs w:val="24"/>
          <w:vertAlign w:val="superscript"/>
        </w:rPr>
        <w:footnoteReference w:id="759"/>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color w:val="auto"/>
          <w:sz w:val="24"/>
          <w:szCs w:val="24"/>
        </w:rPr>
        <w:t xml:space="preserve">«İcra dairelerinin yaptıkları hesaplama sonucunda borçludan fazla para tahsil ettiğinin anlaşılması halinde -İİK. </w:t>
      </w:r>
      <w:r w:rsidRPr="00DC0BD7">
        <w:rPr>
          <w:rFonts w:ascii="Times New Roman" w:hAnsi="Times New Roman" w:cs="Times New Roman"/>
          <w:i/>
          <w:iCs/>
          <w:color w:val="auto"/>
          <w:sz w:val="24"/>
          <w:szCs w:val="24"/>
        </w:rPr>
        <w:t>m. 361 uyarınca- ayrıca bir mahkeme hükmüne gerek kalmaksızın alacaklıya ödedikleri parayı alacaklıdan geri alarak borçluya geri vermekle yükümlü o</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duklarından borçlu tarafından bu konuda açılacak geri alma davasının ‘hukuki yarar yokluğu’ nedeniyle reddedilmesi gerekeceğini»</w:t>
      </w:r>
      <w:r w:rsidRPr="00DC0BD7">
        <w:rPr>
          <w:rFonts w:ascii="Times New Roman" w:hAnsi="Times New Roman" w:cs="Times New Roman"/>
          <w:i/>
          <w:iCs/>
          <w:color w:val="auto"/>
          <w:sz w:val="24"/>
          <w:szCs w:val="24"/>
          <w:vertAlign w:val="superscript"/>
        </w:rPr>
        <w:footnoteReference w:id="760"/>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«Davalı bankanın açılan itirazın iptali davasında her türlü s</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vunmasını yapma hakkına sahip olduğundan menfi tespit davası a</w:t>
      </w:r>
      <w:r w:rsidRPr="00DC0BD7">
        <w:rPr>
          <w:rFonts w:ascii="Times New Roman" w:hAnsi="Times New Roman" w:cs="Times New Roman"/>
          <w:i/>
          <w:color w:val="auto"/>
          <w:sz w:val="24"/>
          <w:szCs w:val="24"/>
        </w:rPr>
        <w:t>ç</w:t>
      </w:r>
      <w:r w:rsidRPr="00DC0BD7">
        <w:rPr>
          <w:rFonts w:ascii="Times New Roman" w:hAnsi="Times New Roman" w:cs="Times New Roman"/>
          <w:i/>
          <w:color w:val="auto"/>
          <w:sz w:val="24"/>
          <w:szCs w:val="24"/>
        </w:rPr>
        <w:t>makta hukuki yararı bulunmadığını»</w:t>
      </w:r>
      <w:r w:rsidRPr="00DC0BD7">
        <w:rPr>
          <w:rFonts w:ascii="Times New Roman" w:hAnsi="Times New Roman" w:cs="Times New Roman"/>
          <w:i/>
          <w:iCs/>
          <w:color w:val="auto"/>
          <w:sz w:val="24"/>
          <w:szCs w:val="24"/>
          <w:vertAlign w:val="superscript"/>
        </w:rPr>
        <w:footnoteReference w:id="761"/>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«Davacının fazladan tahsil edildiğini bildirdiği miktarlar y</w:t>
      </w:r>
      <w:r w:rsidRPr="00DC0BD7">
        <w:rPr>
          <w:rFonts w:ascii="Times New Roman" w:hAnsi="Times New Roman" w:cs="Times New Roman"/>
          <w:i/>
          <w:color w:val="auto"/>
          <w:sz w:val="24"/>
          <w:szCs w:val="24"/>
        </w:rPr>
        <w:t>ö</w:t>
      </w:r>
      <w:r w:rsidRPr="00DC0BD7">
        <w:rPr>
          <w:rFonts w:ascii="Times New Roman" w:hAnsi="Times New Roman" w:cs="Times New Roman"/>
          <w:i/>
          <w:color w:val="auto"/>
          <w:sz w:val="24"/>
          <w:szCs w:val="24"/>
        </w:rPr>
        <w:t xml:space="preserve">nünden İcra ve İflas Kanunu’nun 361. maddesi çerçevesinde talepte </w:t>
      </w:r>
      <w:r w:rsidRPr="00326A41">
        <w:rPr>
          <w:rFonts w:ascii="Times New Roman" w:hAnsi="Times New Roman" w:cs="Times New Roman"/>
          <w:i/>
          <w:color w:val="FF0000"/>
          <w:sz w:val="24"/>
          <w:szCs w:val="24"/>
        </w:rPr>
        <w:lastRenderedPageBreak/>
        <w:t>bulunması gerektiğini, istirdat davasını açmakta hukuki yararının b</w:t>
      </w:r>
      <w:r w:rsidRPr="00326A41">
        <w:rPr>
          <w:rFonts w:ascii="Times New Roman" w:hAnsi="Times New Roman" w:cs="Times New Roman"/>
          <w:i/>
          <w:color w:val="FF0000"/>
          <w:sz w:val="24"/>
          <w:szCs w:val="24"/>
        </w:rPr>
        <w:t>u</w:t>
      </w:r>
      <w:r w:rsidRPr="00DC0BD7">
        <w:rPr>
          <w:rFonts w:ascii="Times New Roman" w:hAnsi="Times New Roman" w:cs="Times New Roman"/>
          <w:i/>
          <w:color w:val="auto"/>
          <w:sz w:val="24"/>
          <w:szCs w:val="24"/>
        </w:rPr>
        <w:t>lunmadığını»</w:t>
      </w:r>
      <w:r w:rsidRPr="00DC0BD7">
        <w:rPr>
          <w:rFonts w:ascii="Times New Roman" w:hAnsi="Times New Roman" w:cs="Times New Roman"/>
          <w:i/>
          <w:iCs/>
          <w:color w:val="auto"/>
          <w:sz w:val="24"/>
          <w:szCs w:val="24"/>
          <w:vertAlign w:val="superscript"/>
        </w:rPr>
        <w:footnoteReference w:id="762"/>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«Davacının devam eden icra takibi içinde sahip olduğu hakları kullanmak yerine, ayrı bir dava ile borcun bittiğinin tespitinde hukuki yararı bulunmadığından, davacının bu nedenle reddedilmesi gerek</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ceğini»</w:t>
      </w:r>
      <w:r w:rsidRPr="00DC0BD7">
        <w:rPr>
          <w:rFonts w:ascii="Times New Roman" w:hAnsi="Times New Roman" w:cs="Times New Roman"/>
          <w:i/>
          <w:iCs/>
          <w:color w:val="auto"/>
          <w:sz w:val="24"/>
          <w:szCs w:val="24"/>
          <w:vertAlign w:val="superscript"/>
        </w:rPr>
        <w:footnoteReference w:id="763"/>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«Borçlunun, hükmün verildiği tarihten önceki dönemde borcun ödenmiş olduğunu ileri sürerek, istirdat davası veya menfi tespit davası açamayacağını»</w:t>
      </w:r>
      <w:r w:rsidRPr="00DC0BD7">
        <w:rPr>
          <w:rFonts w:ascii="Times New Roman" w:hAnsi="Times New Roman" w:cs="Times New Roman"/>
          <w:i/>
          <w:iCs/>
          <w:color w:val="auto"/>
          <w:sz w:val="24"/>
          <w:szCs w:val="24"/>
          <w:vertAlign w:val="superscript"/>
        </w:rPr>
        <w:footnoteReference w:id="764"/>
      </w:r>
    </w:p>
    <w:p w:rsidR="00727FAC" w:rsidRPr="00DC0BD7" w:rsidRDefault="00727FAC" w:rsidP="0041435B">
      <w:pPr>
        <w:pStyle w:val="YAZISIM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w:t>
      </w:r>
      <w:r w:rsidRPr="00DC0BD7">
        <w:rPr>
          <w:rFonts w:ascii="Times New Roman" w:hAnsi="Times New Roman" w:cs="Times New Roman"/>
          <w:i/>
          <w:iCs/>
          <w:color w:val="auto"/>
          <w:sz w:val="24"/>
          <w:szCs w:val="24"/>
        </w:rPr>
        <w:t>Dava konusu bono ve takiple ilgisi bulunmayan kişi tarafından</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-aynı ismi taşıyan oğlunun keşide ettiği bonoya dayalı olarak, oğlu aleyhine yapılan icra takibi hakkında- açılan olumsuz tespit davasının ‘hukuki yarar yokluğu nedeniyle’ reddi gerekeceğini»</w:t>
      </w:r>
      <w:r w:rsidRPr="00DC0BD7">
        <w:rPr>
          <w:rFonts w:ascii="Times New Roman" w:hAnsi="Times New Roman" w:cs="Times New Roman"/>
          <w:i/>
          <w:iCs/>
          <w:color w:val="auto"/>
          <w:sz w:val="24"/>
          <w:szCs w:val="24"/>
          <w:vertAlign w:val="superscript"/>
        </w:rPr>
        <w:footnoteReference w:id="765"/>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w:t>
      </w:r>
      <w:r w:rsidRPr="00DC0BD7">
        <w:rPr>
          <w:rFonts w:ascii="Times New Roman" w:hAnsi="Times New Roman" w:cs="Times New Roman"/>
          <w:i/>
          <w:iCs/>
          <w:color w:val="auto"/>
          <w:sz w:val="24"/>
          <w:szCs w:val="24"/>
        </w:rPr>
        <w:t>Olumsuz tespit davasında ileri sürülen iddialar itirazın iptali davasında savunma sebebi olarak ileri sürülebileceğinden borçlunun, aleyhine itirazın iptali davası açıldıktan sonra, olumsuz tespit davası açmakta hukuki yararının bulunmadığını»</w:t>
      </w:r>
      <w:r w:rsidRPr="00DC0BD7">
        <w:rPr>
          <w:rFonts w:ascii="Times New Roman" w:hAnsi="Times New Roman" w:cs="Times New Roman"/>
          <w:i/>
          <w:iCs/>
          <w:color w:val="auto"/>
          <w:sz w:val="24"/>
          <w:szCs w:val="24"/>
          <w:vertAlign w:val="superscript"/>
        </w:rPr>
        <w:footnoteReference w:id="766"/>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 xml:space="preserve">«İstirdat davası </w:t>
      </w:r>
      <w:r w:rsidRPr="00DC0BD7">
        <w:rPr>
          <w:rFonts w:ascii="Times New Roman" w:hAnsi="Times New Roman" w:cs="Times New Roman"/>
          <w:i/>
          <w:iCs/>
          <w:color w:val="auto"/>
          <w:sz w:val="24"/>
          <w:szCs w:val="24"/>
        </w:rPr>
        <w:t>(</w:t>
      </w:r>
      <w:r w:rsidRPr="00DC0BD7">
        <w:rPr>
          <w:rFonts w:ascii="Times New Roman" w:hAnsi="Times New Roman" w:cs="Times New Roman"/>
          <w:i/>
          <w:color w:val="auto"/>
          <w:sz w:val="24"/>
          <w:szCs w:val="24"/>
        </w:rPr>
        <w:t>İİK. 72/VII</w:t>
      </w:r>
      <w:r w:rsidRPr="00DC0BD7">
        <w:rPr>
          <w:rFonts w:ascii="Times New Roman" w:hAnsi="Times New Roman" w:cs="Times New Roman"/>
          <w:i/>
          <w:iCs/>
          <w:color w:val="auto"/>
          <w:sz w:val="24"/>
          <w:szCs w:val="24"/>
        </w:rPr>
        <w:t>) yerine, olumsuz tespit davası açılmasında hukuki yarar bulunmadığını»</w:t>
      </w:r>
      <w:r w:rsidRPr="00DC0BD7">
        <w:rPr>
          <w:rFonts w:ascii="Times New Roman" w:hAnsi="Times New Roman" w:cs="Times New Roman"/>
          <w:i/>
          <w:iCs/>
          <w:color w:val="auto"/>
          <w:sz w:val="24"/>
          <w:szCs w:val="24"/>
          <w:vertAlign w:val="superscript"/>
        </w:rPr>
        <w:footnoteReference w:id="767"/>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«İİK.’nun 89/I haciz ihbarnamesine gecikmiş itirazda bulunarak takibin iptalini istemiş olan üçüncü kişinin icra mahkemesinden aldığı ‘gecikmiş itirazın kabulüne’ ilişkin kararın kesinleşmesi halinde genel mahkemede açtığı olumsuz tespit davasının ‘hukuki yarar yokluğu’ nedeniyle reddedilmesi gerekeceğini»</w:t>
      </w:r>
      <w:r w:rsidRPr="00DC0BD7">
        <w:rPr>
          <w:rFonts w:ascii="Times New Roman" w:hAnsi="Times New Roman" w:cs="Times New Roman"/>
          <w:i/>
          <w:iCs/>
          <w:color w:val="auto"/>
          <w:sz w:val="24"/>
          <w:szCs w:val="24"/>
          <w:vertAlign w:val="superscript"/>
        </w:rPr>
        <w:footnoteReference w:id="768"/>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«Davacının ‘ikinci haciz ihbarnamesi gönderilmesinin yasaya aykırı olduğunu’ şikayet</w:t>
      </w:r>
      <w:r w:rsidRPr="00DC0BD7">
        <w:rPr>
          <w:rFonts w:ascii="Times New Roman" w:hAnsi="Times New Roman" w:cs="Times New Roman"/>
          <w:i/>
          <w:iCs/>
          <w:color w:val="auto"/>
          <w:sz w:val="24"/>
          <w:szCs w:val="24"/>
        </w:rPr>
        <w:t xml:space="preserve"> yoluyla icra mahkemesine bildirerek hatalı işlemin iptalini sağlama olanağı varken, olumsuz tespit davası açm</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sında hukuki yararının bulunduğunun ileri sürülemeyeceğini»</w:t>
      </w:r>
      <w:r w:rsidRPr="00DC0BD7">
        <w:rPr>
          <w:rFonts w:ascii="Times New Roman" w:hAnsi="Times New Roman" w:cs="Times New Roman"/>
          <w:i/>
          <w:iCs/>
          <w:color w:val="auto"/>
          <w:sz w:val="24"/>
          <w:szCs w:val="24"/>
          <w:vertAlign w:val="superscript"/>
        </w:rPr>
        <w:footnoteReference w:id="769"/>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«Kendisine birinci haciz ihbarnamesi tebliğ edilememiş olan üçüncü kişinin İİK.nun</w:t>
      </w:r>
      <w:r w:rsidRPr="00DC0BD7">
        <w:rPr>
          <w:rFonts w:ascii="Times New Roman" w:hAnsi="Times New Roman" w:cs="Times New Roman"/>
          <w:i/>
          <w:iCs/>
          <w:color w:val="auto"/>
          <w:sz w:val="24"/>
          <w:szCs w:val="24"/>
        </w:rPr>
        <w:t xml:space="preserve"> 89. maddesine dayalı olumsuz tespit davası </w:t>
      </w:r>
      <w:r w:rsidRPr="00326A41">
        <w:rPr>
          <w:rFonts w:ascii="Times New Roman" w:hAnsi="Times New Roman" w:cs="Times New Roman"/>
          <w:i/>
          <w:iCs/>
          <w:color w:val="FF0000"/>
          <w:sz w:val="24"/>
          <w:szCs w:val="24"/>
        </w:rPr>
        <w:lastRenderedPageBreak/>
        <w:t xml:space="preserve">açma koşulları oluşmadığından açtığı davanın ‘hukuki yarar yokluğu’ </w:t>
      </w:r>
      <w:r w:rsidRPr="00DC0BD7">
        <w:rPr>
          <w:rFonts w:ascii="Times New Roman" w:hAnsi="Times New Roman" w:cs="Times New Roman"/>
          <w:i/>
          <w:iCs/>
          <w:color w:val="auto"/>
          <w:sz w:val="24"/>
          <w:szCs w:val="24"/>
        </w:rPr>
        <w:t>nedeniyle reddedilmesi gerekeceğini»</w:t>
      </w:r>
      <w:r w:rsidRPr="00DC0BD7">
        <w:rPr>
          <w:rFonts w:ascii="Times New Roman" w:hAnsi="Times New Roman" w:cs="Times New Roman"/>
          <w:i/>
          <w:iCs/>
          <w:color w:val="auto"/>
          <w:sz w:val="24"/>
          <w:szCs w:val="24"/>
          <w:vertAlign w:val="superscript"/>
        </w:rPr>
        <w:footnoteReference w:id="770"/>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«Ciro silsilesinde imzası bulunmayan kişinin olumsuz tespit davası açmakta hukuki yararının bulunmadığını»</w:t>
      </w:r>
      <w:r w:rsidRPr="00DC0BD7">
        <w:rPr>
          <w:rFonts w:ascii="Times New Roman" w:hAnsi="Times New Roman" w:cs="Times New Roman"/>
          <w:i/>
          <w:iCs/>
          <w:color w:val="auto"/>
          <w:sz w:val="24"/>
          <w:szCs w:val="24"/>
          <w:vertAlign w:val="superscript"/>
        </w:rPr>
        <w:footnoteReference w:id="771"/>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«Bonoda müşterek borçlu olanların birbirlerine karşı dava açmakta hukuki yararlarının bulunmadığını»</w:t>
      </w:r>
      <w:r w:rsidRPr="00DC0BD7">
        <w:rPr>
          <w:rFonts w:ascii="Times New Roman" w:hAnsi="Times New Roman" w:cs="Times New Roman"/>
          <w:i/>
          <w:iCs/>
          <w:color w:val="auto"/>
          <w:sz w:val="24"/>
          <w:szCs w:val="24"/>
          <w:vertAlign w:val="superscript"/>
        </w:rPr>
        <w:footnoteReference w:id="772"/>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w:t>
      </w:r>
      <w:r w:rsidR="005458E2" w:rsidRPr="00DC0BD7">
        <w:rPr>
          <w:rFonts w:ascii="Times New Roman" w:hAnsi="Times New Roman" w:cs="Times New Roman"/>
          <w:i/>
          <w:color w:val="auto"/>
          <w:sz w:val="24"/>
          <w:szCs w:val="24"/>
        </w:rPr>
        <w:t xml:space="preserve"> </w:t>
      </w:r>
      <w:r w:rsidRPr="00DC0BD7">
        <w:rPr>
          <w:rFonts w:ascii="Times New Roman" w:hAnsi="Times New Roman" w:cs="Times New Roman"/>
          <w:i/>
          <w:color w:val="auto"/>
          <w:sz w:val="24"/>
          <w:szCs w:val="24"/>
        </w:rPr>
        <w:t>«İcra kovuşturması sonucu davalıya haksız olarak ödenmiş olan para hakkında ‘geri alma davası’ yerine ‘borçsuzluğun tespiti’ için dava açılamayacağını»</w:t>
      </w:r>
      <w:r w:rsidRPr="00DC0BD7">
        <w:rPr>
          <w:rFonts w:ascii="Times New Roman" w:hAnsi="Times New Roman" w:cs="Times New Roman"/>
          <w:i/>
          <w:iCs/>
          <w:color w:val="auto"/>
          <w:sz w:val="24"/>
          <w:szCs w:val="24"/>
          <w:vertAlign w:val="superscript"/>
        </w:rPr>
        <w:footnoteReference w:id="773"/>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III- a) </w:t>
      </w:r>
      <w:r w:rsidRPr="00DC0BD7">
        <w:rPr>
          <w:rFonts w:ascii="Times New Roman" w:hAnsi="Times New Roman" w:cs="Times New Roman"/>
          <w:color w:val="auto"/>
          <w:sz w:val="24"/>
          <w:szCs w:val="24"/>
        </w:rPr>
        <w:t>Takibin kesinleşmesi halinde, takipten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açılacak olumsuz tespit davalarında, </w:t>
      </w:r>
      <w:r w:rsidRPr="00DC0BD7">
        <w:rPr>
          <w:rFonts w:ascii="Times New Roman" w:hAnsi="Times New Roman" w:cs="Times New Roman"/>
          <w:b/>
          <w:bCs/>
          <w:color w:val="auto"/>
          <w:sz w:val="24"/>
          <w:szCs w:val="24"/>
        </w:rPr>
        <w:t>kesinleşen takibin</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i l â m s ı z</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ya da</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ilamlı</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b/>
          <w:bCs/>
          <w:color w:val="auto"/>
          <w:sz w:val="24"/>
          <w:szCs w:val="24"/>
        </w:rPr>
        <w:t xml:space="preserve">olması </w:t>
      </w:r>
      <w:r w:rsidRPr="00DC0BD7">
        <w:rPr>
          <w:rFonts w:ascii="Times New Roman" w:hAnsi="Times New Roman" w:cs="Times New Roman"/>
          <w:color w:val="auto"/>
          <w:sz w:val="24"/>
          <w:szCs w:val="24"/>
        </w:rPr>
        <w:t>fark yaratmaz.</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Başka bir deyişle, takibin kesinleşmesi halinde, olumsuz tespit davasının açılması olanağı sadece «ilamsız takipler» için öngörülmüş değildir.</w:t>
      </w:r>
      <w:r w:rsidRPr="00DC0BD7">
        <w:rPr>
          <w:rFonts w:ascii="Times New Roman" w:hAnsi="Times New Roman" w:cs="Times New Roman"/>
          <w:color w:val="auto"/>
          <w:sz w:val="24"/>
          <w:szCs w:val="24"/>
          <w:vertAlign w:val="superscript"/>
        </w:rPr>
        <w:footnoteReference w:id="774"/>
      </w:r>
      <w:r w:rsidRPr="00DC0BD7">
        <w:rPr>
          <w:rFonts w:ascii="Times New Roman" w:hAnsi="Times New Roman" w:cs="Times New Roman"/>
          <w:color w:val="auto"/>
          <w:sz w:val="24"/>
          <w:szCs w:val="24"/>
        </w:rPr>
        <w:t xml:space="preserve"> İcra ve İflâs Kanununda olumsuz tespit davasının, «ilamlı» ya </w:t>
      </w:r>
      <w:r w:rsidRPr="00DC0BD7">
        <w:rPr>
          <w:rFonts w:ascii="Times New Roman" w:hAnsi="Times New Roman" w:cs="Times New Roman"/>
          <w:i/>
          <w:iCs/>
          <w:color w:val="auto"/>
          <w:sz w:val="24"/>
          <w:szCs w:val="24"/>
        </w:rPr>
        <w:t>da «ilamsız»</w:t>
      </w:r>
      <w:r w:rsidRPr="00DC0BD7">
        <w:rPr>
          <w:rFonts w:ascii="Times New Roman" w:hAnsi="Times New Roman" w:cs="Times New Roman"/>
          <w:color w:val="auto"/>
          <w:sz w:val="24"/>
          <w:szCs w:val="24"/>
        </w:rPr>
        <w:t xml:space="preserve"> takip ayrımı yapılmaksızın açıl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bileceği öngörüldüğü gibi, İİK.’nun «ilâmların icrasına ilişkin» 2. B</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bında yer alan hükümlere aykırı olmayan hükümlerinin -bu arada İİK. mad. 72’nin- ilamlı icrada da uygulanacağı İİK. mad. 41’de açıkça b</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 xml:space="preserve">lirtilmiş olduğundan, </w:t>
      </w:r>
      <w:r w:rsidRPr="00DC0BD7">
        <w:rPr>
          <w:rFonts w:ascii="Times New Roman" w:hAnsi="Times New Roman" w:cs="Times New Roman"/>
          <w:i/>
          <w:iCs/>
          <w:color w:val="auto"/>
          <w:sz w:val="24"/>
          <w:szCs w:val="24"/>
        </w:rPr>
        <w:t>ilamlı takiplere</w:t>
      </w:r>
      <w:r w:rsidRPr="00DC0BD7">
        <w:rPr>
          <w:rFonts w:ascii="Times New Roman" w:hAnsi="Times New Roman" w:cs="Times New Roman"/>
          <w:color w:val="auto"/>
          <w:sz w:val="24"/>
          <w:szCs w:val="24"/>
        </w:rPr>
        <w:t xml:space="preserve"> karşı da </w:t>
      </w:r>
      <w:r w:rsidRPr="00DC0BD7">
        <w:rPr>
          <w:rFonts w:ascii="Times New Roman" w:hAnsi="Times New Roman" w:cs="Times New Roman"/>
          <w:b/>
          <w:bCs/>
          <w:color w:val="auto"/>
          <w:sz w:val="24"/>
          <w:szCs w:val="24"/>
        </w:rPr>
        <w:t xml:space="preserve">«olumsuz tespit davası» </w:t>
      </w:r>
      <w:r w:rsidRPr="00DC0BD7">
        <w:rPr>
          <w:rFonts w:ascii="Times New Roman" w:hAnsi="Times New Roman" w:cs="Times New Roman"/>
          <w:color w:val="auto"/>
          <w:sz w:val="24"/>
          <w:szCs w:val="24"/>
        </w:rPr>
        <w:t>açılabilir.</w:t>
      </w:r>
      <w:r w:rsidRPr="00DC0BD7">
        <w:rPr>
          <w:rFonts w:ascii="Times New Roman" w:hAnsi="Times New Roman" w:cs="Times New Roman"/>
          <w:color w:val="auto"/>
          <w:sz w:val="24"/>
          <w:szCs w:val="24"/>
          <w:vertAlign w:val="superscript"/>
        </w:rPr>
        <w:footnoteReference w:id="775"/>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776"/>
      </w:r>
      <w:r w:rsidRPr="00DC0BD7">
        <w:rPr>
          <w:rFonts w:ascii="Times New Roman" w:hAnsi="Times New Roman" w:cs="Times New Roman"/>
          <w:color w:val="auto"/>
          <w:sz w:val="24"/>
          <w:szCs w:val="24"/>
        </w:rPr>
        <w:t xml:space="preserve"> İlamlı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 a k i b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karşı da, İİK. mad. 33’de öngörülen belgelerle itiraz edilmediği için «takibin geri bırakılması ya da iptali» istemleri reddedilen borçlular da, olumsuz tespit davası açabilirler. Nitekim, İİK. mad. 33/son’da açıkça İİK. mad. 72’ye yollama yapı</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 xml:space="preserve">mıştır. Gerçi, yapılan yollama sadece «takip konusu borcun ödenmiş olması» varsayımına ilişkin ise de -yani sadece «geri alma davası»na yollamada bulunulmuşsa da- bu yollamayı maddenin tümüne -yani, «olumsuz tespit davası»nı da içerecek şekilde- yapılmış bir yollama </w:t>
      </w:r>
      <w:r w:rsidRPr="00326A41">
        <w:rPr>
          <w:rFonts w:ascii="Times New Roman" w:hAnsi="Times New Roman" w:cs="Times New Roman"/>
          <w:color w:val="FF0000"/>
          <w:sz w:val="24"/>
          <w:szCs w:val="24"/>
        </w:rPr>
        <w:lastRenderedPageBreak/>
        <w:t>olarak kabul etmek gerekir. Çünkü, 538 sayılı Kanun ile İİK.’da değ</w:t>
      </w:r>
      <w:r w:rsidRPr="00326A41">
        <w:rPr>
          <w:rFonts w:ascii="Times New Roman" w:hAnsi="Times New Roman" w:cs="Times New Roman"/>
          <w:color w:val="FF0000"/>
          <w:sz w:val="24"/>
          <w:szCs w:val="24"/>
        </w:rPr>
        <w:t>i</w:t>
      </w:r>
      <w:r w:rsidRPr="00DC0BD7">
        <w:rPr>
          <w:rFonts w:ascii="Times New Roman" w:hAnsi="Times New Roman" w:cs="Times New Roman"/>
          <w:color w:val="auto"/>
          <w:sz w:val="24"/>
          <w:szCs w:val="24"/>
        </w:rPr>
        <w:t>şiklik yapılırken, 33. maddede, 72. maddenin sadece son fıkrasına y</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pılan yollamada değişiklik yapılması unutulmuş ve 33. madde bugünkü hatalı şeklini almıştır.</w:t>
      </w:r>
      <w:r w:rsidRPr="00DC0BD7">
        <w:rPr>
          <w:rFonts w:ascii="Times New Roman" w:hAnsi="Times New Roman" w:cs="Times New Roman"/>
          <w:color w:val="auto"/>
          <w:sz w:val="24"/>
          <w:szCs w:val="24"/>
          <w:vertAlign w:val="superscript"/>
        </w:rPr>
        <w:footnoteReference w:id="777"/>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Ancak hemen belirtelim ki; borçlu </w:t>
      </w:r>
      <w:r w:rsidRPr="00DC0BD7">
        <w:rPr>
          <w:rFonts w:ascii="Times New Roman" w:hAnsi="Times New Roman" w:cs="Times New Roman"/>
          <w:i/>
          <w:iCs/>
          <w:color w:val="auto"/>
          <w:sz w:val="24"/>
          <w:szCs w:val="24"/>
        </w:rPr>
        <w:t>ilamın verildiği tarihten önceki dönemde, borcun «itfa edilmiş» ya da «zamanaşımına uğramış old</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 xml:space="preserve">ğunu» ileri sürerek </w:t>
      </w:r>
      <w:r w:rsidRPr="00DC0BD7">
        <w:rPr>
          <w:rFonts w:ascii="Times New Roman" w:hAnsi="Times New Roman" w:cs="Times New Roman"/>
          <w:color w:val="auto"/>
          <w:sz w:val="24"/>
          <w:szCs w:val="24"/>
        </w:rPr>
        <w:t>olumsuz tespit davası açamaz, çünkü bu iddiaların dava sırasında ileri sürülmesi gerekirdi. HMK.’nun 303. maddesindeki «kesin hüküm» kuralı, mevcut ilama karşı bu olasılıkta dava açılmasını engeller.</w:t>
      </w:r>
      <w:r w:rsidRPr="00DC0BD7">
        <w:rPr>
          <w:rFonts w:ascii="Times New Roman" w:hAnsi="Times New Roman" w:cs="Times New Roman"/>
          <w:color w:val="auto"/>
          <w:sz w:val="24"/>
          <w:szCs w:val="24"/>
          <w:vertAlign w:val="superscript"/>
        </w:rPr>
        <w:footnoteReference w:id="778"/>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779"/>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Buna karşın, ilama bağlanmış olan borç, ilamın verilmesinden sonraki bir tarihte </w:t>
      </w:r>
      <w:r w:rsidRPr="00DC0BD7">
        <w:rPr>
          <w:rFonts w:ascii="Times New Roman" w:hAnsi="Times New Roman" w:cs="Times New Roman"/>
          <w:i/>
          <w:iCs/>
          <w:color w:val="auto"/>
          <w:sz w:val="24"/>
          <w:szCs w:val="24"/>
        </w:rPr>
        <w:t xml:space="preserve">sona ermiş, zamanaşımına uğramış </w:t>
      </w:r>
      <w:r w:rsidRPr="00DC0BD7">
        <w:rPr>
          <w:rFonts w:ascii="Times New Roman" w:hAnsi="Times New Roman" w:cs="Times New Roman"/>
          <w:color w:val="auto"/>
          <w:sz w:val="24"/>
          <w:szCs w:val="24"/>
        </w:rPr>
        <w:t xml:space="preserve">veya </w:t>
      </w:r>
      <w:r w:rsidRPr="00DC0BD7">
        <w:rPr>
          <w:rFonts w:ascii="Times New Roman" w:hAnsi="Times New Roman" w:cs="Times New Roman"/>
          <w:i/>
          <w:iCs/>
          <w:color w:val="auto"/>
          <w:sz w:val="24"/>
          <w:szCs w:val="24"/>
        </w:rPr>
        <w:t xml:space="preserve">borçluya mehil (süre) verilmiş </w:t>
      </w:r>
      <w:r w:rsidRPr="00DC0BD7">
        <w:rPr>
          <w:rFonts w:ascii="Times New Roman" w:hAnsi="Times New Roman" w:cs="Times New Roman"/>
          <w:color w:val="auto"/>
          <w:sz w:val="24"/>
          <w:szCs w:val="24"/>
        </w:rPr>
        <w:t>olabilir. Buna rağmen alacaklı, bu ilama day</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narak borçlu hakkında ilamlı takibe girişmek isteyebilir. İşte bu d</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rumdaki borçlu, alacaklıya karşı olumsuz tespit davası açmakta hukukî yarar sahibidir...</w:t>
      </w:r>
      <w:r w:rsidRPr="00DC0BD7">
        <w:rPr>
          <w:rFonts w:ascii="Times New Roman" w:hAnsi="Times New Roman" w:cs="Times New Roman"/>
          <w:color w:val="auto"/>
          <w:sz w:val="24"/>
          <w:szCs w:val="24"/>
          <w:vertAlign w:val="superscript"/>
        </w:rPr>
        <w:footnoteReference w:id="780"/>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781"/>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«İlâm»lar hakkında -yukarıda belirtildiği oranda- olumsuz tespit davası açılabilmesine rağmen «ilam niteliğindeki belge»ler (İİK. mad. 38) hakkında da olumsuz tespit davası açılması mümkün değildir.</w:t>
      </w:r>
      <w:r w:rsidRPr="00DC0BD7">
        <w:rPr>
          <w:rFonts w:ascii="Times New Roman" w:hAnsi="Times New Roman" w:cs="Times New Roman"/>
          <w:color w:val="auto"/>
          <w:sz w:val="24"/>
          <w:szCs w:val="24"/>
          <w:vertAlign w:val="superscript"/>
        </w:rPr>
        <w:footnoteReference w:id="782"/>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783"/>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b) «Rehnin paraya çevrilmesi yoluyla yapılan takipler»</w:t>
      </w:r>
      <w:r w:rsidRPr="00DC0BD7">
        <w:rPr>
          <w:rFonts w:ascii="Times New Roman" w:hAnsi="Times New Roman" w:cs="Times New Roman"/>
          <w:color w:val="auto"/>
          <w:sz w:val="24"/>
          <w:szCs w:val="24"/>
        </w:rPr>
        <w:t>den;</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aa- «Taşınır rehninin paraya çevrilmesi yoluyla yapılan t</w:t>
      </w:r>
      <w:r w:rsidRPr="00DC0BD7">
        <w:rPr>
          <w:rFonts w:ascii="Times New Roman" w:hAnsi="Times New Roman" w:cs="Times New Roman"/>
          <w:b/>
          <w:bCs/>
          <w:color w:val="auto"/>
          <w:sz w:val="24"/>
          <w:szCs w:val="24"/>
        </w:rPr>
        <w:t>a</w:t>
      </w:r>
      <w:r w:rsidRPr="00DC0BD7">
        <w:rPr>
          <w:rFonts w:ascii="Times New Roman" w:hAnsi="Times New Roman" w:cs="Times New Roman"/>
          <w:b/>
          <w:bCs/>
          <w:color w:val="auto"/>
          <w:sz w:val="24"/>
          <w:szCs w:val="24"/>
        </w:rPr>
        <w:t xml:space="preserve">kipler» </w:t>
      </w:r>
      <w:r w:rsidRPr="00DC0BD7">
        <w:rPr>
          <w:rFonts w:ascii="Times New Roman" w:hAnsi="Times New Roman" w:cs="Times New Roman"/>
          <w:color w:val="auto"/>
          <w:sz w:val="24"/>
          <w:szCs w:val="24"/>
        </w:rPr>
        <w:t xml:space="preserve">de; açıkça İcra ve İflâs Kanununda </w:t>
      </w:r>
      <w:r w:rsidRPr="00DC0BD7">
        <w:rPr>
          <w:rFonts w:ascii="Times New Roman" w:hAnsi="Times New Roman" w:cs="Times New Roman"/>
          <w:i/>
          <w:iCs/>
          <w:color w:val="auto"/>
          <w:sz w:val="24"/>
          <w:szCs w:val="24"/>
        </w:rPr>
        <w:t xml:space="preserve">olumsuz tespit (ve geri alma) davası </w:t>
      </w:r>
      <w:r w:rsidRPr="00DC0BD7">
        <w:rPr>
          <w:rFonts w:ascii="Times New Roman" w:hAnsi="Times New Roman" w:cs="Times New Roman"/>
          <w:color w:val="auto"/>
          <w:sz w:val="24"/>
          <w:szCs w:val="24"/>
        </w:rPr>
        <w:t>düzenlenmemişse de, İİK. mad. 147/I’de «Ödeme emrine itiraz hakkında, 62’den 72 nci maddeye kadar olan hükümler uygul</w:t>
      </w:r>
      <w:r w:rsidRPr="00DC0BD7">
        <w:rPr>
          <w:rFonts w:ascii="Times New Roman" w:hAnsi="Times New Roman" w:cs="Times New Roman"/>
          <w:color w:val="auto"/>
          <w:sz w:val="24"/>
          <w:szCs w:val="24"/>
        </w:rPr>
        <w:t>a</w:t>
      </w:r>
      <w:r w:rsidRPr="00326A41">
        <w:rPr>
          <w:rFonts w:ascii="Times New Roman" w:hAnsi="Times New Roman" w:cs="Times New Roman"/>
          <w:color w:val="FF0000"/>
          <w:sz w:val="24"/>
          <w:szCs w:val="24"/>
        </w:rPr>
        <w:lastRenderedPageBreak/>
        <w:t xml:space="preserve">nır» denilmiş olduğundan, bu takip yolunda da olumsuz tespit davası </w:t>
      </w:r>
      <w:r w:rsidRPr="00DC0BD7">
        <w:rPr>
          <w:rFonts w:ascii="Times New Roman" w:hAnsi="Times New Roman" w:cs="Times New Roman"/>
          <w:color w:val="auto"/>
          <w:sz w:val="24"/>
          <w:szCs w:val="24"/>
        </w:rPr>
        <w:t>açılabileceğinde kuşkuya düşmemek gerekir.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Borçlunun -İİK. mad. 147/(2) uyarınca- «sadece rehin hakkına itiraz etmesi halinde» takip konusu alacak miktarı kesinleşmiş olac</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ğından, «maddi hukuk bakımından borçlu olmadığını» kanıtlamak için, olumsuz tespit davası açması gerekecektir...</w:t>
      </w:r>
      <w:r w:rsidRPr="00DC0BD7">
        <w:rPr>
          <w:rFonts w:ascii="Times New Roman" w:hAnsi="Times New Roman" w:cs="Times New Roman"/>
          <w:color w:val="auto"/>
          <w:sz w:val="24"/>
          <w:szCs w:val="24"/>
          <w:vertAlign w:val="superscript"/>
        </w:rPr>
        <w:footnoteReference w:id="784"/>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bb- «İpoteğin paraya çevrilmesi yoluyla yapılan takipler»</w:t>
      </w:r>
      <w:r w:rsidRPr="00DC0BD7">
        <w:rPr>
          <w:rFonts w:ascii="Times New Roman" w:hAnsi="Times New Roman" w:cs="Times New Roman"/>
          <w:color w:val="auto"/>
          <w:sz w:val="24"/>
          <w:szCs w:val="24"/>
        </w:rPr>
        <w:t>den;</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aaa) «İpoteğin paraya çevrilmesi yolu ile ilâmlı takipler»</w:t>
      </w:r>
      <w:r w:rsidRPr="00DC0BD7">
        <w:rPr>
          <w:rFonts w:ascii="Times New Roman" w:hAnsi="Times New Roman" w:cs="Times New Roman"/>
          <w:color w:val="auto"/>
          <w:sz w:val="24"/>
          <w:szCs w:val="24"/>
        </w:rPr>
        <w:t>de,</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İİK.’nun 149a/I. maddesinde atıfta bulunulan 33/IV maddesinde «Borçlu bulunmadığı parayı ödemek mecburiyetinde kalan borçlunun 72 nci madde mucibince istirdat davası açarak paranın geriye verilm</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sini istemek hakkı saklıdır» denilmiş olduğundan, borçlu bu takip y</w:t>
      </w:r>
      <w:r w:rsidRPr="00DC0BD7">
        <w:rPr>
          <w:rFonts w:ascii="Times New Roman" w:hAnsi="Times New Roman" w:cs="Times New Roman"/>
          <w:color w:val="auto"/>
          <w:sz w:val="24"/>
          <w:szCs w:val="24"/>
        </w:rPr>
        <w:t>o</w:t>
      </w:r>
      <w:r w:rsidRPr="00DC0BD7">
        <w:rPr>
          <w:rFonts w:ascii="Times New Roman" w:hAnsi="Times New Roman" w:cs="Times New Roman"/>
          <w:color w:val="auto"/>
          <w:sz w:val="24"/>
          <w:szCs w:val="24"/>
        </w:rPr>
        <w:t>lunda da «maddi hukuk bakımından borçlu olmadığının tespiti için» olumsuz tespit davası açabilir.</w:t>
      </w:r>
      <w:r w:rsidRPr="00DC0BD7">
        <w:rPr>
          <w:rFonts w:ascii="Times New Roman" w:hAnsi="Times New Roman" w:cs="Times New Roman"/>
          <w:color w:val="auto"/>
          <w:sz w:val="24"/>
          <w:szCs w:val="24"/>
          <w:vertAlign w:val="superscript"/>
        </w:rPr>
        <w:footnoteReference w:id="785"/>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bbb) «İpoteğin paraya çevrilmesi yolu ile ilâmsız takipler»</w:t>
      </w:r>
      <w:r w:rsidRPr="00DC0BD7">
        <w:rPr>
          <w:rFonts w:ascii="Times New Roman" w:hAnsi="Times New Roman" w:cs="Times New Roman"/>
          <w:color w:val="auto"/>
          <w:sz w:val="24"/>
          <w:szCs w:val="24"/>
        </w:rPr>
        <w:t>de, İİK.’nun 150 a/I. maddesinde, açıkça 72. maddeye atıfta bulunulmuş olduğundan, bu talep yolunda da olumsuz tespit davası açılabileceği kuşkusuzdur.</w:t>
      </w:r>
      <w:r w:rsidRPr="00DC0BD7">
        <w:rPr>
          <w:rFonts w:ascii="Times New Roman" w:hAnsi="Times New Roman" w:cs="Times New Roman"/>
          <w:color w:val="auto"/>
          <w:sz w:val="24"/>
          <w:szCs w:val="24"/>
          <w:vertAlign w:val="superscript"/>
        </w:rPr>
        <w:footnoteReference w:id="786"/>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787"/>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cc- İpoteğin iptali (kaldırılması, silinmesi) davası: </w:t>
      </w:r>
      <w:r w:rsidRPr="00DC0BD7">
        <w:rPr>
          <w:rFonts w:ascii="Times New Roman" w:hAnsi="Times New Roman" w:cs="Times New Roman"/>
          <w:color w:val="auto"/>
          <w:sz w:val="24"/>
          <w:szCs w:val="24"/>
        </w:rPr>
        <w:t>İpotekli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kiplerde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r e h i 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 a k k 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itiraz konusu yapılamazsa da, «borçlu» ya da «taşınmaz maliki üçüncü kişi» tarafından </w:t>
      </w:r>
      <w:r w:rsidRPr="00DC0BD7">
        <w:rPr>
          <w:rFonts w:ascii="Times New Roman" w:hAnsi="Times New Roman" w:cs="Times New Roman"/>
          <w:i/>
          <w:iCs/>
          <w:color w:val="auto"/>
          <w:sz w:val="24"/>
          <w:szCs w:val="24"/>
        </w:rPr>
        <w:t>ipoteğin iptali (hükümsü</w:t>
      </w:r>
      <w:r w:rsidRPr="00DC0BD7">
        <w:rPr>
          <w:rFonts w:ascii="Times New Roman" w:hAnsi="Times New Roman" w:cs="Times New Roman"/>
          <w:i/>
          <w:iCs/>
          <w:color w:val="auto"/>
          <w:sz w:val="24"/>
          <w:szCs w:val="24"/>
        </w:rPr>
        <w:t>z</w:t>
      </w:r>
      <w:r w:rsidRPr="00DC0BD7">
        <w:rPr>
          <w:rFonts w:ascii="Times New Roman" w:hAnsi="Times New Roman" w:cs="Times New Roman"/>
          <w:i/>
          <w:iCs/>
          <w:color w:val="auto"/>
          <w:sz w:val="24"/>
          <w:szCs w:val="24"/>
        </w:rPr>
        <w:t xml:space="preserve">lüğü) davası </w:t>
      </w:r>
      <w:r w:rsidRPr="00DC0BD7">
        <w:rPr>
          <w:rFonts w:ascii="Times New Roman" w:hAnsi="Times New Roman" w:cs="Times New Roman"/>
          <w:color w:val="auto"/>
          <w:sz w:val="24"/>
          <w:szCs w:val="24"/>
        </w:rPr>
        <w:t>açılabilir.</w:t>
      </w:r>
      <w:r w:rsidRPr="00DC0BD7">
        <w:rPr>
          <w:rFonts w:ascii="Times New Roman" w:hAnsi="Times New Roman" w:cs="Times New Roman"/>
          <w:color w:val="auto"/>
          <w:sz w:val="24"/>
          <w:szCs w:val="24"/>
          <w:vertAlign w:val="superscript"/>
        </w:rPr>
        <w:footnoteReference w:id="788"/>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İİK. mad. 150’de (c: 3) açıkça «ipoteğin iptali hakkında dava açılması halinde 72 nci madde hükümleri kıyasen uygulanır» deni</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miştir. Bu nedenle, borçlu «borçlu olmadığının tespiti ile birlikte, ip</w:t>
      </w:r>
      <w:r w:rsidRPr="00DC0BD7">
        <w:rPr>
          <w:rFonts w:ascii="Times New Roman" w:hAnsi="Times New Roman" w:cs="Times New Roman"/>
          <w:color w:val="auto"/>
          <w:sz w:val="24"/>
          <w:szCs w:val="24"/>
        </w:rPr>
        <w:t>o</w:t>
      </w:r>
      <w:r w:rsidRPr="00DC0BD7">
        <w:rPr>
          <w:rFonts w:ascii="Times New Roman" w:hAnsi="Times New Roman" w:cs="Times New Roman"/>
          <w:color w:val="auto"/>
          <w:sz w:val="24"/>
          <w:szCs w:val="24"/>
        </w:rPr>
        <w:t>teğin de iptalini» isteyebilir.</w:t>
      </w:r>
      <w:r w:rsidRPr="00DC0BD7">
        <w:rPr>
          <w:rFonts w:ascii="Times New Roman" w:hAnsi="Times New Roman" w:cs="Times New Roman"/>
          <w:color w:val="auto"/>
          <w:sz w:val="24"/>
          <w:szCs w:val="24"/>
          <w:vertAlign w:val="superscript"/>
        </w:rPr>
        <w:footnoteReference w:id="789"/>
      </w:r>
      <w:r w:rsidRPr="00DC0BD7">
        <w:rPr>
          <w:rFonts w:ascii="Times New Roman" w:hAnsi="Times New Roman" w:cs="Times New Roman"/>
          <w:color w:val="auto"/>
          <w:sz w:val="24"/>
          <w:szCs w:val="24"/>
        </w:rPr>
        <w:t xml:space="preserve"> Bu dava çeşitli nedenlerle açılabilir. Bu </w:t>
      </w:r>
      <w:r w:rsidRPr="00326A41">
        <w:rPr>
          <w:rFonts w:ascii="Times New Roman" w:hAnsi="Times New Roman" w:cs="Times New Roman"/>
          <w:color w:val="FF0000"/>
          <w:sz w:val="24"/>
          <w:szCs w:val="24"/>
        </w:rPr>
        <w:lastRenderedPageBreak/>
        <w:t>nedenler ya doğrudan doğruya</w:t>
      </w:r>
      <w:r w:rsidR="000F2995" w:rsidRPr="00326A41">
        <w:rPr>
          <w:rFonts w:ascii="Times New Roman" w:hAnsi="Times New Roman" w:cs="Times New Roman"/>
          <w:color w:val="FF0000"/>
          <w:sz w:val="24"/>
          <w:szCs w:val="24"/>
        </w:rPr>
        <w:t xml:space="preserve"> </w:t>
      </w:r>
      <w:r w:rsidR="005458E2"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i p o t e k</w:t>
      </w:r>
      <w:r w:rsidR="005458E2" w:rsidRPr="00326A41">
        <w:rPr>
          <w:rFonts w:ascii="Times New Roman" w:hAnsi="Times New Roman" w:cs="Times New Roman"/>
          <w:color w:val="FF0000"/>
          <w:sz w:val="24"/>
          <w:szCs w:val="24"/>
        </w:rPr>
        <w:t xml:space="preserve"> </w:t>
      </w:r>
      <w:r w:rsidR="000F2995"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h a k k ı n a</w:t>
      </w:r>
      <w:r w:rsidR="005458E2" w:rsidRPr="00326A41">
        <w:rPr>
          <w:rFonts w:ascii="Times New Roman" w:hAnsi="Times New Roman" w:cs="Times New Roman"/>
          <w:color w:val="FF0000"/>
          <w:sz w:val="24"/>
          <w:szCs w:val="24"/>
        </w:rPr>
        <w:t xml:space="preserve"> </w:t>
      </w:r>
      <w:r w:rsidR="000F2995"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 xml:space="preserve">veya ipoteğin </w:t>
      </w:r>
      <w:r w:rsidRPr="00DC0BD7">
        <w:rPr>
          <w:rFonts w:ascii="Times New Roman" w:hAnsi="Times New Roman" w:cs="Times New Roman"/>
          <w:color w:val="auto"/>
          <w:sz w:val="24"/>
          <w:szCs w:val="24"/>
        </w:rPr>
        <w:t>güvence altına aldığı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alacağa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ya da</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 e r</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k i s i n e</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ilişkin olab</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lir.</w:t>
      </w:r>
      <w:r w:rsidRPr="00DC0BD7">
        <w:rPr>
          <w:rFonts w:ascii="Times New Roman" w:hAnsi="Times New Roman" w:cs="Times New Roman"/>
          <w:color w:val="auto"/>
          <w:sz w:val="24"/>
          <w:szCs w:val="24"/>
          <w:vertAlign w:val="superscript"/>
        </w:rPr>
        <w:footnoteReference w:id="790"/>
      </w:r>
      <w:r w:rsidRPr="00DC0BD7">
        <w:rPr>
          <w:rFonts w:ascii="Times New Roman" w:hAnsi="Times New Roman" w:cs="Times New Roman"/>
          <w:color w:val="auto"/>
          <w:sz w:val="24"/>
          <w:szCs w:val="24"/>
        </w:rPr>
        <w:t xml:space="preserve"> U y g u l a m a d a; </w:t>
      </w:r>
      <w:r w:rsidRPr="00DC0BD7">
        <w:rPr>
          <w:rFonts w:ascii="Times New Roman" w:hAnsi="Times New Roman" w:cs="Times New Roman"/>
          <w:i/>
          <w:iCs/>
          <w:color w:val="auto"/>
          <w:sz w:val="24"/>
          <w:szCs w:val="24"/>
        </w:rPr>
        <w:t>hükümsüz olan -örneğin; kumar borcu için- kurulan ipoteklerin, ipotekli kontrgaranti edilen banka teminat me</w:t>
      </w:r>
      <w:r w:rsidRPr="00DC0BD7">
        <w:rPr>
          <w:rFonts w:ascii="Times New Roman" w:hAnsi="Times New Roman" w:cs="Times New Roman"/>
          <w:i/>
          <w:iCs/>
          <w:color w:val="auto"/>
          <w:sz w:val="24"/>
          <w:szCs w:val="24"/>
        </w:rPr>
        <w:t>k</w:t>
      </w:r>
      <w:r w:rsidRPr="00DC0BD7">
        <w:rPr>
          <w:rFonts w:ascii="Times New Roman" w:hAnsi="Times New Roman" w:cs="Times New Roman"/>
          <w:i/>
          <w:iCs/>
          <w:color w:val="auto"/>
          <w:sz w:val="24"/>
          <w:szCs w:val="24"/>
        </w:rPr>
        <w:t xml:space="preserve">tubunun riski doğmadığı durumlarda, </w:t>
      </w:r>
      <w:r w:rsidRPr="00DC0BD7">
        <w:rPr>
          <w:rFonts w:ascii="Times New Roman" w:hAnsi="Times New Roman" w:cs="Times New Roman"/>
          <w:color w:val="auto"/>
          <w:sz w:val="24"/>
          <w:szCs w:val="24"/>
        </w:rPr>
        <w:t>«borçlu bulunmadığı»nın tespiti için ‘ipoteğin iptali davaları’ açılmaktadır...</w:t>
      </w:r>
      <w:r w:rsidRPr="00DC0BD7">
        <w:rPr>
          <w:rFonts w:ascii="Times New Roman" w:hAnsi="Times New Roman" w:cs="Times New Roman"/>
          <w:color w:val="auto"/>
          <w:sz w:val="24"/>
          <w:szCs w:val="24"/>
          <w:vertAlign w:val="superscript"/>
        </w:rPr>
        <w:footnoteReference w:id="791"/>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c) «Kambiyo senetlerine dayanan» </w:t>
      </w:r>
      <w:r w:rsidRPr="00DC0BD7">
        <w:rPr>
          <w:rFonts w:ascii="Times New Roman" w:hAnsi="Times New Roman" w:cs="Times New Roman"/>
          <w:color w:val="auto"/>
          <w:sz w:val="24"/>
          <w:szCs w:val="24"/>
        </w:rPr>
        <w:t>haciz yolu ile takiplerde, «olumsuz tespit davası» açma olanağı İİK. mad. 170/b’de açıkça ö</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görülmüştür.</w:t>
      </w:r>
      <w:r w:rsidRPr="00DC0BD7">
        <w:rPr>
          <w:rFonts w:ascii="Times New Roman" w:hAnsi="Times New Roman" w:cs="Times New Roman"/>
          <w:color w:val="auto"/>
          <w:sz w:val="24"/>
          <w:szCs w:val="24"/>
          <w:vertAlign w:val="superscript"/>
        </w:rPr>
        <w:footnoteReference w:id="792"/>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Ayrıca, İİK. mad. 169a/VI ve 170/III hükümleri, «kambiyo s</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netlerine karşı olumsuz tespit davası açılmasının, icra mahkemesindeki</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b o r c a</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ve</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m z a y a</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t i r a z</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prosedürüne etkilerini düzenl</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mektedir...</w:t>
      </w:r>
      <w:r w:rsidRPr="00DC0BD7">
        <w:rPr>
          <w:rFonts w:ascii="Times New Roman" w:hAnsi="Times New Roman" w:cs="Times New Roman"/>
          <w:color w:val="auto"/>
          <w:sz w:val="24"/>
          <w:szCs w:val="24"/>
          <w:vertAlign w:val="superscript"/>
        </w:rPr>
        <w:footnoteReference w:id="793"/>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Bu takip yolunda «icra takibinden önce» olumsuz tespit davası açmakta borçlu avantajlı durumda değildir. Çünkü, bu senetler tedavül ettiği için -hatta; olumsuz tespit davası açıldıktan sonra bir başkasına ciro edilebileceğinden- davacı borçlunun «senedi devralan kişinin bile bile kendisi zararına hareket ettiğini» (TTK mad. 687, 778, 818/e, 825/II) kanıtlamak zorunda kalabilir.</w:t>
      </w:r>
      <w:r w:rsidRPr="00DC0BD7">
        <w:rPr>
          <w:rFonts w:ascii="Times New Roman" w:hAnsi="Times New Roman" w:cs="Times New Roman"/>
          <w:color w:val="auto"/>
          <w:sz w:val="24"/>
          <w:szCs w:val="24"/>
          <w:vertAlign w:val="superscript"/>
        </w:rPr>
        <w:footnoteReference w:id="794"/>
      </w:r>
      <w:r w:rsidRPr="00DC0BD7">
        <w:rPr>
          <w:rFonts w:ascii="Times New Roman" w:hAnsi="Times New Roman" w:cs="Times New Roman"/>
          <w:color w:val="auto"/>
          <w:sz w:val="24"/>
          <w:szCs w:val="24"/>
        </w:rPr>
        <w:t xml:space="preserve"> Buna karşılık «icra takibinden sonra» açılan olumsuz tespit davasında davacı-borçlu -senet icra da</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resine ibraz edilmiş (İİK. mad. 167/II) olduğundan- daha avantajlı durumdadır.</w:t>
      </w:r>
      <w:r w:rsidRPr="00DC0BD7">
        <w:rPr>
          <w:rFonts w:ascii="Times New Roman" w:hAnsi="Times New Roman" w:cs="Times New Roman"/>
          <w:color w:val="auto"/>
          <w:sz w:val="24"/>
          <w:szCs w:val="24"/>
          <w:vertAlign w:val="superscript"/>
        </w:rPr>
        <w:footnoteReference w:id="795"/>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ç) Açık artırma yoluyla satılan taşınmazı işgal eden üçüncü kişi de, genel mahkemede «hacizden önceki bir tarihten beri taşınmazın kiracısı olduğu»nun veya «alıcının, kendisinin kiracılık sıfatını kabul etmiş olduğu»nun tespiti için -İİK.’nun 135. maddesinin kendisi hakkında uygulanmasını önlemek için- bir olumsuz tespit davası açabilir.</w:t>
      </w:r>
      <w:r w:rsidRPr="00DC0BD7">
        <w:rPr>
          <w:rFonts w:ascii="Times New Roman" w:hAnsi="Times New Roman" w:cs="Times New Roman"/>
          <w:color w:val="auto"/>
          <w:sz w:val="24"/>
          <w:szCs w:val="24"/>
          <w:vertAlign w:val="superscript"/>
        </w:rPr>
        <w:footnoteReference w:id="796"/>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797"/>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Davacı «taşınmazın, hacizden önceki bir tarihten beri kiracısı o</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 xml:space="preserve">duğunu» İİK. mad. 135/II çerçevesinde ‘yazılı delil’ ile ve «alıcının, </w:t>
      </w:r>
      <w:r w:rsidRPr="00326A41">
        <w:rPr>
          <w:rFonts w:ascii="Times New Roman" w:hAnsi="Times New Roman" w:cs="Times New Roman"/>
          <w:color w:val="FF0000"/>
          <w:sz w:val="24"/>
          <w:szCs w:val="24"/>
        </w:rPr>
        <w:lastRenderedPageBreak/>
        <w:t xml:space="preserve">kendisinin kiracılık sıfatını kabul etmiş olduğunu» ‘tanık’ dahil her </w:t>
      </w:r>
      <w:r w:rsidRPr="00DC0BD7">
        <w:rPr>
          <w:rFonts w:ascii="Times New Roman" w:hAnsi="Times New Roman" w:cs="Times New Roman"/>
          <w:color w:val="auto"/>
          <w:sz w:val="24"/>
          <w:szCs w:val="24"/>
        </w:rPr>
        <w:t>türlü delille ispat edebilir...</w:t>
      </w:r>
    </w:p>
    <w:p w:rsidR="00727FAC" w:rsidRPr="00DC0BD7" w:rsidRDefault="00727FAC" w:rsidP="0041435B">
      <w:pPr>
        <w:pStyle w:val="YAZI"/>
        <w:widowControl/>
        <w:spacing w:before="80" w:after="80" w:line="280" w:lineRule="exact"/>
        <w:ind w:firstLine="454"/>
        <w:rPr>
          <w:rFonts w:ascii="Times New Roman" w:hAnsi="Times New Roman" w:cs="Times New Roman"/>
          <w:b/>
          <w:bCs/>
          <w:color w:val="auto"/>
          <w:sz w:val="24"/>
          <w:szCs w:val="24"/>
        </w:rPr>
      </w:pPr>
      <w:r w:rsidRPr="00DC0BD7">
        <w:rPr>
          <w:rFonts w:ascii="Times New Roman" w:hAnsi="Times New Roman" w:cs="Times New Roman"/>
          <w:b/>
          <w:bCs/>
          <w:color w:val="auto"/>
          <w:sz w:val="24"/>
          <w:szCs w:val="24"/>
        </w:rPr>
        <w:t>Yüksek mahkeme;</w:t>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color w:val="auto"/>
          <w:sz w:val="24"/>
          <w:szCs w:val="24"/>
        </w:rPr>
        <w:t>«İhale konusu taşınmazı işgal etmekte olan üçüncü kişinin, t</w:t>
      </w:r>
      <w:r w:rsidRPr="00DC0BD7">
        <w:rPr>
          <w:rFonts w:ascii="Times New Roman" w:hAnsi="Times New Roman" w:cs="Times New Roman"/>
          <w:i/>
          <w:color w:val="auto"/>
          <w:sz w:val="24"/>
          <w:szCs w:val="24"/>
        </w:rPr>
        <w:t>a</w:t>
      </w:r>
      <w:r w:rsidRPr="00DC0BD7">
        <w:rPr>
          <w:rFonts w:ascii="Times New Roman" w:hAnsi="Times New Roman" w:cs="Times New Roman"/>
          <w:i/>
          <w:color w:val="auto"/>
          <w:sz w:val="24"/>
          <w:szCs w:val="24"/>
        </w:rPr>
        <w:t>şınmazı tahliye etmesi gerekmediğinin tespiti amacıyla genel mahk</w:t>
      </w:r>
      <w:r w:rsidRPr="00DC0BD7">
        <w:rPr>
          <w:rFonts w:ascii="Times New Roman" w:hAnsi="Times New Roman" w:cs="Times New Roman"/>
          <w:i/>
          <w:color w:val="auto"/>
          <w:sz w:val="24"/>
          <w:szCs w:val="24"/>
        </w:rPr>
        <w:t>e</w:t>
      </w:r>
      <w:r w:rsidRPr="00DC0BD7">
        <w:rPr>
          <w:rFonts w:ascii="Times New Roman" w:hAnsi="Times New Roman" w:cs="Times New Roman"/>
          <w:i/>
          <w:color w:val="auto"/>
          <w:sz w:val="24"/>
          <w:szCs w:val="24"/>
        </w:rPr>
        <w:t xml:space="preserve">mede tespit davası -İİK. </w:t>
      </w:r>
      <w:r w:rsidRPr="00DC0BD7">
        <w:rPr>
          <w:rFonts w:ascii="Times New Roman" w:hAnsi="Times New Roman" w:cs="Times New Roman"/>
          <w:i/>
          <w:iCs/>
          <w:color w:val="auto"/>
          <w:sz w:val="24"/>
          <w:szCs w:val="24"/>
        </w:rPr>
        <w:t>mad. 72 anlamında bir menfi tespit davası- açabileceğini, tahliye tehdidi (İİK. mad. 135) altında olan üçüncü k</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şinin menfi tespit davası açmasında hukuki yararının bulunduğunu, alıcının tahliye talebinde bulunmasından sonra açılan menfi tespit davalarında, mahkemenin, İİK. mad. 72/3, c: 1 gereğince tedbiren (tahliyenin durdurulmasına) karar veremeyeceğini, ancak İİK. mad. 72/3, c: 2 hükmü kıyasen uygulandığında tahliye işleminden sonraki, (taşınmazın alıcıya teslim edilmesinin durdurulması) yönünde ihtiyati tedbir kararı verebileceğini; genel mahkemede menfi tespit davası (İİK. mad. 72) açılmış olmasının, icra mahkemesinde görülmekte olan ş</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kayet bakımından bekletici mesele yapılmasını gerektirmeyeceğini; asliye hukuk mahkemesinin verdiği ihale konusu taşınmazın ihale al</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cısına teslim edilmemesine ilişkin ihtiyati tedbir kararının iflas m</w:t>
      </w:r>
      <w:r w:rsidRPr="00DC0BD7">
        <w:rPr>
          <w:rFonts w:ascii="Times New Roman" w:hAnsi="Times New Roman" w:cs="Times New Roman"/>
          <w:i/>
          <w:iCs/>
          <w:color w:val="auto"/>
          <w:sz w:val="24"/>
          <w:szCs w:val="24"/>
        </w:rPr>
        <w:t>ü</w:t>
      </w:r>
      <w:r w:rsidRPr="00DC0BD7">
        <w:rPr>
          <w:rFonts w:ascii="Times New Roman" w:hAnsi="Times New Roman" w:cs="Times New Roman"/>
          <w:i/>
          <w:iCs/>
          <w:color w:val="auto"/>
          <w:sz w:val="24"/>
          <w:szCs w:val="24"/>
        </w:rPr>
        <w:t>dürlüğünce uygulanması zorunlu olduğundan, bu karar taşınmazın tahliyesini engellemez ise de, ihale alıcısına teslim edilmesini enge</w:t>
      </w:r>
      <w:r w:rsidRPr="00DC0BD7">
        <w:rPr>
          <w:rFonts w:ascii="Times New Roman" w:hAnsi="Times New Roman" w:cs="Times New Roman"/>
          <w:i/>
          <w:iCs/>
          <w:color w:val="auto"/>
          <w:sz w:val="24"/>
          <w:szCs w:val="24"/>
        </w:rPr>
        <w:t>l</w:t>
      </w:r>
      <w:r w:rsidRPr="00DC0BD7">
        <w:rPr>
          <w:rFonts w:ascii="Times New Roman" w:hAnsi="Times New Roman" w:cs="Times New Roman"/>
          <w:i/>
          <w:iCs/>
          <w:color w:val="auto"/>
          <w:sz w:val="24"/>
          <w:szCs w:val="24"/>
        </w:rPr>
        <w:t>leyeceğinden, mahkemece şikayetin kısmen kabulü ile üçüncü kişinin taşınmazın tesliminin durdurulmasına ilişkin isteminin kabulü ger</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keceğini»</w:t>
      </w:r>
      <w:r w:rsidRPr="00DC0BD7">
        <w:rPr>
          <w:rFonts w:ascii="Times New Roman" w:hAnsi="Times New Roman" w:cs="Times New Roman"/>
          <w:i/>
          <w:iCs/>
          <w:color w:val="auto"/>
          <w:sz w:val="24"/>
          <w:szCs w:val="24"/>
          <w:vertAlign w:val="superscript"/>
        </w:rPr>
        <w:footnoteReference w:id="798"/>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belirtmiştir.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d) «Kiralanan taşınmazların ilamsız icra yolu ile tahliyesi» </w:t>
      </w:r>
      <w:r w:rsidRPr="00DC0BD7">
        <w:rPr>
          <w:rFonts w:ascii="Times New Roman" w:hAnsi="Times New Roman" w:cs="Times New Roman"/>
          <w:color w:val="auto"/>
          <w:sz w:val="24"/>
          <w:szCs w:val="24"/>
        </w:rPr>
        <w:t>için yapılan takiplerde de (daha doğrusu «kira bedelinin ödenmemesi n</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deniyle yapılan ilamsız tahliye takiplerinde) olumsuz tespit davası açılabileceği, İİK. mad. 269d’de açıkça öngörülmüştür.</w:t>
      </w:r>
      <w:r w:rsidRPr="00DC0BD7">
        <w:rPr>
          <w:rFonts w:ascii="Times New Roman" w:hAnsi="Times New Roman" w:cs="Times New Roman"/>
          <w:color w:val="auto"/>
          <w:sz w:val="24"/>
          <w:szCs w:val="24"/>
          <w:vertAlign w:val="superscript"/>
        </w:rPr>
        <w:footnoteReference w:id="799"/>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800"/>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Süresinde, gönderilen ödeme emrine itiraz etmediği için takip konusu yapılmış olan «kira borcu» kesinleşen borçlu-kiracı «borçlu olmadığının tespiti için» mahkemede ‘olumsuz tespit davası’ açabilir.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Mahkeme, tahliye takibinden sonra olumsuz tespit davasını açmış olan davacı -borçlunun talebi üzerine «tahliye takibinin durdurulm</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sına» karar veremezse de (İİK. mad. 269d; 72/III, c: 2), istenen kira </w:t>
      </w:r>
      <w:r w:rsidRPr="00326A41">
        <w:rPr>
          <w:rFonts w:ascii="Times New Roman" w:hAnsi="Times New Roman" w:cs="Times New Roman"/>
          <w:color w:val="FF0000"/>
          <w:sz w:val="24"/>
          <w:szCs w:val="24"/>
        </w:rPr>
        <w:lastRenderedPageBreak/>
        <w:t xml:space="preserve">borcunun «ödeme süresi» içinde icra dosyasına yatırılması üzerine, </w:t>
      </w:r>
      <w:r w:rsidRPr="00DC0BD7">
        <w:rPr>
          <w:rFonts w:ascii="Times New Roman" w:hAnsi="Times New Roman" w:cs="Times New Roman"/>
          <w:color w:val="auto"/>
          <w:sz w:val="24"/>
          <w:szCs w:val="24"/>
        </w:rPr>
        <w:t>«teminat karşılığında yatan paranın kiralayana ödenmemesi» kon</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sunda «ihtiyati tedbir kararı» verilebilir (İİK. mad. 269d; 72/III, c: 2). Fakat bu durumda borçlu-kiracı, icra dosyasına yatırmış olduğu paranın kiralayana ödenmesine muvafakat etmemiş olduğundan, temerrüt oluştuğu için, icra mahkemesi ‘itirazın kaldırılmasına ve tahliyeye’ karar verilir...</w:t>
      </w:r>
      <w:r w:rsidRPr="00DC0BD7">
        <w:rPr>
          <w:rFonts w:ascii="Times New Roman" w:hAnsi="Times New Roman" w:cs="Times New Roman"/>
          <w:color w:val="auto"/>
          <w:sz w:val="24"/>
          <w:szCs w:val="24"/>
          <w:vertAlign w:val="superscript"/>
        </w:rPr>
        <w:footnoteReference w:id="801"/>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802"/>
      </w:r>
      <w:r w:rsidRPr="00DC0BD7">
        <w:rPr>
          <w:rFonts w:ascii="Times New Roman" w:hAnsi="Times New Roman" w:cs="Times New Roman"/>
          <w:color w:val="auto"/>
          <w:sz w:val="24"/>
          <w:szCs w:val="24"/>
        </w:rPr>
        <w:t xml:space="preserve"> Ancak, bu durumda tespit davasına bakan ma</w:t>
      </w:r>
      <w:r w:rsidRPr="00DC0BD7">
        <w:rPr>
          <w:rFonts w:ascii="Times New Roman" w:hAnsi="Times New Roman" w:cs="Times New Roman"/>
          <w:color w:val="auto"/>
          <w:sz w:val="24"/>
          <w:szCs w:val="24"/>
        </w:rPr>
        <w:t>h</w:t>
      </w:r>
      <w:r w:rsidRPr="00DC0BD7">
        <w:rPr>
          <w:rFonts w:ascii="Times New Roman" w:hAnsi="Times New Roman" w:cs="Times New Roman"/>
          <w:color w:val="auto"/>
          <w:sz w:val="24"/>
          <w:szCs w:val="24"/>
        </w:rPr>
        <w:t>keme, borçlu-kiracının talebi üzerine «tahliye kararının icrasının du</w:t>
      </w:r>
      <w:r w:rsidRPr="00DC0BD7">
        <w:rPr>
          <w:rFonts w:ascii="Times New Roman" w:hAnsi="Times New Roman" w:cs="Times New Roman"/>
          <w:color w:val="auto"/>
          <w:sz w:val="24"/>
          <w:szCs w:val="24"/>
        </w:rPr>
        <w:t>r</w:t>
      </w:r>
      <w:r w:rsidRPr="00DC0BD7">
        <w:rPr>
          <w:rFonts w:ascii="Times New Roman" w:hAnsi="Times New Roman" w:cs="Times New Roman"/>
          <w:color w:val="auto"/>
          <w:sz w:val="24"/>
          <w:szCs w:val="24"/>
        </w:rPr>
        <w:t>durulmasına» karar verebilir.</w:t>
      </w:r>
      <w:r w:rsidRPr="00DC0BD7">
        <w:rPr>
          <w:rFonts w:ascii="Times New Roman" w:hAnsi="Times New Roman" w:cs="Times New Roman"/>
          <w:color w:val="auto"/>
          <w:sz w:val="24"/>
          <w:szCs w:val="24"/>
          <w:vertAlign w:val="superscript"/>
        </w:rPr>
        <w:footnoteReference w:id="803"/>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«Kira süresinin sona ermesi nedenine dayanan ilâmsız tahliye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kiplerinde», İİK. mad. 269d’ye benzer bir hüküm Kanunda yer alm</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masına rağmen, </w:t>
      </w:r>
      <w:r w:rsidRPr="00DC0BD7">
        <w:rPr>
          <w:rFonts w:ascii="Times New Roman" w:hAnsi="Times New Roman" w:cs="Times New Roman"/>
          <w:b/>
          <w:bCs/>
          <w:color w:val="auto"/>
          <w:sz w:val="24"/>
          <w:szCs w:val="24"/>
        </w:rPr>
        <w:t>doktrinde</w:t>
      </w:r>
      <w:r w:rsidRPr="00DC0BD7">
        <w:rPr>
          <w:rFonts w:ascii="Times New Roman" w:hAnsi="Times New Roman" w:cs="Times New Roman"/>
          <w:b/>
          <w:bCs/>
          <w:color w:val="auto"/>
          <w:sz w:val="24"/>
          <w:szCs w:val="24"/>
          <w:vertAlign w:val="superscript"/>
        </w:rPr>
        <w:footnoteReference w:id="804"/>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-«hukukî yararı» bulunması koşulu ile, tahliye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olduğu gibi- tahliye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da «borçlu-kiracının olumsuz tespit davası açabileceği ve mahkemenin ‘teminat karşılığında, ilamsız tahliye takibinin durdurulması’ hakkında ‘ihtiyati tedbir kararı’ verebileceği» kabul edilmektedir.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e) «İhtiyati haciz kararına dayanan takiplerde» </w:t>
      </w:r>
      <w:r w:rsidRPr="00DC0BD7">
        <w:rPr>
          <w:rFonts w:ascii="Times New Roman" w:hAnsi="Times New Roman" w:cs="Times New Roman"/>
          <w:color w:val="auto"/>
          <w:sz w:val="24"/>
          <w:szCs w:val="24"/>
        </w:rPr>
        <w:t>de «olumsuz tespit davası açılabilir.</w:t>
      </w:r>
      <w:r w:rsidRPr="00DC0BD7">
        <w:rPr>
          <w:rFonts w:ascii="Times New Roman" w:hAnsi="Times New Roman" w:cs="Times New Roman"/>
          <w:color w:val="auto"/>
          <w:sz w:val="24"/>
          <w:szCs w:val="24"/>
          <w:vertAlign w:val="superscript"/>
        </w:rPr>
        <w:footnoteReference w:id="805"/>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 h t i y a t i</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 a c i z’den sonra fakat normal takip başlamadan önce -yani, daha teknik bir ifade ile, ihtiyati haciz kararından ya da bu kararın uygulanmasından (İİK. mad. 261)</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fakat alacaklının takip talebinde bulunmasından (İİK. mad. 264/I) önce- açılacak olumsuz tespit davası, </w:t>
      </w:r>
      <w:r w:rsidRPr="00DC0BD7">
        <w:rPr>
          <w:rFonts w:ascii="Times New Roman" w:hAnsi="Times New Roman" w:cs="Times New Roman"/>
          <w:b/>
          <w:bCs/>
          <w:color w:val="auto"/>
          <w:sz w:val="24"/>
          <w:szCs w:val="24"/>
        </w:rPr>
        <w:t>bir görüşe göre</w:t>
      </w:r>
      <w:r w:rsidRPr="00DC0BD7">
        <w:rPr>
          <w:rFonts w:ascii="Times New Roman" w:hAnsi="Times New Roman" w:cs="Times New Roman"/>
          <w:b/>
          <w:bCs/>
          <w:color w:val="auto"/>
          <w:sz w:val="24"/>
          <w:szCs w:val="24"/>
          <w:vertAlign w:val="superscript"/>
        </w:rPr>
        <w:footnoteReference w:id="806"/>
      </w:r>
      <w:r w:rsidRPr="00DC0BD7">
        <w:rPr>
          <w:rFonts w:ascii="Times New Roman" w:hAnsi="Times New Roman" w:cs="Times New Roman"/>
          <w:color w:val="auto"/>
          <w:sz w:val="24"/>
          <w:szCs w:val="24"/>
        </w:rPr>
        <w:t xml:space="preserve"> «ihtiyati haciz kararı -Yargıtay’ın görüşünün tersine- ‘icra takip muamelesi’</w:t>
      </w:r>
      <w:r w:rsidRPr="00DC0BD7">
        <w:rPr>
          <w:rFonts w:ascii="Times New Roman" w:hAnsi="Times New Roman" w:cs="Times New Roman"/>
          <w:i/>
          <w:iCs/>
          <w:color w:val="auto"/>
          <w:sz w:val="24"/>
          <w:szCs w:val="24"/>
          <w:vertAlign w:val="superscript"/>
        </w:rPr>
        <w:footnoteReference w:id="807"/>
      </w:r>
      <w:r w:rsidRPr="00DC0BD7">
        <w:rPr>
          <w:rFonts w:ascii="Times New Roman" w:hAnsi="Times New Roman" w:cs="Times New Roman"/>
          <w:i/>
          <w:iCs/>
          <w:color w:val="auto"/>
          <w:sz w:val="24"/>
          <w:szCs w:val="24"/>
        </w:rPr>
        <w:t xml:space="preserve"> sayıldığı</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dan,</w:t>
      </w:r>
      <w:r w:rsidRPr="00DC0BD7">
        <w:rPr>
          <w:rFonts w:ascii="Times New Roman" w:hAnsi="Times New Roman" w:cs="Times New Roman"/>
          <w:i/>
          <w:iCs/>
          <w:color w:val="auto"/>
          <w:sz w:val="24"/>
          <w:szCs w:val="24"/>
          <w:vertAlign w:val="superscript"/>
        </w:rPr>
        <w:footnoteReference w:id="808"/>
      </w:r>
      <w:r w:rsidRPr="00DC0BD7">
        <w:rPr>
          <w:rFonts w:ascii="Times New Roman" w:hAnsi="Times New Roman" w:cs="Times New Roman"/>
          <w:i/>
          <w:iCs/>
          <w:color w:val="auto"/>
          <w:sz w:val="24"/>
          <w:szCs w:val="24"/>
        </w:rPr>
        <w:t xml:space="preserve"> icra takibinden sonra açılmış bir dava»</w:t>
      </w:r>
      <w:r w:rsidRPr="00DC0BD7">
        <w:rPr>
          <w:rFonts w:ascii="Times New Roman" w:hAnsi="Times New Roman" w:cs="Times New Roman"/>
          <w:color w:val="auto"/>
          <w:sz w:val="24"/>
          <w:szCs w:val="24"/>
        </w:rPr>
        <w:t xml:space="preserve"> sayılır. </w:t>
      </w:r>
      <w:r w:rsidRPr="00DC0BD7">
        <w:rPr>
          <w:rFonts w:ascii="Times New Roman" w:hAnsi="Times New Roman" w:cs="Times New Roman"/>
          <w:b/>
          <w:bCs/>
          <w:color w:val="auto"/>
          <w:sz w:val="24"/>
          <w:szCs w:val="24"/>
        </w:rPr>
        <w:t>Yüksek ma</w:t>
      </w:r>
      <w:r w:rsidRPr="00DC0BD7">
        <w:rPr>
          <w:rFonts w:ascii="Times New Roman" w:hAnsi="Times New Roman" w:cs="Times New Roman"/>
          <w:b/>
          <w:bCs/>
          <w:color w:val="auto"/>
          <w:sz w:val="24"/>
          <w:szCs w:val="24"/>
        </w:rPr>
        <w:t>h</w:t>
      </w:r>
      <w:r w:rsidRPr="00DC0BD7">
        <w:rPr>
          <w:rFonts w:ascii="Times New Roman" w:hAnsi="Times New Roman" w:cs="Times New Roman"/>
          <w:b/>
          <w:bCs/>
          <w:color w:val="auto"/>
          <w:sz w:val="24"/>
          <w:szCs w:val="24"/>
        </w:rPr>
        <w:t xml:space="preserve">keme, </w:t>
      </w:r>
      <w:r w:rsidRPr="00DC0BD7">
        <w:rPr>
          <w:rFonts w:ascii="Times New Roman" w:hAnsi="Times New Roman" w:cs="Times New Roman"/>
          <w:color w:val="auto"/>
          <w:sz w:val="24"/>
          <w:szCs w:val="24"/>
        </w:rPr>
        <w:t xml:space="preserve">öteden beri, ihtiyati haciz kararını bir ‘icra takip muamelesi’ saymadığından, bu görüş çerçevesinde, ihtiyati haciz kararından sonra </w:t>
      </w:r>
      <w:r w:rsidRPr="00326A41">
        <w:rPr>
          <w:rFonts w:ascii="Times New Roman" w:hAnsi="Times New Roman" w:cs="Times New Roman"/>
          <w:color w:val="FF0000"/>
          <w:sz w:val="24"/>
          <w:szCs w:val="24"/>
        </w:rPr>
        <w:lastRenderedPageBreak/>
        <w:t xml:space="preserve">açılan olumsuz tespit davasının, «icra takibinden önce açılmış» bir dava </w:t>
      </w:r>
      <w:r w:rsidRPr="00DC0BD7">
        <w:rPr>
          <w:rFonts w:ascii="Times New Roman" w:hAnsi="Times New Roman" w:cs="Times New Roman"/>
          <w:color w:val="auto"/>
          <w:sz w:val="24"/>
          <w:szCs w:val="24"/>
        </w:rPr>
        <w:t>olarak değerlendirilmesi gerekecektir. Doktrinde ileri sürülen -ve k</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tıldığımız- hukuk tekniğine daha uygun olan </w:t>
      </w:r>
      <w:r w:rsidRPr="00DC0BD7">
        <w:rPr>
          <w:rFonts w:ascii="Times New Roman" w:hAnsi="Times New Roman" w:cs="Times New Roman"/>
          <w:b/>
          <w:bCs/>
          <w:color w:val="auto"/>
          <w:sz w:val="24"/>
          <w:szCs w:val="24"/>
        </w:rPr>
        <w:t>diğer bir görüşe göre,</w:t>
      </w:r>
      <w:r w:rsidRPr="00DC0BD7">
        <w:rPr>
          <w:rFonts w:ascii="Times New Roman" w:hAnsi="Times New Roman" w:cs="Times New Roman"/>
          <w:b/>
          <w:bCs/>
          <w:color w:val="auto"/>
          <w:sz w:val="24"/>
          <w:szCs w:val="24"/>
          <w:vertAlign w:val="superscript"/>
        </w:rPr>
        <w:footnoteReference w:id="809"/>
      </w:r>
      <w:r w:rsidRPr="00DC0BD7">
        <w:rPr>
          <w:rFonts w:ascii="Times New Roman" w:hAnsi="Times New Roman" w:cs="Times New Roman"/>
          <w:color w:val="auto"/>
          <w:sz w:val="24"/>
          <w:szCs w:val="24"/>
        </w:rPr>
        <w:t xml:space="preserve"> ise «ihtiyati haciz kararı (hatta, ihtiyati haciz talebi) icra takip işlemi ise de, «icra takip talebi» değildir. İİK. mad. 272/II ve III’deki «icra tak</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binden maksat, ‘icra takip işlemi’ olmayıp ‘icra takip talebi’dir (İİK. mad. 58). Bu nedenle, ihtiyati haciz kararından ya da bu kararın u</w:t>
      </w:r>
      <w:r w:rsidRPr="00DC0BD7">
        <w:rPr>
          <w:rFonts w:ascii="Times New Roman" w:hAnsi="Times New Roman" w:cs="Times New Roman"/>
          <w:color w:val="auto"/>
          <w:sz w:val="24"/>
          <w:szCs w:val="24"/>
        </w:rPr>
        <w:t>y</w:t>
      </w:r>
      <w:r w:rsidRPr="00DC0BD7">
        <w:rPr>
          <w:rFonts w:ascii="Times New Roman" w:hAnsi="Times New Roman" w:cs="Times New Roman"/>
          <w:color w:val="auto"/>
          <w:sz w:val="24"/>
          <w:szCs w:val="24"/>
        </w:rPr>
        <w:t>gulamasından sonra fakat icra takip talebinden önce açılan olumsuz tespit davası da, «</w:t>
      </w:r>
      <w:r w:rsidRPr="00DC0BD7">
        <w:rPr>
          <w:rFonts w:ascii="Times New Roman" w:hAnsi="Times New Roman" w:cs="Times New Roman"/>
          <w:i/>
          <w:iCs/>
          <w:color w:val="auto"/>
          <w:sz w:val="24"/>
          <w:szCs w:val="24"/>
        </w:rPr>
        <w:t>icra takibinden ö n c e açılmış bir olumsuz tespit davası»</w:t>
      </w:r>
      <w:r w:rsidRPr="00DC0BD7">
        <w:rPr>
          <w:rFonts w:ascii="Times New Roman" w:hAnsi="Times New Roman" w:cs="Times New Roman"/>
          <w:color w:val="auto"/>
          <w:sz w:val="24"/>
          <w:szCs w:val="24"/>
        </w:rPr>
        <w:t>dır.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Eğer «ihtiyati tedbir kararı» </w:t>
      </w:r>
      <w:r w:rsidRPr="00DC0BD7">
        <w:rPr>
          <w:rFonts w:ascii="Times New Roman" w:hAnsi="Times New Roman" w:cs="Times New Roman"/>
          <w:i/>
          <w:iCs/>
          <w:color w:val="auto"/>
          <w:sz w:val="24"/>
          <w:szCs w:val="24"/>
        </w:rPr>
        <w:t>ihtiyati haciz kararının icrasından (</w:t>
      </w:r>
      <w:r w:rsidRPr="00DC0BD7">
        <w:rPr>
          <w:rFonts w:ascii="Times New Roman" w:hAnsi="Times New Roman" w:cs="Times New Roman"/>
          <w:color w:val="auto"/>
          <w:sz w:val="24"/>
          <w:szCs w:val="24"/>
        </w:rPr>
        <w:t>İİK. mad. 261)</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ö n c </w:t>
      </w:r>
      <w:r w:rsidRPr="00DC0BD7">
        <w:rPr>
          <w:rFonts w:ascii="Times New Roman" w:hAnsi="Times New Roman" w:cs="Times New Roman"/>
          <w:i/>
          <w:iCs/>
          <w:color w:val="auto"/>
          <w:sz w:val="24"/>
          <w:szCs w:val="24"/>
        </w:rPr>
        <w:t>e</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 xml:space="preserve">verilmişse; </w:t>
      </w:r>
      <w:r w:rsidRPr="00DC0BD7">
        <w:rPr>
          <w:rFonts w:ascii="Times New Roman" w:hAnsi="Times New Roman" w:cs="Times New Roman"/>
          <w:color w:val="auto"/>
          <w:sz w:val="24"/>
          <w:szCs w:val="24"/>
        </w:rPr>
        <w:t xml:space="preserve">bu karardan sonra borçlunun malları üzerine ihtiyati haciz uygulanamaz. Fakat; «ihtiyati tedbir kararı», </w:t>
      </w:r>
      <w:r w:rsidRPr="00DC0BD7">
        <w:rPr>
          <w:rFonts w:ascii="Times New Roman" w:hAnsi="Times New Roman" w:cs="Times New Roman"/>
          <w:i/>
          <w:iCs/>
          <w:color w:val="auto"/>
          <w:sz w:val="24"/>
          <w:szCs w:val="24"/>
        </w:rPr>
        <w:t>i</w:t>
      </w:r>
      <w:r w:rsidRPr="00DC0BD7">
        <w:rPr>
          <w:rFonts w:ascii="Times New Roman" w:hAnsi="Times New Roman" w:cs="Times New Roman"/>
          <w:i/>
          <w:iCs/>
          <w:color w:val="auto"/>
          <w:sz w:val="24"/>
          <w:szCs w:val="24"/>
        </w:rPr>
        <w:t>h</w:t>
      </w:r>
      <w:r w:rsidRPr="00DC0BD7">
        <w:rPr>
          <w:rFonts w:ascii="Times New Roman" w:hAnsi="Times New Roman" w:cs="Times New Roman"/>
          <w:i/>
          <w:iCs/>
          <w:color w:val="auto"/>
          <w:sz w:val="24"/>
          <w:szCs w:val="24"/>
        </w:rPr>
        <w:t>tiyati haciz kararının icrasından (İİK. mad. 261)</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s o n r a</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 xml:space="preserve">verilmişse; </w:t>
      </w:r>
      <w:r w:rsidRPr="00DC0BD7">
        <w:rPr>
          <w:rFonts w:ascii="Times New Roman" w:hAnsi="Times New Roman" w:cs="Times New Roman"/>
          <w:color w:val="auto"/>
          <w:sz w:val="24"/>
          <w:szCs w:val="24"/>
        </w:rPr>
        <w:t>ihtiyati haciz devam eder.</w:t>
      </w:r>
      <w:r w:rsidRPr="00DC0BD7">
        <w:rPr>
          <w:rFonts w:ascii="Times New Roman" w:hAnsi="Times New Roman" w:cs="Times New Roman"/>
          <w:color w:val="auto"/>
          <w:sz w:val="24"/>
          <w:szCs w:val="24"/>
          <w:vertAlign w:val="superscript"/>
        </w:rPr>
        <w:footnoteReference w:id="810"/>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f) «İflâs yolu ile yapılan takiplerde» </w:t>
      </w:r>
      <w:r w:rsidRPr="00DC0BD7">
        <w:rPr>
          <w:rFonts w:ascii="Times New Roman" w:hAnsi="Times New Roman" w:cs="Times New Roman"/>
          <w:color w:val="auto"/>
          <w:sz w:val="24"/>
          <w:szCs w:val="24"/>
        </w:rPr>
        <w:t>olumsuz tespit davası açma olanağı var mıdır? İİK. mad. 175’de sadece «istirdat (geri alma) dav</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sı» açılabileceğinin öngörülmüş olması, bu maddede «olumsuz tespit davası»ndan bahsedilmemiş olması </w:t>
      </w:r>
      <w:r w:rsidRPr="00DC0BD7">
        <w:rPr>
          <w:rFonts w:ascii="Times New Roman" w:hAnsi="Times New Roman" w:cs="Times New Roman"/>
          <w:b/>
          <w:bCs/>
          <w:color w:val="auto"/>
          <w:sz w:val="24"/>
          <w:szCs w:val="24"/>
        </w:rPr>
        <w:t xml:space="preserve">doktrinde </w:t>
      </w:r>
      <w:r w:rsidRPr="00DC0BD7">
        <w:rPr>
          <w:rFonts w:ascii="Times New Roman" w:hAnsi="Times New Roman" w:cs="Times New Roman"/>
          <w:color w:val="auto"/>
          <w:sz w:val="24"/>
          <w:szCs w:val="24"/>
        </w:rPr>
        <w:t xml:space="preserve">tereddüt ve tartışma konusu olmuştur. </w:t>
      </w:r>
      <w:r w:rsidRPr="00DC0BD7">
        <w:rPr>
          <w:rFonts w:ascii="Times New Roman" w:hAnsi="Times New Roman" w:cs="Times New Roman"/>
          <w:b/>
          <w:bCs/>
          <w:color w:val="auto"/>
          <w:sz w:val="24"/>
          <w:szCs w:val="24"/>
        </w:rPr>
        <w:t>Bir görüşe göre,</w:t>
      </w:r>
      <w:r w:rsidRPr="00DC0BD7">
        <w:rPr>
          <w:rFonts w:ascii="Times New Roman" w:hAnsi="Times New Roman" w:cs="Times New Roman"/>
          <w:b/>
          <w:bCs/>
          <w:color w:val="auto"/>
          <w:sz w:val="24"/>
          <w:szCs w:val="24"/>
          <w:vertAlign w:val="superscript"/>
        </w:rPr>
        <w:footnoteReference w:id="811"/>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 xml:space="preserve">İİK. </w:t>
      </w:r>
      <w:r w:rsidRPr="00DC0BD7">
        <w:rPr>
          <w:rFonts w:ascii="Times New Roman" w:hAnsi="Times New Roman" w:cs="Times New Roman"/>
          <w:i/>
          <w:iCs/>
          <w:color w:val="auto"/>
          <w:sz w:val="24"/>
          <w:szCs w:val="24"/>
        </w:rPr>
        <w:t>mad. 175’de sadece i</w:t>
      </w:r>
      <w:r w:rsidRPr="00DC0BD7">
        <w:rPr>
          <w:rFonts w:ascii="Times New Roman" w:hAnsi="Times New Roman" w:cs="Times New Roman"/>
          <w:i/>
          <w:iCs/>
          <w:color w:val="auto"/>
          <w:sz w:val="24"/>
          <w:szCs w:val="24"/>
        </w:rPr>
        <w:t>s</w:t>
      </w:r>
      <w:r w:rsidRPr="00DC0BD7">
        <w:rPr>
          <w:rFonts w:ascii="Times New Roman" w:hAnsi="Times New Roman" w:cs="Times New Roman"/>
          <w:i/>
          <w:iCs/>
          <w:color w:val="auto"/>
          <w:sz w:val="24"/>
          <w:szCs w:val="24"/>
        </w:rPr>
        <w:t>tirdat davasından bahsedilip, olumsuz tespit davasından bahsedilm</w:t>
      </w:r>
      <w:r w:rsidRPr="00DC0BD7">
        <w:rPr>
          <w:rFonts w:ascii="Times New Roman" w:hAnsi="Times New Roman" w:cs="Times New Roman"/>
          <w:i/>
          <w:iCs/>
          <w:color w:val="auto"/>
          <w:sz w:val="24"/>
          <w:szCs w:val="24"/>
        </w:rPr>
        <w:t>e</w:t>
      </w:r>
      <w:r w:rsidRPr="00DC0BD7">
        <w:rPr>
          <w:rFonts w:ascii="Times New Roman" w:hAnsi="Times New Roman" w:cs="Times New Roman"/>
          <w:i/>
          <w:iCs/>
          <w:color w:val="auto"/>
          <w:sz w:val="24"/>
          <w:szCs w:val="24"/>
        </w:rPr>
        <w:t>mesi bir unutma sonucudur... Olumsuz tespit davasını açmakta hukukî yararı olan herkes bu davayı açabileceğinden, iflâs yolu ile yapılan takiplerde de -takipten önce ya da sonra- hukukî yararı bulunmak k</w:t>
      </w:r>
      <w:r w:rsidRPr="00DC0BD7">
        <w:rPr>
          <w:rFonts w:ascii="Times New Roman" w:hAnsi="Times New Roman" w:cs="Times New Roman"/>
          <w:i/>
          <w:iCs/>
          <w:color w:val="auto"/>
          <w:sz w:val="24"/>
          <w:szCs w:val="24"/>
        </w:rPr>
        <w:t>o</w:t>
      </w:r>
      <w:r w:rsidRPr="00DC0BD7">
        <w:rPr>
          <w:rFonts w:ascii="Times New Roman" w:hAnsi="Times New Roman" w:cs="Times New Roman"/>
          <w:i/>
          <w:iCs/>
          <w:color w:val="auto"/>
          <w:sz w:val="24"/>
          <w:szCs w:val="24"/>
        </w:rPr>
        <w:t>şulu ile, borçlu bu davayı açabilir.»</w:t>
      </w:r>
      <w:r w:rsidRPr="00DC0BD7">
        <w:rPr>
          <w:rFonts w:ascii="Times New Roman" w:hAnsi="Times New Roman" w:cs="Times New Roman"/>
          <w:color w:val="auto"/>
          <w:sz w:val="24"/>
          <w:szCs w:val="24"/>
        </w:rPr>
        <w:t xml:space="preserve"> Bu görüş çerçevesinde, borçlu iflâs tarihinden önce olumsuz tespit davası açmışsa, mahkeme «bu davadan sonra yapılan iflâs takibinin durdurulması konusunda ihtiyati tedbir kararı» verebilir. Eğer borçlu ihtiyati tedbir kararı istememiş ve alacaklı borçlu aleyhine iflâs takibi yapmış ve daha sonra da «iflâs davası» açmış ise, bu aşamada olumsuz tespit davasına bakan mahkeme İİK. mad. 72/II uyarınca ihtiyati tedbir kararı verirse, iflâs davasına bakan mahkemenin olumsuz tespit davasının sonucunu beklemesi yani be</w:t>
      </w:r>
      <w:r w:rsidRPr="00DC0BD7">
        <w:rPr>
          <w:rFonts w:ascii="Times New Roman" w:hAnsi="Times New Roman" w:cs="Times New Roman"/>
          <w:color w:val="auto"/>
          <w:sz w:val="24"/>
          <w:szCs w:val="24"/>
        </w:rPr>
        <w:t>k</w:t>
      </w:r>
      <w:r w:rsidRPr="00DC0BD7">
        <w:rPr>
          <w:rFonts w:ascii="Times New Roman" w:hAnsi="Times New Roman" w:cs="Times New Roman"/>
          <w:color w:val="auto"/>
          <w:sz w:val="24"/>
          <w:szCs w:val="24"/>
        </w:rPr>
        <w:t>letici mesele yapması gerekir.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Burada şu hususu belirtelim ki, borçlu eğer iflâs takibine süresi içinde </w:t>
      </w:r>
      <w:r w:rsidRPr="00DC0BD7">
        <w:rPr>
          <w:rFonts w:ascii="Times New Roman" w:hAnsi="Times New Roman" w:cs="Times New Roman"/>
          <w:i/>
          <w:iCs/>
          <w:color w:val="auto"/>
          <w:sz w:val="24"/>
          <w:szCs w:val="24"/>
        </w:rPr>
        <w:t>itiraz etmezse</w:t>
      </w:r>
      <w:r w:rsidRPr="00DC0BD7">
        <w:rPr>
          <w:rFonts w:ascii="Times New Roman" w:hAnsi="Times New Roman" w:cs="Times New Roman"/>
          <w:color w:val="auto"/>
          <w:sz w:val="24"/>
          <w:szCs w:val="24"/>
        </w:rPr>
        <w:t xml:space="preserve"> yukarıdaki durum gerçekleşir. Eğer borçlu, ha</w:t>
      </w:r>
      <w:r w:rsidRPr="00DC0BD7">
        <w:rPr>
          <w:rFonts w:ascii="Times New Roman" w:hAnsi="Times New Roman" w:cs="Times New Roman"/>
          <w:color w:val="auto"/>
          <w:sz w:val="24"/>
          <w:szCs w:val="24"/>
        </w:rPr>
        <w:t>k</w:t>
      </w:r>
      <w:r w:rsidRPr="00326A41">
        <w:rPr>
          <w:rFonts w:ascii="Times New Roman" w:hAnsi="Times New Roman" w:cs="Times New Roman"/>
          <w:color w:val="FF0000"/>
          <w:sz w:val="24"/>
          <w:szCs w:val="24"/>
        </w:rPr>
        <w:lastRenderedPageBreak/>
        <w:t xml:space="preserve">kında yapılan iflâs takibine süresi içinde </w:t>
      </w:r>
      <w:r w:rsidRPr="00326A41">
        <w:rPr>
          <w:rFonts w:ascii="Times New Roman" w:hAnsi="Times New Roman" w:cs="Times New Roman"/>
          <w:i/>
          <w:iCs/>
          <w:color w:val="FF0000"/>
          <w:sz w:val="24"/>
          <w:szCs w:val="24"/>
        </w:rPr>
        <w:t>itiraz etmiş</w:t>
      </w:r>
      <w:r w:rsidRPr="00326A41">
        <w:rPr>
          <w:rFonts w:ascii="Times New Roman" w:hAnsi="Times New Roman" w:cs="Times New Roman"/>
          <w:color w:val="FF0000"/>
          <w:sz w:val="24"/>
          <w:szCs w:val="24"/>
        </w:rPr>
        <w:t xml:space="preserve"> ve alacaklı «itir</w:t>
      </w:r>
      <w:r w:rsidRPr="00326A41">
        <w:rPr>
          <w:rFonts w:ascii="Times New Roman" w:hAnsi="Times New Roman" w:cs="Times New Roman"/>
          <w:color w:val="FF0000"/>
          <w:sz w:val="24"/>
          <w:szCs w:val="24"/>
        </w:rPr>
        <w:t>a</w:t>
      </w:r>
      <w:r w:rsidRPr="00DC0BD7">
        <w:rPr>
          <w:rFonts w:ascii="Times New Roman" w:hAnsi="Times New Roman" w:cs="Times New Roman"/>
          <w:color w:val="auto"/>
          <w:sz w:val="24"/>
          <w:szCs w:val="24"/>
        </w:rPr>
        <w:t>zın kaldırılmasını ve borçlunun iflâsına karar verilmesini» istemişse, iflâs davasında borçlunun her türlü savunmaları araştırılacağından a</w:t>
      </w:r>
      <w:r w:rsidRPr="00DC0BD7">
        <w:rPr>
          <w:rFonts w:ascii="Times New Roman" w:hAnsi="Times New Roman" w:cs="Times New Roman"/>
          <w:color w:val="auto"/>
          <w:sz w:val="24"/>
          <w:szCs w:val="24"/>
        </w:rPr>
        <w:t>r</w:t>
      </w:r>
      <w:r w:rsidRPr="00DC0BD7">
        <w:rPr>
          <w:rFonts w:ascii="Times New Roman" w:hAnsi="Times New Roman" w:cs="Times New Roman"/>
          <w:color w:val="auto"/>
          <w:sz w:val="24"/>
          <w:szCs w:val="24"/>
        </w:rPr>
        <w:t>tık, olumsuz tespit davasına bakan mahkemenin, iflâs davasının son</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cunu «bekletici sorun» saymaması daha doğru olur.</w:t>
      </w:r>
      <w:r w:rsidRPr="00DC0BD7">
        <w:rPr>
          <w:rFonts w:ascii="Times New Roman" w:hAnsi="Times New Roman" w:cs="Times New Roman"/>
          <w:color w:val="auto"/>
          <w:sz w:val="24"/>
          <w:szCs w:val="24"/>
          <w:vertAlign w:val="superscript"/>
        </w:rPr>
        <w:footnoteReference w:id="812"/>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Eğer, borçlu iflâs takibinden sonra «olumsuz tespit davası» a</w:t>
      </w:r>
      <w:r w:rsidRPr="00DC0BD7">
        <w:rPr>
          <w:rFonts w:ascii="Times New Roman" w:hAnsi="Times New Roman" w:cs="Times New Roman"/>
          <w:color w:val="auto"/>
          <w:sz w:val="24"/>
          <w:szCs w:val="24"/>
        </w:rPr>
        <w:t>ç</w:t>
      </w:r>
      <w:r w:rsidRPr="00DC0BD7">
        <w:rPr>
          <w:rFonts w:ascii="Times New Roman" w:hAnsi="Times New Roman" w:cs="Times New Roman"/>
          <w:color w:val="auto"/>
          <w:sz w:val="24"/>
          <w:szCs w:val="24"/>
        </w:rPr>
        <w:t>mışsa, burada şöyle bir ayrım yapmak gerekir. Eğer borçlu süresi içinde iflâs ödeme emrine itiraz etmişse, bundan sonra ayrıca olumsuz tespit davası açmasında hukukî yararı yoktur. Çünkü açılan (ya da açılacak olan) iflâs davasında borçlu bütün itiraz ve def ilerini serbestçe ileri sürebilecek, «borçlu olmadığını» bu davada kanıtlayabilecektir. Eğer borçlu süresi içinde iflâs ödeme emrine itiraz etmemişse, aleyhine iflâs davası açılmadan önce veya sonra «borçlu olmadığını» kanıtlamak için olumsuz tespit davası açabilir, bunda hukukî yararı vardır. Çünkü bu olasılıkta, aleyhine açılan iflâs davasında «borçlunun gerçekten borçlu olup olmadığı» araştırılmadan, sadece şeklî yönden inceleme ile yet</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nilerek (İİK. mad. 158/II) iflâsa karar verilecektir. Bu olasılıkta, bor</w:t>
      </w:r>
      <w:r w:rsidRPr="00DC0BD7">
        <w:rPr>
          <w:rFonts w:ascii="Times New Roman" w:hAnsi="Times New Roman" w:cs="Times New Roman"/>
          <w:color w:val="auto"/>
          <w:sz w:val="24"/>
          <w:szCs w:val="24"/>
        </w:rPr>
        <w:t>ç</w:t>
      </w:r>
      <w:r w:rsidRPr="00DC0BD7">
        <w:rPr>
          <w:rFonts w:ascii="Times New Roman" w:hAnsi="Times New Roman" w:cs="Times New Roman"/>
          <w:color w:val="auto"/>
          <w:sz w:val="24"/>
          <w:szCs w:val="24"/>
        </w:rPr>
        <w:t>lunun açtığı olumsuz tespit davası, iflâs davasından önce bitmez ve borçlu ticaret mahkemesinin depo kararı üzerine borcunu mahkeme veznesine depo ederse, olumsuz tespit davasına bakan mahkemenin İİK. mad. 72/III uyarınca, «bu paranın alacaklıya ödenmemesi» k</w:t>
      </w:r>
      <w:r w:rsidRPr="00DC0BD7">
        <w:rPr>
          <w:rFonts w:ascii="Times New Roman" w:hAnsi="Times New Roman" w:cs="Times New Roman"/>
          <w:color w:val="auto"/>
          <w:sz w:val="24"/>
          <w:szCs w:val="24"/>
        </w:rPr>
        <w:t>o</w:t>
      </w:r>
      <w:r w:rsidRPr="00DC0BD7">
        <w:rPr>
          <w:rFonts w:ascii="Times New Roman" w:hAnsi="Times New Roman" w:cs="Times New Roman"/>
          <w:color w:val="auto"/>
          <w:sz w:val="24"/>
          <w:szCs w:val="24"/>
        </w:rPr>
        <w:t>nusunda ihtiyati tedbir kararı vermesi gerekir...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Diğer bir görüşe göre</w:t>
      </w:r>
      <w:r w:rsidRPr="00DC0BD7">
        <w:rPr>
          <w:rFonts w:ascii="Times New Roman" w:hAnsi="Times New Roman" w:cs="Times New Roman"/>
          <w:b/>
          <w:bCs/>
          <w:color w:val="auto"/>
          <w:sz w:val="24"/>
          <w:szCs w:val="24"/>
          <w:vertAlign w:val="superscript"/>
        </w:rPr>
        <w:footnoteReference w:id="813"/>
      </w:r>
      <w:r w:rsidRPr="00DC0BD7">
        <w:rPr>
          <w:rFonts w:ascii="Times New Roman" w:hAnsi="Times New Roman" w:cs="Times New Roman"/>
          <w:color w:val="auto"/>
          <w:sz w:val="24"/>
          <w:szCs w:val="24"/>
        </w:rPr>
        <w:t xml:space="preserve"> ise, iflâs yolu ile takip içinde, olumsuz tespit davasına yer verilmemiştir. Bu bir unutkanlık eseri sayılamaz. Borçlu, iflâs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olumsuz tespit davası açmış ise, daha sonra aleyhine açılacak iflâs davasında, bu olumsuz tespit davası «bekletici sorun» yapılamaz. Eğer borçlu, iflâs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s o n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olumsuz tespit davası açmışsa, bu dava da iflâs takibini etkilemez. Borçlu iflâs davası sonucunda, depo kararına uyarak takip konusu borcu mahkeme veznesine yatırdıktan sonra -İİK. mad. 175 uyarınca- geri alma (istirdat) davası açabilir.</w:t>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IV- </w:t>
      </w:r>
      <w:r w:rsidRPr="00DC0BD7">
        <w:rPr>
          <w:rFonts w:ascii="Times New Roman" w:hAnsi="Times New Roman" w:cs="Times New Roman"/>
          <w:color w:val="auto"/>
          <w:sz w:val="24"/>
          <w:szCs w:val="24"/>
        </w:rPr>
        <w:t>Olumsuz tespit davası ile icra takibi</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a y n ı</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g ü 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açılmışsa, acaba hangisi daha önce açılmış sayılacaktır? </w:t>
      </w:r>
      <w:r w:rsidRPr="00DC0BD7">
        <w:rPr>
          <w:rFonts w:ascii="Times New Roman" w:hAnsi="Times New Roman" w:cs="Times New Roman"/>
          <w:b/>
          <w:bCs/>
          <w:color w:val="auto"/>
          <w:sz w:val="24"/>
          <w:szCs w:val="24"/>
        </w:rPr>
        <w:t>Bir görüşe göre,</w:t>
      </w:r>
      <w:r w:rsidRPr="00DC0BD7">
        <w:rPr>
          <w:rFonts w:ascii="Times New Roman" w:hAnsi="Times New Roman" w:cs="Times New Roman"/>
          <w:b/>
          <w:bCs/>
          <w:color w:val="auto"/>
          <w:sz w:val="24"/>
          <w:szCs w:val="24"/>
          <w:vertAlign w:val="superscript"/>
        </w:rPr>
        <w:footnoteReference w:id="814"/>
      </w:r>
      <w:r w:rsidRPr="00DC0BD7">
        <w:rPr>
          <w:rFonts w:ascii="Times New Roman" w:hAnsi="Times New Roman" w:cs="Times New Roman"/>
          <w:color w:val="auto"/>
          <w:sz w:val="24"/>
          <w:szCs w:val="24"/>
        </w:rPr>
        <w:t xml:space="preserve"> icra </w:t>
      </w:r>
      <w:r w:rsidRPr="00326A41">
        <w:rPr>
          <w:rFonts w:ascii="Times New Roman" w:hAnsi="Times New Roman" w:cs="Times New Roman"/>
          <w:color w:val="FF0000"/>
          <w:sz w:val="24"/>
          <w:szCs w:val="24"/>
        </w:rPr>
        <w:lastRenderedPageBreak/>
        <w:t xml:space="preserve">takibini daha önce açılmış kabul etmek, kötüniyetli borçlularla savaşma </w:t>
      </w:r>
      <w:r w:rsidRPr="00DC0BD7">
        <w:rPr>
          <w:rFonts w:ascii="Times New Roman" w:hAnsi="Times New Roman" w:cs="Times New Roman"/>
          <w:color w:val="auto"/>
          <w:sz w:val="24"/>
          <w:szCs w:val="24"/>
        </w:rPr>
        <w:t xml:space="preserve">bakımından daha uygun olur. </w:t>
      </w:r>
      <w:r w:rsidRPr="00DC0BD7">
        <w:rPr>
          <w:rFonts w:ascii="Times New Roman" w:hAnsi="Times New Roman" w:cs="Times New Roman"/>
          <w:b/>
          <w:bCs/>
          <w:color w:val="auto"/>
          <w:sz w:val="24"/>
          <w:szCs w:val="24"/>
        </w:rPr>
        <w:t>Diğer bir görüşe göre,</w:t>
      </w:r>
      <w:r w:rsidRPr="00DC0BD7">
        <w:rPr>
          <w:rFonts w:ascii="Times New Roman" w:hAnsi="Times New Roman" w:cs="Times New Roman"/>
          <w:b/>
          <w:bCs/>
          <w:color w:val="auto"/>
          <w:sz w:val="24"/>
          <w:szCs w:val="24"/>
          <w:vertAlign w:val="superscript"/>
        </w:rPr>
        <w:footnoteReference w:id="815"/>
      </w:r>
      <w:r w:rsidRPr="00DC0BD7">
        <w:rPr>
          <w:rFonts w:ascii="Times New Roman" w:hAnsi="Times New Roman" w:cs="Times New Roman"/>
          <w:color w:val="auto"/>
          <w:sz w:val="24"/>
          <w:szCs w:val="24"/>
        </w:rPr>
        <w:t xml:space="preserve"> hukuk kura</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larının duraksama halinde, borçlu lehine yorumu yaygın olduğundan, takiple aynı güne rastlayan tespit davasının, daha önce açılmış old</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ğunu kabul etmek zorunludur. Aksi görüşün, Millet Meclisi Adalet Komisyonu Gerekçesinde kabul edilmiş olması, bu gerekçeye uyan bir hükmün 72. maddenin değişik şeklinde yer almamış olması nedeniyle, bu konuda gerekçeye dayanılmamasını gerektirir.</w:t>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«İcra takibi»nin</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n e</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z a m a n</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b a ş l a d ı ğ ı n ı</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belirlemek bu konuda önem taşımaktadır. İ l a m l ı</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 a k i p,</w:t>
      </w:r>
      <w:r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ilâmın icra dairesine verilmesi ile başlar (İİK. mad. 35).</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l a m s ı z</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 a k i p</w:t>
      </w:r>
      <w:r w:rsidR="005458E2" w:rsidRPr="00DC0BD7">
        <w:rPr>
          <w:rFonts w:ascii="Times New Roman" w:hAnsi="Times New Roman" w:cs="Times New Roman"/>
          <w:color w:val="auto"/>
          <w:sz w:val="24"/>
          <w:szCs w:val="24"/>
        </w:rPr>
        <w:t xml:space="preserve"> </w:t>
      </w:r>
      <w:r w:rsidR="000F2995"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ise, takip t</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 xml:space="preserve">lebi ile başlar (İİK. mad. 42). </w:t>
      </w:r>
      <w:r w:rsidRPr="00DC0BD7">
        <w:rPr>
          <w:rFonts w:ascii="Times New Roman" w:hAnsi="Times New Roman" w:cs="Times New Roman"/>
          <w:b/>
          <w:bCs/>
          <w:color w:val="auto"/>
          <w:sz w:val="24"/>
          <w:szCs w:val="24"/>
        </w:rPr>
        <w:t>Doktrinde</w:t>
      </w:r>
      <w:r w:rsidRPr="00DC0BD7">
        <w:rPr>
          <w:rFonts w:ascii="Times New Roman" w:hAnsi="Times New Roman" w:cs="Times New Roman"/>
          <w:b/>
          <w:bCs/>
          <w:color w:val="auto"/>
          <w:sz w:val="24"/>
          <w:szCs w:val="24"/>
          <w:vertAlign w:val="superscript"/>
        </w:rPr>
        <w:footnoteReference w:id="816"/>
      </w:r>
      <w:r w:rsidRPr="00DC0BD7">
        <w:rPr>
          <w:rFonts w:ascii="Times New Roman" w:hAnsi="Times New Roman" w:cs="Times New Roman"/>
          <w:color w:val="auto"/>
          <w:sz w:val="24"/>
          <w:szCs w:val="24"/>
        </w:rPr>
        <w:t xml:space="preserve"> «icra </w:t>
      </w:r>
      <w:r w:rsidRPr="00DC0BD7">
        <w:rPr>
          <w:rFonts w:ascii="Times New Roman" w:hAnsi="Times New Roman" w:cs="Times New Roman"/>
          <w:i/>
          <w:iCs/>
          <w:color w:val="auto"/>
          <w:sz w:val="24"/>
          <w:szCs w:val="24"/>
        </w:rPr>
        <w:t>dairesinde</w:t>
      </w:r>
      <w:r w:rsidR="000F2995" w:rsidRPr="00DC0BD7">
        <w:rPr>
          <w:rFonts w:ascii="Times New Roman" w:hAnsi="Times New Roman" w:cs="Times New Roman"/>
          <w:i/>
          <w:iCs/>
          <w:color w:val="auto"/>
          <w:sz w:val="24"/>
          <w:szCs w:val="24"/>
        </w:rPr>
        <w:t xml:space="preserve"> </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t a k i p</w:t>
      </w:r>
      <w:r w:rsidR="000F2995" w:rsidRPr="00DC0BD7">
        <w:rPr>
          <w:rFonts w:ascii="Times New Roman" w:hAnsi="Times New Roman" w:cs="Times New Roman"/>
          <w:i/>
          <w:iCs/>
          <w:color w:val="auto"/>
          <w:sz w:val="24"/>
          <w:szCs w:val="24"/>
        </w:rPr>
        <w:t xml:space="preserve">  </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t a l e b i n d e</w:t>
      </w:r>
      <w:r w:rsidR="005458E2" w:rsidRPr="00DC0BD7">
        <w:rPr>
          <w:rFonts w:ascii="Times New Roman" w:hAnsi="Times New Roman" w:cs="Times New Roman"/>
          <w:i/>
          <w:iCs/>
          <w:color w:val="auto"/>
          <w:sz w:val="24"/>
          <w:szCs w:val="24"/>
        </w:rPr>
        <w:t xml:space="preserve"> </w:t>
      </w:r>
      <w:r w:rsidRPr="00DC0BD7">
        <w:rPr>
          <w:rFonts w:ascii="Times New Roman" w:hAnsi="Times New Roman" w:cs="Times New Roman"/>
          <w:i/>
          <w:iCs/>
          <w:color w:val="auto"/>
          <w:sz w:val="24"/>
          <w:szCs w:val="24"/>
        </w:rPr>
        <w:t>bulunulması ile değil, ödeme emrinin icra dairesince düzenlenip postaya verilmesi ile, icra takibinin başlamış olacağı»</w:t>
      </w:r>
      <w:r w:rsidRPr="00DC0BD7">
        <w:rPr>
          <w:rFonts w:ascii="Times New Roman" w:hAnsi="Times New Roman" w:cs="Times New Roman"/>
          <w:color w:val="auto"/>
          <w:sz w:val="24"/>
          <w:szCs w:val="24"/>
        </w:rPr>
        <w:t xml:space="preserve"> b</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lirtilmişse de</w:t>
      </w:r>
      <w:r w:rsidRPr="00DC0BD7">
        <w:rPr>
          <w:rFonts w:ascii="Times New Roman" w:hAnsi="Times New Roman" w:cs="Times New Roman"/>
          <w:color w:val="auto"/>
          <w:sz w:val="24"/>
          <w:szCs w:val="24"/>
          <w:vertAlign w:val="superscript"/>
        </w:rPr>
        <w:footnoteReference w:id="817"/>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818"/>
      </w:r>
      <w:r w:rsidRPr="00DC0BD7">
        <w:rPr>
          <w:rFonts w:ascii="Times New Roman" w:hAnsi="Times New Roman" w:cs="Times New Roman"/>
          <w:color w:val="auto"/>
          <w:sz w:val="24"/>
          <w:szCs w:val="24"/>
        </w:rPr>
        <w:t xml:space="preserve"> uygulamada; -pek çok yerde, hatalı olarak- ödeme emri de takip talebi ile birlikte alacaklı tarafından hazırlanıp icra da</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resine verildiği için görüşün pratik değeri azalmaktadır.</w:t>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V- </w:t>
      </w:r>
      <w:r w:rsidRPr="00DC0BD7">
        <w:rPr>
          <w:rFonts w:ascii="Times New Roman" w:hAnsi="Times New Roman" w:cs="Times New Roman"/>
          <w:color w:val="auto"/>
          <w:sz w:val="24"/>
          <w:szCs w:val="24"/>
        </w:rPr>
        <w:t>Borçlu, alacaklı tarafından -takip konusu yapılarak veya y</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pılmayarak- kendisinden talep edilen borcunun «zamanaşımına uğr</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mış olduğunu» ileri sürerek, alacaklısına karşı «olumsuz tespit davası» açılabilir mi?</w:t>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Bilindiği gibi, zamanaşımına uğramakla borç sona ermeyip «eksik borç» (tabii borç) haline gelir...</w:t>
      </w:r>
      <w:r w:rsidRPr="00DC0BD7">
        <w:rPr>
          <w:rFonts w:ascii="Times New Roman" w:hAnsi="Times New Roman" w:cs="Times New Roman"/>
          <w:color w:val="auto"/>
          <w:sz w:val="24"/>
          <w:szCs w:val="24"/>
          <w:vertAlign w:val="superscript"/>
        </w:rPr>
        <w:footnoteReference w:id="819"/>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820"/>
      </w:r>
      <w:r w:rsidRPr="00DC0BD7">
        <w:rPr>
          <w:rFonts w:ascii="Times New Roman" w:hAnsi="Times New Roman" w:cs="Times New Roman"/>
          <w:color w:val="auto"/>
          <w:sz w:val="24"/>
          <w:szCs w:val="24"/>
        </w:rPr>
        <w:t xml:space="preserve"> Borçlu </w:t>
      </w:r>
      <w:r w:rsidRPr="00DC0BD7">
        <w:rPr>
          <w:rFonts w:ascii="Times New Roman" w:hAnsi="Times New Roman" w:cs="Times New Roman"/>
          <w:i/>
          <w:iCs/>
          <w:color w:val="auto"/>
          <w:sz w:val="24"/>
          <w:szCs w:val="24"/>
        </w:rPr>
        <w:t xml:space="preserve">zamanaşımı def’inde </w:t>
      </w:r>
      <w:r w:rsidRPr="00DC0BD7">
        <w:rPr>
          <w:rFonts w:ascii="Times New Roman" w:hAnsi="Times New Roman" w:cs="Times New Roman"/>
          <w:color w:val="auto"/>
          <w:sz w:val="24"/>
          <w:szCs w:val="24"/>
        </w:rPr>
        <w:t>bulunmadıkça, yani «borcun zamanaşımına uğradığını» ileri sürm</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dikçe, mahkemece «borcun zamanaşımına uğradığı» doğrudan doğruya gözetilemez (TBK. mad. 161).</w:t>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 o r ç l u, açtığı olumsuz tespit davasında «maddi hukuk bak</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mından borçlu bulunmadığının tespitini» ister. Borçlu, hakkında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c r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takibi</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i/>
          <w:iCs/>
          <w:color w:val="auto"/>
          <w:sz w:val="24"/>
          <w:szCs w:val="24"/>
        </w:rPr>
        <w:t>yapılmadan önce</w:t>
      </w:r>
      <w:r w:rsidRPr="00DC0BD7">
        <w:rPr>
          <w:rFonts w:ascii="Times New Roman" w:hAnsi="Times New Roman" w:cs="Times New Roman"/>
          <w:color w:val="auto"/>
          <w:sz w:val="24"/>
          <w:szCs w:val="24"/>
        </w:rPr>
        <w:t xml:space="preserve"> veya </w:t>
      </w:r>
      <w:r w:rsidRPr="00DC0BD7">
        <w:rPr>
          <w:rFonts w:ascii="Times New Roman" w:hAnsi="Times New Roman" w:cs="Times New Roman"/>
          <w:i/>
          <w:iCs/>
          <w:color w:val="auto"/>
          <w:sz w:val="24"/>
          <w:szCs w:val="24"/>
        </w:rPr>
        <w:t>takipten sonra (sırasında),</w:t>
      </w:r>
      <w:r w:rsidRPr="00DC0BD7">
        <w:rPr>
          <w:rFonts w:ascii="Times New Roman" w:hAnsi="Times New Roman" w:cs="Times New Roman"/>
          <w:color w:val="auto"/>
          <w:sz w:val="24"/>
          <w:szCs w:val="24"/>
        </w:rPr>
        <w:t xml:space="preserve"> «alacaklısına </w:t>
      </w:r>
      <w:r w:rsidRPr="00326A41">
        <w:rPr>
          <w:rFonts w:ascii="Times New Roman" w:hAnsi="Times New Roman" w:cs="Times New Roman"/>
          <w:color w:val="FF0000"/>
          <w:sz w:val="24"/>
          <w:szCs w:val="24"/>
        </w:rPr>
        <w:lastRenderedPageBreak/>
        <w:t xml:space="preserve">olan borcunun zamanaşımına uğradığını» ileri sürerek olumsuz tespit </w:t>
      </w:r>
      <w:r w:rsidRPr="00DC0BD7">
        <w:rPr>
          <w:rFonts w:ascii="Times New Roman" w:hAnsi="Times New Roman" w:cs="Times New Roman"/>
          <w:color w:val="auto"/>
          <w:sz w:val="24"/>
          <w:szCs w:val="24"/>
        </w:rPr>
        <w:t>davası açabilir mi?</w:t>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a- İcra takibinden önce;</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b o r ç l u, alacaklısının elinde «itirazın kesin olarak kaldırılmasını» (İİK. mad. 68) sağlayacak belge bulunsa da, bulunmasa da, alacaklısına karşı «borcunun zamanaşımına uğrad</w:t>
      </w:r>
      <w:r w:rsidRPr="00DC0BD7">
        <w:rPr>
          <w:rFonts w:ascii="Times New Roman" w:hAnsi="Times New Roman" w:cs="Times New Roman"/>
          <w:color w:val="auto"/>
          <w:sz w:val="24"/>
          <w:szCs w:val="24"/>
        </w:rPr>
        <w:t>ı</w:t>
      </w:r>
      <w:r w:rsidRPr="00DC0BD7">
        <w:rPr>
          <w:rFonts w:ascii="Times New Roman" w:hAnsi="Times New Roman" w:cs="Times New Roman"/>
          <w:color w:val="auto"/>
          <w:sz w:val="24"/>
          <w:szCs w:val="24"/>
        </w:rPr>
        <w:t>ğını» ileri sürerek olumsuz tespit davası açamaz. Çünkü;</w:t>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aa) </w:t>
      </w:r>
      <w:r w:rsidRPr="00DC0BD7">
        <w:rPr>
          <w:rFonts w:ascii="Times New Roman" w:hAnsi="Times New Roman" w:cs="Times New Roman"/>
          <w:color w:val="auto"/>
          <w:sz w:val="24"/>
          <w:szCs w:val="24"/>
        </w:rPr>
        <w:t>Alacaklının elinde, itirazın kesin olarak kaldırılmasını sağl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yacak (İİK. mad. 68) nitelikte bir belge yoksa, borçlunun icra dairesine «zamanaşımı itirazı»nda bulunması üzerine, alacaklı icra mahkem</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sinden «itirazın kaldırılmasını» isteyemeyecek ve borçlu hakkındaki icra takibi durmaya devam edecektir. Bu aşamada, borçlunun «olumsuz tespit davası» açıp, «borcun zamanaşımına uğradığının tespitini» i</w:t>
      </w:r>
      <w:r w:rsidRPr="00DC0BD7">
        <w:rPr>
          <w:rFonts w:ascii="Times New Roman" w:hAnsi="Times New Roman" w:cs="Times New Roman"/>
          <w:color w:val="auto"/>
          <w:sz w:val="24"/>
          <w:szCs w:val="24"/>
        </w:rPr>
        <w:t>s</w:t>
      </w:r>
      <w:r w:rsidRPr="00DC0BD7">
        <w:rPr>
          <w:rFonts w:ascii="Times New Roman" w:hAnsi="Times New Roman" w:cs="Times New Roman"/>
          <w:color w:val="auto"/>
          <w:sz w:val="24"/>
          <w:szCs w:val="24"/>
        </w:rPr>
        <w:t>temekte hukukî yararı bulunmayacaktır... Borçlunun itirazı ile durmuş olan icra takibi hakkında alacaklının «itirazın iptali davası» (İİK. mad. 67) açması halinde, borçlu, bu dava sırasında tüm savunma sebeplerini ileri sürebilecektir...</w:t>
      </w:r>
      <w:r w:rsidRPr="00DC0BD7">
        <w:rPr>
          <w:rFonts w:ascii="Times New Roman" w:hAnsi="Times New Roman" w:cs="Times New Roman"/>
          <w:color w:val="auto"/>
          <w:sz w:val="24"/>
          <w:szCs w:val="24"/>
          <w:vertAlign w:val="superscript"/>
        </w:rPr>
        <w:footnoteReference w:id="821"/>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822"/>
      </w:r>
      <w:r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vertAlign w:val="superscript"/>
        </w:rPr>
        <w:footnoteReference w:id="823"/>
      </w:r>
    </w:p>
    <w:p w:rsidR="00727FAC" w:rsidRPr="00DC0BD7" w:rsidRDefault="00727FAC" w:rsidP="0041435B">
      <w:pPr>
        <w:pStyle w:val="YAZISIM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bb) </w:t>
      </w:r>
      <w:r w:rsidRPr="00DC0BD7">
        <w:rPr>
          <w:rFonts w:ascii="Times New Roman" w:hAnsi="Times New Roman" w:cs="Times New Roman"/>
          <w:color w:val="auto"/>
          <w:sz w:val="24"/>
          <w:szCs w:val="24"/>
        </w:rPr>
        <w:t>Alacaklının elinde, «itirazın kesin olarak kaldırılmasını» sağlayacak (İİK. mad. 68) nitelikte bir belge bulunması halinde, bor</w:t>
      </w:r>
      <w:r w:rsidRPr="00DC0BD7">
        <w:rPr>
          <w:rFonts w:ascii="Times New Roman" w:hAnsi="Times New Roman" w:cs="Times New Roman"/>
          <w:color w:val="auto"/>
          <w:sz w:val="24"/>
          <w:szCs w:val="24"/>
        </w:rPr>
        <w:t>ç</w:t>
      </w:r>
      <w:r w:rsidRPr="00DC0BD7">
        <w:rPr>
          <w:rFonts w:ascii="Times New Roman" w:hAnsi="Times New Roman" w:cs="Times New Roman"/>
          <w:color w:val="auto"/>
          <w:sz w:val="24"/>
          <w:szCs w:val="24"/>
        </w:rPr>
        <w:t>lunun ödeme emrine itirazı üzerine, alacaklının icra mahkemesinden «itirazın kesin olarak kaldırılmasını» istemesi durumunda, borçlu, alacaklının elindeki belgeye göre borcun zamanaşımına uğramış o</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duğunu kanıtlayabilir.</w:t>
      </w:r>
      <w:r w:rsidRPr="00DC0BD7">
        <w:rPr>
          <w:rFonts w:ascii="Times New Roman" w:hAnsi="Times New Roman" w:cs="Times New Roman"/>
          <w:color w:val="auto"/>
          <w:sz w:val="24"/>
          <w:szCs w:val="24"/>
          <w:vertAlign w:val="superscript"/>
        </w:rPr>
        <w:footnoteReference w:id="824"/>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cc) </w:t>
      </w:r>
      <w:r w:rsidRPr="00DC0BD7">
        <w:rPr>
          <w:rFonts w:ascii="Times New Roman" w:hAnsi="Times New Roman" w:cs="Times New Roman"/>
          <w:color w:val="auto"/>
          <w:sz w:val="24"/>
          <w:szCs w:val="24"/>
        </w:rPr>
        <w:t>Alacaklının elinde «kambiyo senedi» bulunuyor olması h</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linde, borçlu hakkında yapılacak takip üzerine «zamanaşımı itirazı»nda bulunup, önce ‘takibin geçici olarak durdurmasını’ (İİK. mad. 169a) sonra da ‘itirazının kabulünü ve takibin durdurulmasını’ (İİK. mad. 169a) sağlayabilir.</w:t>
      </w:r>
      <w:r w:rsidRPr="00DC0BD7">
        <w:rPr>
          <w:rFonts w:ascii="Times New Roman" w:hAnsi="Times New Roman" w:cs="Times New Roman"/>
          <w:color w:val="auto"/>
          <w:sz w:val="24"/>
          <w:szCs w:val="24"/>
          <w:vertAlign w:val="superscript"/>
        </w:rPr>
        <w:footnoteReference w:id="825"/>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b/>
          <w:bCs/>
          <w:color w:val="auto"/>
          <w:sz w:val="24"/>
          <w:szCs w:val="24"/>
        </w:rPr>
        <w:t>b- İcra takibinden sonra;</w:t>
      </w:r>
      <w:r w:rsidR="005458E2" w:rsidRPr="00DC0BD7">
        <w:rPr>
          <w:rFonts w:ascii="Times New Roman" w:hAnsi="Times New Roman" w:cs="Times New Roman"/>
          <w:b/>
          <w:bCs/>
          <w:color w:val="auto"/>
          <w:sz w:val="24"/>
          <w:szCs w:val="24"/>
        </w:rPr>
        <w:t xml:space="preserve"> </w:t>
      </w:r>
      <w:r w:rsidRPr="00DC0BD7">
        <w:rPr>
          <w:rFonts w:ascii="Times New Roman" w:hAnsi="Times New Roman" w:cs="Times New Roman"/>
          <w:color w:val="auto"/>
          <w:sz w:val="24"/>
          <w:szCs w:val="24"/>
        </w:rPr>
        <w:t xml:space="preserve">b o r ç l u, «ödeme emrine itirazında» veya «icra mahkemesinde» zamanaşımı itirazında bulunmamış olan borçlunun artık aynı iddia ile «olumsuz tespit davası açamayacağı» </w:t>
      </w:r>
      <w:r w:rsidRPr="00326A41">
        <w:rPr>
          <w:rFonts w:ascii="Times New Roman" w:hAnsi="Times New Roman" w:cs="Times New Roman"/>
          <w:color w:val="FF0000"/>
          <w:sz w:val="24"/>
          <w:szCs w:val="24"/>
        </w:rPr>
        <w:lastRenderedPageBreak/>
        <w:t xml:space="preserve">bugün </w:t>
      </w:r>
      <w:r w:rsidRPr="00326A41">
        <w:rPr>
          <w:rFonts w:ascii="Times New Roman" w:hAnsi="Times New Roman" w:cs="Times New Roman"/>
          <w:b/>
          <w:bCs/>
          <w:color w:val="FF0000"/>
          <w:sz w:val="24"/>
          <w:szCs w:val="24"/>
        </w:rPr>
        <w:t>doktrinimizde</w:t>
      </w:r>
      <w:r w:rsidRPr="00326A41">
        <w:rPr>
          <w:rFonts w:ascii="Times New Roman" w:hAnsi="Times New Roman" w:cs="Times New Roman"/>
          <w:b/>
          <w:bCs/>
          <w:color w:val="FF0000"/>
          <w:sz w:val="24"/>
          <w:szCs w:val="24"/>
          <w:vertAlign w:val="superscript"/>
        </w:rPr>
        <w:footnoteReference w:id="826"/>
      </w:r>
      <w:r w:rsidRPr="00326A41">
        <w:rPr>
          <w:rFonts w:ascii="Times New Roman" w:hAnsi="Times New Roman" w:cs="Times New Roman"/>
          <w:b/>
          <w:bCs/>
          <w:color w:val="FF0000"/>
          <w:sz w:val="24"/>
          <w:szCs w:val="24"/>
        </w:rPr>
        <w:t xml:space="preserve"> </w:t>
      </w:r>
      <w:r w:rsidRPr="00326A41">
        <w:rPr>
          <w:rFonts w:ascii="Times New Roman" w:hAnsi="Times New Roman" w:cs="Times New Roman"/>
          <w:color w:val="FF0000"/>
          <w:sz w:val="24"/>
          <w:szCs w:val="24"/>
        </w:rPr>
        <w:t xml:space="preserve">ve </w:t>
      </w:r>
      <w:r w:rsidRPr="00326A41">
        <w:rPr>
          <w:rFonts w:ascii="Times New Roman" w:hAnsi="Times New Roman" w:cs="Times New Roman"/>
          <w:b/>
          <w:bCs/>
          <w:color w:val="FF0000"/>
          <w:sz w:val="24"/>
          <w:szCs w:val="24"/>
        </w:rPr>
        <w:t>içtihatlarda</w:t>
      </w:r>
      <w:r w:rsidRPr="00326A41">
        <w:rPr>
          <w:rFonts w:ascii="Times New Roman" w:hAnsi="Times New Roman" w:cs="Times New Roman"/>
          <w:b/>
          <w:bCs/>
          <w:color w:val="FF0000"/>
          <w:sz w:val="24"/>
          <w:szCs w:val="24"/>
          <w:vertAlign w:val="superscript"/>
        </w:rPr>
        <w:footnoteReference w:id="827"/>
      </w:r>
      <w:r w:rsidRPr="00326A41">
        <w:rPr>
          <w:rFonts w:ascii="Times New Roman" w:hAnsi="Times New Roman" w:cs="Times New Roman"/>
          <w:b/>
          <w:bCs/>
          <w:color w:val="FF0000"/>
          <w:sz w:val="24"/>
          <w:szCs w:val="24"/>
        </w:rPr>
        <w:t xml:space="preserve"> </w:t>
      </w:r>
      <w:r w:rsidRPr="00326A41">
        <w:rPr>
          <w:rFonts w:ascii="Times New Roman" w:hAnsi="Times New Roman" w:cs="Times New Roman"/>
          <w:color w:val="FF0000"/>
          <w:sz w:val="24"/>
          <w:szCs w:val="24"/>
        </w:rPr>
        <w:t>baskın görüş olarak ka</w:t>
      </w:r>
      <w:r w:rsidRPr="00326A41">
        <w:rPr>
          <w:rFonts w:ascii="Times New Roman" w:hAnsi="Times New Roman" w:cs="Times New Roman"/>
          <w:color w:val="FF0000"/>
          <w:sz w:val="24"/>
          <w:szCs w:val="24"/>
        </w:rPr>
        <w:t>r</w:t>
      </w:r>
      <w:r w:rsidRPr="00DC0BD7">
        <w:rPr>
          <w:rFonts w:ascii="Times New Roman" w:hAnsi="Times New Roman" w:cs="Times New Roman"/>
          <w:color w:val="auto"/>
          <w:sz w:val="24"/>
          <w:szCs w:val="24"/>
        </w:rPr>
        <w:t>şımıza çıkmaktadır. Bu görüşe göre; «zamanaşımına uğramakla borç sona ermeyip eksik (tabii) borç olarak devam ettiğinden, bu konuda ‘maddi hukuk bakımından borçlu olunmadığının tespiti’ istenemez; zamanaşımının alacaklı olan kimseye karşı etkisinin gösterilebilmesi için mutlaka borçlu tarafından ileri sürülmesi gerekir, borçlunun bu yetkiyi kullanması ise ancak alacağın takip veya dava konusu yapılması halinde mümkündür, ödeme emrine itiraz etmemiş veya icra dairesine veya icra mahkemesine yaptığı itirazında zamanaşımını ileri sürmemiş olan borçlu bu hakkından feragat etmiş sayılır.»</w:t>
      </w:r>
      <w:r w:rsidRPr="00DC0BD7">
        <w:rPr>
          <w:rFonts w:ascii="Times New Roman" w:hAnsi="Times New Roman" w:cs="Times New Roman"/>
          <w:i/>
          <w:iCs/>
          <w:color w:val="auto"/>
          <w:sz w:val="24"/>
          <w:szCs w:val="24"/>
          <w:vertAlign w:val="superscript"/>
        </w:rPr>
        <w:footnoteReference w:id="828"/>
      </w:r>
    </w:p>
    <w:p w:rsidR="00727FAC" w:rsidRPr="00DC0BD7" w:rsidRDefault="00727FAC" w:rsidP="0041435B">
      <w:pPr>
        <w:pStyle w:val="YAZISIK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color w:val="auto"/>
          <w:sz w:val="24"/>
          <w:szCs w:val="24"/>
        </w:rPr>
        <w:t xml:space="preserve">Buna karşılık, </w:t>
      </w:r>
      <w:r w:rsidRPr="00DC0BD7">
        <w:rPr>
          <w:rFonts w:ascii="Times New Roman" w:hAnsi="Times New Roman" w:cs="Times New Roman"/>
          <w:i/>
          <w:iCs/>
          <w:color w:val="auto"/>
          <w:sz w:val="24"/>
          <w:szCs w:val="24"/>
        </w:rPr>
        <w:t>borçlu ödeme emrine itiraz ederken veya itirazın kaldırılması duruşmasında (</w:t>
      </w:r>
      <w:r w:rsidRPr="00DC0BD7">
        <w:rPr>
          <w:rFonts w:ascii="Times New Roman" w:hAnsi="Times New Roman" w:cs="Times New Roman"/>
          <w:color w:val="auto"/>
          <w:sz w:val="24"/>
          <w:szCs w:val="24"/>
        </w:rPr>
        <w:t xml:space="preserve">İİK. </w:t>
      </w:r>
      <w:r w:rsidRPr="00DC0BD7">
        <w:rPr>
          <w:rFonts w:ascii="Times New Roman" w:hAnsi="Times New Roman" w:cs="Times New Roman"/>
          <w:i/>
          <w:iCs/>
          <w:color w:val="auto"/>
          <w:sz w:val="24"/>
          <w:szCs w:val="24"/>
        </w:rPr>
        <w:t>mad. 62/IV) zamanaşımı itirazında bulunduğu halde, bu itiraz (def’i) yerinde görülmeyerek «itirazın kesin olarak kaldırılmasına» karar verilmişse, borçlu, bu aşamada, «alac</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ğın takip talebinden önce zamanaşımına uğramış olduğunu» bildirerek, olumsuz tespit davası açabilir...</w:t>
      </w:r>
      <w:r w:rsidRPr="00DC0BD7">
        <w:rPr>
          <w:rFonts w:ascii="Times New Roman" w:hAnsi="Times New Roman" w:cs="Times New Roman"/>
          <w:i/>
          <w:iCs/>
          <w:color w:val="auto"/>
          <w:sz w:val="24"/>
          <w:szCs w:val="24"/>
          <w:vertAlign w:val="superscript"/>
        </w:rPr>
        <w:footnoteReference w:id="829"/>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Doktrinde </w:t>
      </w:r>
      <w:r w:rsidRPr="00DC0BD7">
        <w:rPr>
          <w:rFonts w:ascii="Times New Roman" w:hAnsi="Times New Roman" w:cs="Times New Roman"/>
          <w:color w:val="auto"/>
          <w:sz w:val="24"/>
          <w:szCs w:val="24"/>
        </w:rPr>
        <w:t>azınlıkta kalan diğer bir görüşe göre</w:t>
      </w:r>
      <w:r w:rsidRPr="00DC0BD7">
        <w:rPr>
          <w:rFonts w:ascii="Times New Roman" w:hAnsi="Times New Roman" w:cs="Times New Roman"/>
          <w:color w:val="auto"/>
          <w:sz w:val="24"/>
          <w:szCs w:val="24"/>
          <w:vertAlign w:val="superscript"/>
        </w:rPr>
        <w:footnoteReference w:id="830"/>
      </w:r>
      <w:r w:rsidRPr="00DC0BD7">
        <w:rPr>
          <w:rFonts w:ascii="Times New Roman" w:hAnsi="Times New Roman" w:cs="Times New Roman"/>
          <w:color w:val="auto"/>
          <w:sz w:val="24"/>
          <w:szCs w:val="24"/>
        </w:rPr>
        <w:t xml:space="preserve"> ise; </w:t>
      </w:r>
      <w:r w:rsidRPr="00DC0BD7">
        <w:rPr>
          <w:rFonts w:ascii="Times New Roman" w:hAnsi="Times New Roman" w:cs="Times New Roman"/>
          <w:i/>
          <w:iCs/>
          <w:color w:val="auto"/>
          <w:sz w:val="24"/>
          <w:szCs w:val="24"/>
        </w:rPr>
        <w:t>borçlunun, ‘alacağın zamanaşımına uğraması yüzünden maddi hukuk bakımından bu borcu ödemek zorunda olmadığı’ gerekçesiyle menfi tespit davası açamayacağını kabul etmek, yasa koyucunun amacına ters düşer, k</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nunun ‘borçlunun zamanaşımını mutlaka alacaklının açmış olduğu bir </w:t>
      </w:r>
      <w:r w:rsidRPr="00326A41">
        <w:rPr>
          <w:rFonts w:ascii="Times New Roman" w:hAnsi="Times New Roman" w:cs="Times New Roman"/>
          <w:i/>
          <w:iCs/>
          <w:color w:val="FF0000"/>
          <w:sz w:val="24"/>
          <w:szCs w:val="24"/>
        </w:rPr>
        <w:lastRenderedPageBreak/>
        <w:t xml:space="preserve">davada ya da yaptığı icra takibinde öne sürmesi’ şartını aramadığını, </w:t>
      </w:r>
      <w:r w:rsidRPr="00DC0BD7">
        <w:rPr>
          <w:rFonts w:ascii="Times New Roman" w:hAnsi="Times New Roman" w:cs="Times New Roman"/>
          <w:i/>
          <w:iCs/>
          <w:color w:val="auto"/>
          <w:sz w:val="24"/>
          <w:szCs w:val="24"/>
        </w:rPr>
        <w:t xml:space="preserve">ödeme emrine itiraz etmemiş veya itirazında ya da icra mahkemesinde zamanaşımı def’ini </w:t>
      </w:r>
      <w:r w:rsidRPr="00DC0BD7">
        <w:rPr>
          <w:rFonts w:ascii="Times New Roman" w:hAnsi="Times New Roman" w:cs="Times New Roman"/>
          <w:color w:val="auto"/>
          <w:sz w:val="24"/>
          <w:szCs w:val="24"/>
        </w:rPr>
        <w:t>öne sürmemiş olan borçlunun bu hakkından va</w:t>
      </w:r>
      <w:r w:rsidRPr="00DC0BD7">
        <w:rPr>
          <w:rFonts w:ascii="Times New Roman" w:hAnsi="Times New Roman" w:cs="Times New Roman"/>
          <w:color w:val="auto"/>
          <w:sz w:val="24"/>
          <w:szCs w:val="24"/>
        </w:rPr>
        <w:t>z</w:t>
      </w:r>
      <w:r w:rsidRPr="00DC0BD7">
        <w:rPr>
          <w:rFonts w:ascii="Times New Roman" w:hAnsi="Times New Roman" w:cs="Times New Roman"/>
          <w:color w:val="auto"/>
          <w:sz w:val="24"/>
          <w:szCs w:val="24"/>
        </w:rPr>
        <w:t>geçtiğini belirten bir hüküm bulunmamaktadır...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i/>
          <w:iCs/>
          <w:color w:val="auto"/>
          <w:sz w:val="24"/>
          <w:szCs w:val="24"/>
        </w:rPr>
        <w:t>Alacak, icra takibinin kesinleşmesinden sonraki bir tarihte z</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 xml:space="preserve">manaşımına uğramışsa, </w:t>
      </w:r>
      <w:r w:rsidRPr="00DC0BD7">
        <w:rPr>
          <w:rFonts w:ascii="Times New Roman" w:hAnsi="Times New Roman" w:cs="Times New Roman"/>
          <w:color w:val="auto"/>
          <w:sz w:val="24"/>
          <w:szCs w:val="24"/>
        </w:rPr>
        <w:t>borçlu, -her zaman- icra mahkemesinden «i</w:t>
      </w:r>
      <w:r w:rsidRPr="00DC0BD7">
        <w:rPr>
          <w:rFonts w:ascii="Times New Roman" w:hAnsi="Times New Roman" w:cs="Times New Roman"/>
          <w:color w:val="auto"/>
          <w:sz w:val="24"/>
          <w:szCs w:val="24"/>
        </w:rPr>
        <w:t>c</w:t>
      </w:r>
      <w:r w:rsidRPr="00DC0BD7">
        <w:rPr>
          <w:rFonts w:ascii="Times New Roman" w:hAnsi="Times New Roman" w:cs="Times New Roman"/>
          <w:color w:val="auto"/>
          <w:sz w:val="24"/>
          <w:szCs w:val="24"/>
        </w:rPr>
        <w:t>ranın geri bırakılması» kararı alabileceğinden (İİK. mad. 71/II), bu konuda olumsuz tespit davası açmakta hukuki yararı yoktur...</w:t>
      </w:r>
      <w:r w:rsidRPr="00DC0BD7">
        <w:rPr>
          <w:rFonts w:ascii="Times New Roman" w:hAnsi="Times New Roman" w:cs="Times New Roman"/>
          <w:color w:val="auto"/>
          <w:sz w:val="24"/>
          <w:szCs w:val="24"/>
          <w:vertAlign w:val="superscript"/>
        </w:rPr>
        <w:footnoteReference w:id="831"/>
      </w:r>
      <w:r w:rsidRPr="00DC0BD7">
        <w:rPr>
          <w:rFonts w:ascii="Times New Roman" w:hAnsi="Times New Roman" w:cs="Times New Roman"/>
          <w:color w:val="auto"/>
          <w:sz w:val="24"/>
          <w:szCs w:val="24"/>
        </w:rPr>
        <w:t xml:space="preserve"> A</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cak, icra mahkemesi tarafından bu konudaki talebi kabul edilmeyen borçlu «olumsuz tespit davası» açabilir...</w:t>
      </w:r>
      <w:r w:rsidRPr="00DC0BD7">
        <w:rPr>
          <w:rFonts w:ascii="Times New Roman" w:hAnsi="Times New Roman" w:cs="Times New Roman"/>
          <w:color w:val="auto"/>
          <w:sz w:val="24"/>
          <w:szCs w:val="24"/>
          <w:vertAlign w:val="superscript"/>
        </w:rPr>
        <w:footnoteReference w:id="832"/>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VI- </w:t>
      </w:r>
      <w:r w:rsidRPr="00DC0BD7">
        <w:rPr>
          <w:rFonts w:ascii="Times New Roman" w:hAnsi="Times New Roman" w:cs="Times New Roman"/>
          <w:color w:val="auto"/>
          <w:sz w:val="24"/>
          <w:szCs w:val="24"/>
        </w:rPr>
        <w:t>Borçlu «sahtelik iddiasına dayalı bir olumsuz tespit davası» açarsa,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-örneğin; takip konusu yapılmak istenen «takipten önce» bir senedin (belgenin) veya takip konusu yapılmış olan «takipten sonra (sırasında) bir senedin (belgenin) ‘altındaki</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i m z a n ı 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kendisine ait olmadığını’, ‘imzanın kendisine ait olduğunun saptanması halinde, bu imzanın transfer imza (başka bir belge altından buraya aktarılmış) o</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duğunu’</w:t>
      </w:r>
      <w:r w:rsidRPr="00DC0BD7">
        <w:rPr>
          <w:rFonts w:ascii="Times New Roman" w:hAnsi="Times New Roman" w:cs="Times New Roman"/>
          <w:color w:val="auto"/>
          <w:sz w:val="24"/>
          <w:szCs w:val="24"/>
          <w:vertAlign w:val="superscript"/>
        </w:rPr>
        <w:footnoteReference w:id="833"/>
      </w:r>
      <w:r w:rsidRPr="00DC0BD7">
        <w:rPr>
          <w:rFonts w:ascii="Times New Roman" w:hAnsi="Times New Roman" w:cs="Times New Roman"/>
          <w:color w:val="auto"/>
          <w:sz w:val="24"/>
          <w:szCs w:val="24"/>
        </w:rPr>
        <w:t xml:space="preserve"> ‘senetteki vâde/tanzim tarihinde, alacak miktarını yazı ile veya sayı ile belirten kısımda tahrifat yapılmış olduğunu’ ileri sürerek, ‘bu senetten dolayı hiç ya da talep edildiği kadar borçlu olmadığının tespitini’ isterse- bu dava icra takibine nasıl etki edecektir? Böyle bir davanın açılması, icra takibini durduracak mıdır?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Bu konuyu, İİK.’nun 72. maddesinin yanında düzenleyen HUMK’nun 317. maddesi -1.10.2011 tarihinde yürürlüğe girmiş b</w:t>
      </w:r>
      <w:r w:rsidRPr="00DC0BD7">
        <w:rPr>
          <w:rFonts w:ascii="Times New Roman" w:hAnsi="Times New Roman" w:cs="Times New Roman"/>
          <w:color w:val="auto"/>
          <w:sz w:val="24"/>
          <w:szCs w:val="24"/>
        </w:rPr>
        <w:t>u</w:t>
      </w:r>
      <w:r w:rsidRPr="00DC0BD7">
        <w:rPr>
          <w:rFonts w:ascii="Times New Roman" w:hAnsi="Times New Roman" w:cs="Times New Roman"/>
          <w:color w:val="auto"/>
          <w:sz w:val="24"/>
          <w:szCs w:val="24"/>
        </w:rPr>
        <w:t>lunan- yeni HMK’nun 209/(1) maddesi ile yeniden ve eskisinden farklı bir şekilde düzenlemiştir.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Yürürlükten kalkmış olan </w:t>
      </w:r>
      <w:r w:rsidRPr="00DC0BD7">
        <w:rPr>
          <w:rFonts w:ascii="Times New Roman" w:hAnsi="Times New Roman" w:cs="Times New Roman"/>
          <w:b/>
          <w:bCs/>
          <w:color w:val="auto"/>
          <w:sz w:val="24"/>
          <w:szCs w:val="24"/>
        </w:rPr>
        <w:t xml:space="preserve">HUMK’nun 317. maddesi </w:t>
      </w:r>
      <w:r w:rsidRPr="00DC0BD7">
        <w:rPr>
          <w:rFonts w:ascii="Times New Roman" w:hAnsi="Times New Roman" w:cs="Times New Roman"/>
          <w:color w:val="auto"/>
          <w:sz w:val="24"/>
          <w:szCs w:val="24"/>
        </w:rPr>
        <w:t>uyarınca «Sahteliği ileri sürülen senet hakkında bilirkişi incelemesi yapılmasına ve senedin yazıldığını görenlerin tanık olarak dinlenmesine karar ver</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lince», icra takibi bu aşamada kendiliğinden duruyordu...</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Yeni </w:t>
      </w:r>
      <w:r w:rsidRPr="00DC0BD7">
        <w:rPr>
          <w:rFonts w:ascii="Times New Roman" w:hAnsi="Times New Roman" w:cs="Times New Roman"/>
          <w:b/>
          <w:bCs/>
          <w:color w:val="auto"/>
          <w:sz w:val="24"/>
          <w:szCs w:val="24"/>
        </w:rPr>
        <w:t>HMK’nun 209/(1). maddesine</w:t>
      </w:r>
      <w:r w:rsidRPr="00DC0BD7">
        <w:rPr>
          <w:rFonts w:ascii="Times New Roman" w:hAnsi="Times New Roman" w:cs="Times New Roman"/>
          <w:color w:val="auto"/>
          <w:sz w:val="24"/>
          <w:szCs w:val="24"/>
        </w:rPr>
        <w:t xml:space="preserve"> göre ise, bugün «Adi bir senetteki yazı veya imza inkar edildiğinde, bu konuda bir karar ver</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linceye kadar, o senet herhanagi bir işleme esas alınamayacak»tır.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İİK.’nun 72. maddesinin 2. fıkrası uyarınca «icra takibinden</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n c e</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menfi tespit davasına bakan mahkeme -talep üzerine- teminat mukab</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 xml:space="preserve">linde </w:t>
      </w:r>
      <w:r w:rsidRPr="00DC0BD7">
        <w:rPr>
          <w:rFonts w:ascii="Times New Roman" w:hAnsi="Times New Roman" w:cs="Times New Roman"/>
          <w:i/>
          <w:iCs/>
          <w:color w:val="auto"/>
          <w:sz w:val="24"/>
          <w:szCs w:val="24"/>
        </w:rPr>
        <w:t xml:space="preserve">icra takibinin durdurulması </w:t>
      </w:r>
      <w:r w:rsidRPr="00DC0BD7">
        <w:rPr>
          <w:rFonts w:ascii="Times New Roman" w:hAnsi="Times New Roman" w:cs="Times New Roman"/>
          <w:color w:val="auto"/>
          <w:sz w:val="24"/>
          <w:szCs w:val="24"/>
        </w:rPr>
        <w:t>hakkında ihtiyati tedbir kararı ver</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 xml:space="preserve">bilecek», buna karşın İİK.’nun 72. maddesinin 3. fıkrası uyarınca ise </w:t>
      </w:r>
      <w:r w:rsidRPr="00326A41">
        <w:rPr>
          <w:rFonts w:ascii="Times New Roman" w:hAnsi="Times New Roman" w:cs="Times New Roman"/>
          <w:color w:val="FF0000"/>
          <w:sz w:val="24"/>
          <w:szCs w:val="24"/>
        </w:rPr>
        <w:lastRenderedPageBreak/>
        <w:t>«icra takibinden</w:t>
      </w:r>
      <w:r w:rsidR="005458E2"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s o n r a</w:t>
      </w:r>
      <w:r w:rsidR="005458E2" w:rsidRPr="00326A41">
        <w:rPr>
          <w:rFonts w:ascii="Times New Roman" w:hAnsi="Times New Roman" w:cs="Times New Roman"/>
          <w:color w:val="FF0000"/>
          <w:sz w:val="24"/>
          <w:szCs w:val="24"/>
        </w:rPr>
        <w:t xml:space="preserve"> </w:t>
      </w:r>
      <w:r w:rsidRPr="00326A41">
        <w:rPr>
          <w:rFonts w:ascii="Times New Roman" w:hAnsi="Times New Roman" w:cs="Times New Roman"/>
          <w:color w:val="FF0000"/>
          <w:sz w:val="24"/>
          <w:szCs w:val="24"/>
        </w:rPr>
        <w:t xml:space="preserve">menfi tespit davasına bakan mahkeme -talep </w:t>
      </w:r>
      <w:r w:rsidRPr="00DC0BD7">
        <w:rPr>
          <w:rFonts w:ascii="Times New Roman" w:hAnsi="Times New Roman" w:cs="Times New Roman"/>
          <w:color w:val="auto"/>
          <w:sz w:val="24"/>
          <w:szCs w:val="24"/>
        </w:rPr>
        <w:t xml:space="preserve">üzerine- teminat mukabilinde de olsa </w:t>
      </w:r>
      <w:r w:rsidRPr="00DC0BD7">
        <w:rPr>
          <w:rFonts w:ascii="Times New Roman" w:hAnsi="Times New Roman" w:cs="Times New Roman"/>
          <w:i/>
          <w:iCs/>
          <w:color w:val="auto"/>
          <w:sz w:val="24"/>
          <w:szCs w:val="24"/>
        </w:rPr>
        <w:t xml:space="preserve">icra takibinin durdurulması </w:t>
      </w:r>
      <w:r w:rsidRPr="00DC0BD7">
        <w:rPr>
          <w:rFonts w:ascii="Times New Roman" w:hAnsi="Times New Roman" w:cs="Times New Roman"/>
          <w:color w:val="auto"/>
          <w:sz w:val="24"/>
          <w:szCs w:val="24"/>
        </w:rPr>
        <w:t>hakkında ihtiyati tedbir kararı veremeyecektir...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«Sahtelik iddiasına dayalı olumsuz tespit davalarında» bu farklı hükümlerden hangisi uygulanacaktır? İcra takibinin durdurulması sağlanabilecekmi-dir? Nasıl?</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U y g u l a m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 xml:space="preserve">için çok önem taşıyan bir konunun aydınlatılması, «sahtelik iddiasına dayalı olumsuz tespit davaları» bakımından İİK.’nun 72. maddesinin mi yoksa </w:t>
      </w:r>
      <w:r w:rsidRPr="00DC0BD7">
        <w:rPr>
          <w:rFonts w:ascii="Times New Roman" w:hAnsi="Times New Roman" w:cs="Times New Roman"/>
          <w:b/>
          <w:bCs/>
          <w:color w:val="auto"/>
          <w:sz w:val="24"/>
          <w:szCs w:val="24"/>
        </w:rPr>
        <w:t xml:space="preserve">HMK.’nun 209/(1). maddesinin </w:t>
      </w:r>
      <w:r w:rsidRPr="00DC0BD7">
        <w:rPr>
          <w:rFonts w:ascii="Times New Roman" w:hAnsi="Times New Roman" w:cs="Times New Roman"/>
          <w:color w:val="auto"/>
          <w:sz w:val="24"/>
          <w:szCs w:val="24"/>
        </w:rPr>
        <w:t>mi</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ö z e l</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hüküm</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olduğunun kabulüne bağlıdır.</w:t>
      </w:r>
    </w:p>
    <w:p w:rsidR="00727FAC" w:rsidRPr="00DC0BD7" w:rsidRDefault="00727FAC" w:rsidP="0041435B">
      <w:pPr>
        <w:pStyle w:val="YAZISIK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Doktrinde </w:t>
      </w:r>
      <w:r w:rsidRPr="00DC0BD7">
        <w:rPr>
          <w:rFonts w:ascii="Times New Roman" w:hAnsi="Times New Roman" w:cs="Times New Roman"/>
          <w:color w:val="auto"/>
          <w:sz w:val="24"/>
          <w:szCs w:val="24"/>
        </w:rPr>
        <w:t xml:space="preserve">ve </w:t>
      </w:r>
      <w:r w:rsidRPr="00DC0BD7">
        <w:rPr>
          <w:rFonts w:ascii="Times New Roman" w:hAnsi="Times New Roman" w:cs="Times New Roman"/>
          <w:b/>
          <w:bCs/>
          <w:color w:val="auto"/>
          <w:sz w:val="24"/>
          <w:szCs w:val="24"/>
        </w:rPr>
        <w:t xml:space="preserve">Yargıtay içtihatları </w:t>
      </w:r>
      <w:r w:rsidRPr="00DC0BD7">
        <w:rPr>
          <w:rFonts w:ascii="Times New Roman" w:hAnsi="Times New Roman" w:cs="Times New Roman"/>
          <w:color w:val="auto"/>
          <w:sz w:val="24"/>
          <w:szCs w:val="24"/>
        </w:rPr>
        <w:t>arasında bugüne kadar bir birlik sağlanamamış</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u y g u l a m a d a</w:t>
      </w:r>
      <w:r w:rsidR="005458E2" w:rsidRPr="00DC0BD7">
        <w:rPr>
          <w:rFonts w:ascii="Times New Roman" w:hAnsi="Times New Roman" w:cs="Times New Roman"/>
          <w:color w:val="auto"/>
          <w:sz w:val="24"/>
          <w:szCs w:val="24"/>
        </w:rPr>
        <w:t xml:space="preserve"> </w:t>
      </w:r>
      <w:r w:rsidRPr="00DC0BD7">
        <w:rPr>
          <w:rFonts w:ascii="Times New Roman" w:hAnsi="Times New Roman" w:cs="Times New Roman"/>
          <w:color w:val="auto"/>
          <w:sz w:val="24"/>
          <w:szCs w:val="24"/>
        </w:rPr>
        <w:t>farklı görüşler ileri sürülmüş, Yargıtay’ın çeşitli Daireleri birbiri ile çelişik kararlar vermişler ve vermeye devam etmektedirler...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Gerçekten, </w:t>
      </w:r>
      <w:r w:rsidRPr="00DC0BD7">
        <w:rPr>
          <w:rFonts w:ascii="Times New Roman" w:hAnsi="Times New Roman" w:cs="Times New Roman"/>
          <w:b/>
          <w:bCs/>
          <w:color w:val="auto"/>
          <w:sz w:val="24"/>
          <w:szCs w:val="24"/>
        </w:rPr>
        <w:t xml:space="preserve">doktrinde; </w:t>
      </w:r>
      <w:r w:rsidRPr="00DC0BD7">
        <w:rPr>
          <w:rFonts w:ascii="Times New Roman" w:hAnsi="Times New Roman" w:cs="Times New Roman"/>
          <w:color w:val="auto"/>
          <w:sz w:val="24"/>
          <w:szCs w:val="24"/>
        </w:rPr>
        <w:t>-HUMK.’nun 317. maddesinin uygula</w:t>
      </w:r>
      <w:r w:rsidRPr="00DC0BD7">
        <w:rPr>
          <w:rFonts w:ascii="Times New Roman" w:hAnsi="Times New Roman" w:cs="Times New Roman"/>
          <w:color w:val="auto"/>
          <w:sz w:val="24"/>
          <w:szCs w:val="24"/>
        </w:rPr>
        <w:t>n</w:t>
      </w:r>
      <w:r w:rsidRPr="00DC0BD7">
        <w:rPr>
          <w:rFonts w:ascii="Times New Roman" w:hAnsi="Times New Roman" w:cs="Times New Roman"/>
          <w:color w:val="auto"/>
          <w:sz w:val="24"/>
          <w:szCs w:val="24"/>
        </w:rPr>
        <w:t xml:space="preserve">dığı yani; </w:t>
      </w:r>
      <w:r w:rsidRPr="00DC0BD7">
        <w:rPr>
          <w:rFonts w:ascii="Times New Roman" w:hAnsi="Times New Roman" w:cs="Times New Roman"/>
          <w:b/>
          <w:bCs/>
          <w:color w:val="auto"/>
          <w:sz w:val="24"/>
          <w:szCs w:val="24"/>
        </w:rPr>
        <w:t xml:space="preserve">1086 s. HUMK.’nun yürürlükte olduğu </w:t>
      </w:r>
      <w:r w:rsidRPr="00DC0BD7">
        <w:rPr>
          <w:rFonts w:ascii="Times New Roman" w:hAnsi="Times New Roman" w:cs="Times New Roman"/>
          <w:color w:val="auto"/>
          <w:sz w:val="24"/>
          <w:szCs w:val="24"/>
        </w:rPr>
        <w:t>01.10.2011 tar</w:t>
      </w:r>
      <w:r w:rsidRPr="00DC0BD7">
        <w:rPr>
          <w:rFonts w:ascii="Times New Roman" w:hAnsi="Times New Roman" w:cs="Times New Roman"/>
          <w:color w:val="auto"/>
          <w:sz w:val="24"/>
          <w:szCs w:val="24"/>
        </w:rPr>
        <w:t>i</w:t>
      </w:r>
      <w:r w:rsidRPr="00DC0BD7">
        <w:rPr>
          <w:rFonts w:ascii="Times New Roman" w:hAnsi="Times New Roman" w:cs="Times New Roman"/>
          <w:color w:val="auto"/>
          <w:sz w:val="24"/>
          <w:szCs w:val="24"/>
        </w:rPr>
        <w:t>hinden önceki dönemde- oybirliği ile gerek «olumsuz tespit daval</w:t>
      </w:r>
      <w:r w:rsidRPr="00DC0BD7">
        <w:rPr>
          <w:rFonts w:ascii="Times New Roman" w:hAnsi="Times New Roman" w:cs="Times New Roman"/>
          <w:color w:val="auto"/>
          <w:sz w:val="24"/>
          <w:szCs w:val="24"/>
        </w:rPr>
        <w:t>a</w:t>
      </w:r>
      <w:r w:rsidRPr="00DC0BD7">
        <w:rPr>
          <w:rFonts w:ascii="Times New Roman" w:hAnsi="Times New Roman" w:cs="Times New Roman"/>
          <w:color w:val="auto"/>
          <w:sz w:val="24"/>
          <w:szCs w:val="24"/>
        </w:rPr>
        <w:t>rında” (İİK. m. 72) ve gerekse “borçlunun C. Savcılığına şikayeti üz</w:t>
      </w:r>
      <w:r w:rsidRPr="00DC0BD7">
        <w:rPr>
          <w:rFonts w:ascii="Times New Roman" w:hAnsi="Times New Roman" w:cs="Times New Roman"/>
          <w:color w:val="auto"/>
          <w:sz w:val="24"/>
          <w:szCs w:val="24"/>
        </w:rPr>
        <w:t>e</w:t>
      </w:r>
      <w:r w:rsidRPr="00DC0BD7">
        <w:rPr>
          <w:rFonts w:ascii="Times New Roman" w:hAnsi="Times New Roman" w:cs="Times New Roman"/>
          <w:color w:val="auto"/>
          <w:sz w:val="24"/>
          <w:szCs w:val="24"/>
        </w:rPr>
        <w:t xml:space="preserve">rine takip alacaklısı hakkında sahte senet düzenlemekten dolayı ceza davası açılması üzerine» bu ceza davasının icra takibine etkisi hakkında </w:t>
      </w:r>
      <w:r w:rsidRPr="00DC0BD7">
        <w:rPr>
          <w:rFonts w:ascii="Times New Roman" w:hAnsi="Times New Roman" w:cs="Times New Roman"/>
          <w:i/>
          <w:iCs/>
          <w:color w:val="auto"/>
          <w:sz w:val="24"/>
          <w:szCs w:val="24"/>
        </w:rPr>
        <w:t>‘HUMK. m. 317, c:2 hükmünün uygulanacağı’</w:t>
      </w:r>
      <w:r w:rsidRPr="00DC0BD7">
        <w:rPr>
          <w:rFonts w:ascii="Times New Roman" w:hAnsi="Times New Roman" w:cs="Times New Roman"/>
          <w:color w:val="auto"/>
          <w:sz w:val="24"/>
          <w:szCs w:val="24"/>
        </w:rPr>
        <w:t xml:space="preserve"> kabul edilmekte idi.</w:t>
      </w:r>
      <w:r w:rsidRPr="00DC0BD7">
        <w:rPr>
          <w:rFonts w:ascii="Times New Roman" w:hAnsi="Times New Roman" w:cs="Times New Roman"/>
          <w:color w:val="auto"/>
          <w:sz w:val="24"/>
          <w:szCs w:val="24"/>
          <w:vertAlign w:val="superscript"/>
        </w:rPr>
        <w:footnoteReference w:id="834"/>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Bugün ise, bu durumda uygulanması gereken kanun hakkında -yani; </w:t>
      </w:r>
      <w:r w:rsidRPr="00DC0BD7">
        <w:rPr>
          <w:rFonts w:ascii="Times New Roman" w:hAnsi="Times New Roman" w:cs="Times New Roman"/>
          <w:i/>
          <w:iCs/>
          <w:color w:val="auto"/>
          <w:sz w:val="24"/>
          <w:szCs w:val="24"/>
        </w:rPr>
        <w:t xml:space="preserve">hangi kanunun ‘özel kanun’ sayılması gerektiği hakkında- </w:t>
      </w:r>
      <w:r w:rsidRPr="00DC0BD7">
        <w:rPr>
          <w:rFonts w:ascii="Times New Roman" w:hAnsi="Times New Roman" w:cs="Times New Roman"/>
          <w:b/>
          <w:bCs/>
          <w:color w:val="auto"/>
          <w:sz w:val="24"/>
          <w:szCs w:val="24"/>
        </w:rPr>
        <w:t xml:space="preserve">doktrinde </w:t>
      </w:r>
      <w:r w:rsidRPr="00DC0BD7">
        <w:rPr>
          <w:rFonts w:ascii="Times New Roman" w:hAnsi="Times New Roman" w:cs="Times New Roman"/>
          <w:color w:val="auto"/>
          <w:sz w:val="24"/>
          <w:szCs w:val="24"/>
        </w:rPr>
        <w:t>görüş birliği bulunmamaktadır: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b/>
          <w:bCs/>
          <w:color w:val="auto"/>
          <w:sz w:val="24"/>
          <w:szCs w:val="24"/>
        </w:rPr>
        <w:t xml:space="preserve">A- a) </w:t>
      </w:r>
      <w:r w:rsidRPr="00DC0BD7">
        <w:rPr>
          <w:rFonts w:ascii="Times New Roman" w:hAnsi="Times New Roman" w:cs="Times New Roman"/>
          <w:i/>
          <w:iCs/>
          <w:color w:val="auto"/>
          <w:sz w:val="24"/>
          <w:szCs w:val="24"/>
        </w:rPr>
        <w:t>“Hem sahtelik iddiasına dayalı menfi tespit davalarında ve hem de kambiyo senetlerine dayalı icra takiplerinde HMK.’nun 209/I maddesinin tereddütsüz uygulanması gerektiği”</w:t>
      </w:r>
      <w:r w:rsidRPr="00DC0BD7">
        <w:rPr>
          <w:rFonts w:ascii="Times New Roman" w:hAnsi="Times New Roman" w:cs="Times New Roman"/>
          <w:color w:val="auto"/>
          <w:sz w:val="24"/>
          <w:szCs w:val="24"/>
        </w:rPr>
        <w:t xml:space="preserve"> şu şekilde ifade edi</w:t>
      </w:r>
      <w:r w:rsidRPr="00DC0BD7">
        <w:rPr>
          <w:rFonts w:ascii="Times New Roman" w:hAnsi="Times New Roman" w:cs="Times New Roman"/>
          <w:color w:val="auto"/>
          <w:sz w:val="24"/>
          <w:szCs w:val="24"/>
        </w:rPr>
        <w:t>l</w:t>
      </w:r>
      <w:r w:rsidRPr="00DC0BD7">
        <w:rPr>
          <w:rFonts w:ascii="Times New Roman" w:hAnsi="Times New Roman" w:cs="Times New Roman"/>
          <w:color w:val="auto"/>
          <w:sz w:val="24"/>
          <w:szCs w:val="24"/>
        </w:rPr>
        <w:t>miştir:</w:t>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326A41">
        <w:rPr>
          <w:rFonts w:ascii="Times New Roman" w:hAnsi="Times New Roman" w:cs="Times New Roman"/>
          <w:color w:val="FF0000"/>
          <w:sz w:val="24"/>
          <w:szCs w:val="24"/>
        </w:rPr>
        <w:lastRenderedPageBreak/>
        <w:t xml:space="preserve">- </w:t>
      </w:r>
      <w:r w:rsidRPr="00326A41">
        <w:rPr>
          <w:rFonts w:ascii="Times New Roman" w:hAnsi="Times New Roman" w:cs="Times New Roman"/>
          <w:i/>
          <w:iCs/>
          <w:color w:val="FF0000"/>
          <w:sz w:val="24"/>
          <w:szCs w:val="24"/>
        </w:rPr>
        <w:t xml:space="preserve">«Adî senetteki imza veya yazı, sahibi tarafından inkâr edilirse, bu </w:t>
      </w:r>
      <w:r w:rsidRPr="00DC0BD7">
        <w:rPr>
          <w:rFonts w:ascii="Times New Roman" w:hAnsi="Times New Roman" w:cs="Times New Roman"/>
          <w:i/>
          <w:iCs/>
          <w:color w:val="auto"/>
          <w:sz w:val="24"/>
          <w:szCs w:val="24"/>
        </w:rPr>
        <w:t>mahkemece bir karar verilene kadar, o senet herhangi bir işleme esas alınamaz (m. 209/1); delil olarak da kullanılamaz… HUMK m. 209’daki bu düzenleme HUMK. m. 317’deki düzenlemenin yerini almış ve işlemlerin durmasını sahtelik incelemesinde bilirkişiye müracaat veya tanık dinlenmesi kararına bağlamak yerine, iddiada bulunulması veya dava açılmasına bağlamıştır.</w:t>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İmza veya yazı inkârı menfi tespit davası niteliğinde olan ayrı bir sahtelik davasıyla ya da açılmış bir davada sahtelik iddiası olarak savunma şeklinde ileri sürülebilir. Sahteliği iddia olunan senet, bu i</w:t>
      </w:r>
      <w:r w:rsidRPr="00DC0BD7">
        <w:rPr>
          <w:rFonts w:ascii="Times New Roman" w:hAnsi="Times New Roman" w:cs="Times New Roman"/>
          <w:i/>
          <w:iCs/>
          <w:color w:val="auto"/>
          <w:sz w:val="24"/>
          <w:szCs w:val="24"/>
        </w:rPr>
        <w:t>d</w:t>
      </w:r>
      <w:r w:rsidRPr="00DC0BD7">
        <w:rPr>
          <w:rFonts w:ascii="Times New Roman" w:hAnsi="Times New Roman" w:cs="Times New Roman"/>
          <w:i/>
          <w:iCs/>
          <w:color w:val="auto"/>
          <w:sz w:val="24"/>
          <w:szCs w:val="24"/>
        </w:rPr>
        <w:t>dianın ileri sürülmesi (veya davanın açılması) üzerine hiç bir işleme esas alınamayacağından, o senede dayanılarak yürütülmekte olan i</w:t>
      </w:r>
      <w:r w:rsidRPr="00DC0BD7">
        <w:rPr>
          <w:rFonts w:ascii="Times New Roman" w:hAnsi="Times New Roman" w:cs="Times New Roman"/>
          <w:i/>
          <w:iCs/>
          <w:color w:val="auto"/>
          <w:sz w:val="24"/>
          <w:szCs w:val="24"/>
        </w:rPr>
        <w:t>ş</w:t>
      </w:r>
      <w:r w:rsidRPr="00DC0BD7">
        <w:rPr>
          <w:rFonts w:ascii="Times New Roman" w:hAnsi="Times New Roman" w:cs="Times New Roman"/>
          <w:i/>
          <w:iCs/>
          <w:color w:val="auto"/>
          <w:sz w:val="24"/>
          <w:szCs w:val="24"/>
        </w:rPr>
        <w:t>lemler de olduğu yerde durur. Bu sonuç, adî senette sahtecilik suçu</w:t>
      </w:r>
      <w:r w:rsidRPr="00DC0BD7">
        <w:rPr>
          <w:rFonts w:ascii="Times New Roman" w:hAnsi="Times New Roman" w:cs="Times New Roman"/>
          <w:i/>
          <w:iCs/>
          <w:color w:val="auto"/>
          <w:sz w:val="24"/>
          <w:szCs w:val="24"/>
        </w:rPr>
        <w:t>n</w:t>
      </w:r>
      <w:r w:rsidRPr="00DC0BD7">
        <w:rPr>
          <w:rFonts w:ascii="Times New Roman" w:hAnsi="Times New Roman" w:cs="Times New Roman"/>
          <w:i/>
          <w:iCs/>
          <w:color w:val="auto"/>
          <w:sz w:val="24"/>
          <w:szCs w:val="24"/>
        </w:rPr>
        <w:t>dan dolayı kamu davası açılmasıyla da doğar.</w:t>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Bu cümleden olmak üzere, sahteliği iddia olunan senede dayan</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larak başlatılmış olan bir icra takibi var ise bu takip de sahtelik dav</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sının açıldığına ya da davada sahtelik iddiasında bulunulduğuna ilişkin bir belgenin icra dosyasına ibraz edilmesiyle birlikte olduğu yerde durur ve yeni bir takip işlemi yapılamaz. Burada icra takibinin, sahtelik davasını inceleyen mahkeme tarafından verilecek bir ihtiyati tedbir kararıyla durması söz konusu değildir; dava açıldığına veya sahtelik iddiasında bulunulduğuna dair belgenin icra dairesine ibrazı üzerine icra müdürünün, sahteliği iddia olunan senede dayanılarak başlatılmış bulunan takibi durdurması gerekir. HMK. m. 209’daki ‘o senet hiç bir işleme esas alınamaz’ şeklindeki hükmün uygulama bakımından m</w:t>
      </w:r>
      <w:r w:rsidRPr="00DC0BD7">
        <w:rPr>
          <w:rFonts w:ascii="Times New Roman" w:hAnsi="Times New Roman" w:cs="Times New Roman"/>
          <w:i/>
          <w:iCs/>
          <w:color w:val="auto"/>
          <w:sz w:val="24"/>
          <w:szCs w:val="24"/>
        </w:rPr>
        <w:t>u</w:t>
      </w:r>
      <w:r w:rsidRPr="00DC0BD7">
        <w:rPr>
          <w:rFonts w:ascii="Times New Roman" w:hAnsi="Times New Roman" w:cs="Times New Roman"/>
          <w:i/>
          <w:iCs/>
          <w:color w:val="auto"/>
          <w:sz w:val="24"/>
          <w:szCs w:val="24"/>
        </w:rPr>
        <w:t>hatabı, o senedi işlemine esas almakta olan, işlemi yapan makamdır. Şayet sahtelik davasına konu senet icra işlemine esas alınmakta ise, kanundaki hukukî sonucu gerçekleştirecek olan makam, o takibi yür</w:t>
      </w:r>
      <w:r w:rsidRPr="00DC0BD7">
        <w:rPr>
          <w:rFonts w:ascii="Times New Roman" w:hAnsi="Times New Roman" w:cs="Times New Roman"/>
          <w:i/>
          <w:iCs/>
          <w:color w:val="auto"/>
          <w:sz w:val="24"/>
          <w:szCs w:val="24"/>
        </w:rPr>
        <w:t>ü</w:t>
      </w:r>
      <w:r w:rsidRPr="00DC0BD7">
        <w:rPr>
          <w:rFonts w:ascii="Times New Roman" w:hAnsi="Times New Roman" w:cs="Times New Roman"/>
          <w:i/>
          <w:iCs/>
          <w:color w:val="auto"/>
          <w:sz w:val="24"/>
          <w:szCs w:val="24"/>
        </w:rPr>
        <w:t>ten icra müdürlüğüdür. Ancak uygulamada, sahtelik sebebine dayanan menfi tespit davalarını gören mahkemelerin, talep üzerine davacı borçlular lehine, HMK. m. 209/1 hükmü çerçevesinde sahteliği iddia olunan senede dayanılarak başlatılan icra takiplerinin ihtiyati tedbir yoluyla durdurulmasına karar verdikleri görülmektedir. Yargıtay 19. Hukuk Dairesi de takiplerin ihtiyati tedbir kararıyla durdurulması gerektiği yönünde kararlar vermektedir.</w:t>
      </w:r>
    </w:p>
    <w:p w:rsidR="00727FAC"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Sahteliği iddia olunan senet, aynı zamanda ve işin doğası gereği sahtelik davasını gören mahkeme tarafından da bir işleme esas al</w:t>
      </w:r>
      <w:r w:rsidRPr="00DC0BD7">
        <w:rPr>
          <w:rFonts w:ascii="Times New Roman" w:hAnsi="Times New Roman" w:cs="Times New Roman"/>
          <w:i/>
          <w:iCs/>
          <w:color w:val="auto"/>
          <w:sz w:val="24"/>
          <w:szCs w:val="24"/>
        </w:rPr>
        <w:t>ı</w:t>
      </w:r>
      <w:r w:rsidRPr="00DC0BD7">
        <w:rPr>
          <w:rFonts w:ascii="Times New Roman" w:hAnsi="Times New Roman" w:cs="Times New Roman"/>
          <w:i/>
          <w:iCs/>
          <w:color w:val="auto"/>
          <w:sz w:val="24"/>
          <w:szCs w:val="24"/>
        </w:rPr>
        <w:t>namaz. Bu mahkemedeki işlemler ise usul işlemleridir.</w:t>
      </w: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r w:rsidRPr="00DC0BD7">
        <w:rPr>
          <w:rFonts w:ascii="Times New Roman" w:hAnsi="Times New Roman" w:cs="Times New Roman"/>
          <w:color w:val="auto"/>
          <w:sz w:val="24"/>
          <w:szCs w:val="24"/>
        </w:rPr>
        <w:t xml:space="preserve">HMK. m. 209/1’deki sonucun doğması (herhangi bir işleme esas alınamama) için bir ihtiyati tedbir kararına gerek yoktur; fakat sahteliği </w:t>
      </w:r>
      <w:r w:rsidRPr="00326A41">
        <w:rPr>
          <w:rFonts w:ascii="Times New Roman" w:hAnsi="Times New Roman" w:cs="Times New Roman"/>
          <w:color w:val="FF0000"/>
          <w:sz w:val="24"/>
          <w:szCs w:val="24"/>
        </w:rPr>
        <w:lastRenderedPageBreak/>
        <w:t xml:space="preserve">iddia olunan senede dayanılarak başlatılmış bulunan bir icra takibinin </w:t>
      </w:r>
      <w:r w:rsidRPr="00DC0BD7">
        <w:rPr>
          <w:rFonts w:ascii="Times New Roman" w:hAnsi="Times New Roman" w:cs="Times New Roman"/>
          <w:color w:val="auto"/>
          <w:sz w:val="24"/>
          <w:szCs w:val="24"/>
        </w:rPr>
        <w:t>akıbeti ne olacaktır?</w:t>
      </w:r>
    </w:p>
    <w:p w:rsidR="009A34A3" w:rsidRPr="00DC0BD7" w:rsidRDefault="00727FAC" w:rsidP="0041435B">
      <w:pPr>
        <w:pStyle w:val="YAZI"/>
        <w:widowControl/>
        <w:spacing w:before="80" w:after="80" w:line="280" w:lineRule="exact"/>
        <w:ind w:firstLine="454"/>
        <w:rPr>
          <w:rFonts w:ascii="Times New Roman" w:hAnsi="Times New Roman" w:cs="Times New Roman"/>
          <w:i/>
          <w:iCs/>
          <w:color w:val="auto"/>
          <w:sz w:val="24"/>
          <w:szCs w:val="24"/>
        </w:rPr>
      </w:pPr>
      <w:r w:rsidRPr="00DC0BD7">
        <w:rPr>
          <w:rFonts w:ascii="Times New Roman" w:hAnsi="Times New Roman" w:cs="Times New Roman"/>
          <w:i/>
          <w:iCs/>
          <w:color w:val="auto"/>
          <w:sz w:val="24"/>
          <w:szCs w:val="24"/>
        </w:rPr>
        <w:t>Sahtelik davasının nitelik itibariyle bir menfi tespit davası olm</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sından hareketle, menfi tespit davasının başlamış bir icra takibine e</w:t>
      </w:r>
      <w:r w:rsidRPr="00DC0BD7">
        <w:rPr>
          <w:rFonts w:ascii="Times New Roman" w:hAnsi="Times New Roman" w:cs="Times New Roman"/>
          <w:i/>
          <w:iCs/>
          <w:color w:val="auto"/>
          <w:sz w:val="24"/>
          <w:szCs w:val="24"/>
        </w:rPr>
        <w:t>t</w:t>
      </w:r>
      <w:r w:rsidRPr="00DC0BD7">
        <w:rPr>
          <w:rFonts w:ascii="Times New Roman" w:hAnsi="Times New Roman" w:cs="Times New Roman"/>
          <w:i/>
          <w:iCs/>
          <w:color w:val="auto"/>
          <w:sz w:val="24"/>
          <w:szCs w:val="24"/>
        </w:rPr>
        <w:t>kisi konusunda İİK. m. 72 de yer alan düzenlemenin, sahtelik iddi</w:t>
      </w:r>
      <w:r w:rsidRPr="00DC0BD7">
        <w:rPr>
          <w:rFonts w:ascii="Times New Roman" w:hAnsi="Times New Roman" w:cs="Times New Roman"/>
          <w:i/>
          <w:iCs/>
          <w:color w:val="auto"/>
          <w:sz w:val="24"/>
          <w:szCs w:val="24"/>
        </w:rPr>
        <w:t>a</w:t>
      </w:r>
      <w:r w:rsidRPr="00DC0BD7">
        <w:rPr>
          <w:rFonts w:ascii="Times New Roman" w:hAnsi="Times New Roman" w:cs="Times New Roman"/>
          <w:i/>
          <w:iCs/>
          <w:color w:val="auto"/>
          <w:sz w:val="24"/>
          <w:szCs w:val="24"/>
        </w:rPr>
        <w:t>sında da uygulama alanı bulup bulamayacağı konusunda bir tereddüt akla gelebilirse de, HMK. m. 209/1’deki düzenlemenin, İİK. m. 72 karşısında da özel hüküm teşkil etmesi sebebiyle, sahtelik iddiasında bulunulması ya da sahtelik davas</w:t>
      </w:r>
      <w:r w:rsidR="000F2995" w:rsidRPr="00DC0BD7">
        <w:rPr>
          <w:rFonts w:ascii="Times New Roman" w:hAnsi="Times New Roman" w:cs="Times New Roman"/>
          <w:i/>
          <w:iCs/>
          <w:color w:val="auto"/>
          <w:sz w:val="24"/>
          <w:szCs w:val="24"/>
        </w:rPr>
        <w:t>ı açılması durumunda İİK m. 72’</w:t>
      </w:r>
      <w:r w:rsidRPr="00DC0BD7">
        <w:rPr>
          <w:rFonts w:ascii="Times New Roman" w:hAnsi="Times New Roman" w:cs="Times New Roman"/>
          <w:i/>
          <w:iCs/>
          <w:color w:val="auto"/>
          <w:sz w:val="24"/>
          <w:szCs w:val="24"/>
        </w:rPr>
        <w:t xml:space="preserve">nin uygulaması ya da sahtelik davası </w:t>
      </w:r>
      <w:r w:rsidR="009A34A3" w:rsidRPr="00DC0BD7">
        <w:rPr>
          <w:rFonts w:ascii="Times New Roman" w:hAnsi="Times New Roman" w:cs="Times New Roman"/>
          <w:i/>
          <w:iCs/>
          <w:color w:val="auto"/>
          <w:sz w:val="24"/>
          <w:szCs w:val="24"/>
        </w:rPr>
        <w:t>açılması durumunda İİK. m. 72’nin uygulama alanı bulamayacağını belirtmek gerekir. Zira İİK. m. 72 deki menfi tespit davası, icra takibine konu borcun sona erdiği iddiasıyla ve borcu sona erdiren her türlü sükût sebebine (ödeme, ibra, takas, f</w:t>
      </w:r>
      <w:r w:rsidR="009A34A3" w:rsidRPr="00DC0BD7">
        <w:rPr>
          <w:rFonts w:ascii="Times New Roman" w:hAnsi="Times New Roman" w:cs="Times New Roman"/>
          <w:i/>
          <w:iCs/>
          <w:color w:val="auto"/>
          <w:sz w:val="24"/>
          <w:szCs w:val="24"/>
        </w:rPr>
        <w:t>e</w:t>
      </w:r>
      <w:r w:rsidR="009A34A3" w:rsidRPr="00DC0BD7">
        <w:rPr>
          <w:rFonts w:ascii="Times New Roman" w:hAnsi="Times New Roman" w:cs="Times New Roman"/>
          <w:i/>
          <w:iCs/>
          <w:color w:val="auto"/>
          <w:sz w:val="24"/>
          <w:szCs w:val="24"/>
        </w:rPr>
        <w:t>ragat, butlan vb.) dayanılarak açılabilir; oysa bu sebeplerden bir t</w:t>
      </w:r>
      <w:r w:rsidR="009A34A3" w:rsidRPr="00DC0BD7">
        <w:rPr>
          <w:rFonts w:ascii="Times New Roman" w:hAnsi="Times New Roman" w:cs="Times New Roman"/>
          <w:i/>
          <w:iCs/>
          <w:color w:val="auto"/>
          <w:sz w:val="24"/>
          <w:szCs w:val="24"/>
        </w:rPr>
        <w:t>a</w:t>
      </w:r>
      <w:r w:rsidR="009A34A3" w:rsidRPr="00DC0BD7">
        <w:rPr>
          <w:rFonts w:ascii="Times New Roman" w:hAnsi="Times New Roman" w:cs="Times New Roman"/>
          <w:i/>
          <w:iCs/>
          <w:color w:val="auto"/>
          <w:sz w:val="24"/>
          <w:szCs w:val="24"/>
        </w:rPr>
        <w:t>nesi olan sahtelik iddiasının söz konusu olduğu durum, kanun koyucu tarafından ayrılarak, HMK’nda özel olarak düzenlenmiştir. Dolay</w:t>
      </w:r>
      <w:r w:rsidR="009A34A3" w:rsidRPr="00DC0BD7">
        <w:rPr>
          <w:rFonts w:ascii="Times New Roman" w:hAnsi="Times New Roman" w:cs="Times New Roman"/>
          <w:i/>
          <w:iCs/>
          <w:color w:val="auto"/>
          <w:sz w:val="24"/>
          <w:szCs w:val="24"/>
        </w:rPr>
        <w:t>ı</w:t>
      </w:r>
      <w:r w:rsidR="009A34A3" w:rsidRPr="00DC0BD7">
        <w:rPr>
          <w:rFonts w:ascii="Times New Roman" w:hAnsi="Times New Roman" w:cs="Times New Roman"/>
          <w:i/>
          <w:iCs/>
          <w:color w:val="auto"/>
          <w:sz w:val="24"/>
          <w:szCs w:val="24"/>
        </w:rPr>
        <w:t>sıyla, sahtelik iddiası dışındaki diğer tüm sebeplere dayanılarak açılan menfi tespit davaları İİK. m. 72’nin kapsamına girerken, sahtelik s</w:t>
      </w:r>
      <w:r w:rsidR="009A34A3" w:rsidRPr="00DC0BD7">
        <w:rPr>
          <w:rFonts w:ascii="Times New Roman" w:hAnsi="Times New Roman" w:cs="Times New Roman"/>
          <w:i/>
          <w:iCs/>
          <w:color w:val="auto"/>
          <w:sz w:val="24"/>
          <w:szCs w:val="24"/>
        </w:rPr>
        <w:t>e</w:t>
      </w:r>
      <w:r w:rsidR="009A34A3" w:rsidRPr="00DC0BD7">
        <w:rPr>
          <w:rFonts w:ascii="Times New Roman" w:hAnsi="Times New Roman" w:cs="Times New Roman"/>
          <w:i/>
          <w:iCs/>
          <w:color w:val="auto"/>
          <w:sz w:val="24"/>
          <w:szCs w:val="24"/>
        </w:rPr>
        <w:t>bebine dayanan menfi tespit davası HMK. m. 209’daki özel düzenl</w:t>
      </w:r>
      <w:r w:rsidR="009A34A3" w:rsidRPr="00DC0BD7">
        <w:rPr>
          <w:rFonts w:ascii="Times New Roman" w:hAnsi="Times New Roman" w:cs="Times New Roman"/>
          <w:i/>
          <w:iCs/>
          <w:color w:val="auto"/>
          <w:sz w:val="24"/>
          <w:szCs w:val="24"/>
        </w:rPr>
        <w:t>e</w:t>
      </w:r>
      <w:r w:rsidR="009A34A3" w:rsidRPr="00DC0BD7">
        <w:rPr>
          <w:rFonts w:ascii="Times New Roman" w:hAnsi="Times New Roman" w:cs="Times New Roman"/>
          <w:i/>
          <w:iCs/>
          <w:color w:val="auto"/>
          <w:sz w:val="24"/>
          <w:szCs w:val="24"/>
        </w:rPr>
        <w:t>menin konusunu oluşturur ve bu tür bir iddia ya da davanın icra tak</w:t>
      </w:r>
      <w:r w:rsidR="009A34A3" w:rsidRPr="00DC0BD7">
        <w:rPr>
          <w:rFonts w:ascii="Times New Roman" w:hAnsi="Times New Roman" w:cs="Times New Roman"/>
          <w:i/>
          <w:iCs/>
          <w:color w:val="auto"/>
          <w:sz w:val="24"/>
          <w:szCs w:val="24"/>
        </w:rPr>
        <w:t>i</w:t>
      </w:r>
      <w:r w:rsidR="009A34A3" w:rsidRPr="00DC0BD7">
        <w:rPr>
          <w:rFonts w:ascii="Times New Roman" w:hAnsi="Times New Roman" w:cs="Times New Roman"/>
          <w:i/>
          <w:iCs/>
          <w:color w:val="auto"/>
          <w:sz w:val="24"/>
          <w:szCs w:val="24"/>
        </w:rPr>
        <w:t>bine etkisi de İİK. m. 72’ye göre değil, HMK. m. 209’a göre belirlenir.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Sahtelik iddiasına ve bu iddiaya dayanan menfi tespit davasının bu özel durumu, kanun koyucunun, sahtelik iddiasına verdiği özel öne</w:t>
      </w:r>
      <w:r w:rsidRPr="00DC0BD7">
        <w:rPr>
          <w:rFonts w:ascii="Times New Roman" w:hAnsi="Times New Roman" w:cs="Times New Roman"/>
          <w:i/>
          <w:iCs/>
          <w:color w:val="auto"/>
          <w:sz w:val="24"/>
          <w:szCs w:val="24"/>
          <w:lang w:val="tr-TR"/>
        </w:rPr>
        <w:t>m</w:t>
      </w:r>
      <w:r w:rsidRPr="00DC0BD7">
        <w:rPr>
          <w:rFonts w:ascii="Times New Roman" w:hAnsi="Times New Roman" w:cs="Times New Roman"/>
          <w:i/>
          <w:iCs/>
          <w:color w:val="auto"/>
          <w:sz w:val="24"/>
          <w:szCs w:val="24"/>
          <w:lang w:val="tr-TR"/>
        </w:rPr>
        <w:t>den kaynaklanmaktadır. HMK. m. 209 ile kanun koyucu, Türk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kemelerinde, bir davada, davacı tarafından delil olarak kullanılmak istenen bir senedin sahteliğinin davalı tarafından iddia edilmesi veya sahtelik iddiasına dayanılarak ayrı bir dava açılması durumunda, ön sorun şeklindeki incelemenin ya da davanın sonuna kadar, sahteliği iddia olunan senede dayanılarak hiç bir işlem yapılmamasını emredici bir düzenleme ile hükme bağlamıştır. Böylece kanun koyucu, sahtelik şeklindeki iddiaya ayrı bir ciddiyet atfetmiş ve sahtelik şüphesi altı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daki bir belgenin hiç bir işleme esas alınmamasını, incelemenin sonuna kadar tüm işlemlerin olduğu yerde durdurulması ve yeni bir işlem 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pılmamasını sağlamaya çalışmıştır.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HMK. m. 209’un, İİK. m. 72 karşısında özel hüküm teşkil etmes</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nin diğer bir sonucu olarak da, ‘o senet herhangi bir işleme esas 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namaz’ hükmünün kapsamına icra işlemleri de girdiği hâlde, icra 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 xml:space="preserve">lemlerinin durması için İİK m. 72’de olduğu gibi bir ihtiyati tedbir kararına gerek yoktur. Zira, ihtiyati tedbir kararı, belli ölçüler içinde de olsa hakimin takdirine bağlı bir karar olduğu hâlde, işlemlerin </w:t>
      </w:r>
      <w:r w:rsidRPr="00326A41">
        <w:rPr>
          <w:rFonts w:ascii="Times New Roman" w:hAnsi="Times New Roman" w:cs="Times New Roman"/>
          <w:i/>
          <w:iCs/>
          <w:color w:val="FF0000"/>
          <w:sz w:val="24"/>
          <w:szCs w:val="24"/>
          <w:lang w:val="tr-TR"/>
        </w:rPr>
        <w:lastRenderedPageBreak/>
        <w:t xml:space="preserve">durması, kanunun emredici düzenlemesine bağlı olarak, kanun gereği </w:t>
      </w:r>
      <w:r w:rsidRPr="00DC0BD7">
        <w:rPr>
          <w:rFonts w:ascii="Times New Roman" w:hAnsi="Times New Roman" w:cs="Times New Roman"/>
          <w:i/>
          <w:iCs/>
          <w:color w:val="auto"/>
          <w:sz w:val="24"/>
          <w:szCs w:val="24"/>
          <w:lang w:val="tr-TR"/>
        </w:rPr>
        <w:t>kendiliğinden ortaya çıkacak bir sonuçtur. Böyle bir sonucu hâkimin takdirine bağlamak, kanun koyucunun iradesini yok saymak anlamına gelir.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Buna karşılık kötüniyetle, haksız yere sahtelik iddiasında bul</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nulmuş ve işlemlerin durdurulmuş olması ihtimaline karşı da HMK. m. 213’de diğer taraf lehine tazminata hükmedileceğini düzenlemiştir. HMK. m. 213/1’e göre ‘Sahtelik iddiası sonunda haksız çıkan taraf kötüniyetli ise, bu sebeple ertelenen her bir duruşma için celse harcına ve talep hâlinde bu sebeple diğer tarafın uğradığı zarar ziyan tazmin etmeye mahkûm edilir’. Bu hüküm İİK. m. 72’deki asgari bir oranı esas alarak tazminatı düzenleyen hüküm karşısında özel hükümdür. Aslında her iki hükmün de düzenleme amacı aynı olmakla birlikte HMK. m. 213’deki düzenlemede, sadece İİK. m. 72’deki belirli oranda götürü tazminata yer verilmemiş, zararın ispatı şartına bağlı olarak tazminata hükmedileceği düzenlenmiştir.»</w:t>
      </w:r>
    </w:p>
    <w:p w:rsidR="00B22F20"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Yargıtay 12. Hukuk Dairesi yeni kararlarında</w:t>
      </w:r>
      <w:r w:rsidR="00B22F20" w:rsidRPr="00DC0BD7">
        <w:rPr>
          <w:rStyle w:val="DipnotBavurusu"/>
          <w:rFonts w:ascii="Times New Roman" w:hAnsi="Times New Roman"/>
          <w:i/>
          <w:iCs/>
          <w:color w:val="auto"/>
          <w:sz w:val="24"/>
          <w:szCs w:val="24"/>
          <w:lang w:val="tr-TR"/>
        </w:rPr>
        <w:footnoteReference w:customMarkFollows="1" w:id="835"/>
        <w:t>*</w:t>
      </w:r>
      <w:r w:rsidR="00B22F20"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HMK. m. 209’daki düzenlemenin kambiyo senetlerinde imzaya itirazın sonucunu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leyen İİK. m. 170 hükmü karşısında genel hüküm olduğu ve imza sa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teliği iddiası halinde icra takibinin durmayacağını içtihat etmiştir. Böylece Yargıtay 12. Hukuk Dairesi eski içtihadından dönmüştür. Doktrinde de bu içtihadı takiben, kambiyo senetlerindeki imza inkarı (sahtelik iddiası) halinde HMK. m. 209/1 yerine, imzaya itirazın icra takibine etkisini düzenleyen İİK. m. 170/1 hükmünün «özel hüküm» olarak uygulanması gerektiği görüşü savunulmuştur.</w:t>
      </w:r>
      <w:r w:rsidR="00B22F20" w:rsidRPr="00DC0BD7">
        <w:rPr>
          <w:rStyle w:val="DipnotBavurusu"/>
          <w:rFonts w:ascii="Times New Roman" w:hAnsi="Times New Roman"/>
          <w:i/>
          <w:iCs/>
          <w:color w:val="auto"/>
          <w:sz w:val="24"/>
          <w:szCs w:val="24"/>
          <w:lang w:val="tr-TR"/>
        </w:rPr>
        <w:footnoteReference w:customMarkFollows="1" w:id="836"/>
        <w:t>**</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Yargıtay 19. Hukuk Dairesi ise HMK. m. 209’un uygulanması bakımından senedin kambiyo senedi olup olmaması arasında bir fark gözetmemekte ve sahtelik iddiası ya da davasının varlığında HMK. m. 209/1 hükmü gereği sahteliği iddia olunan senede dayanılarak başl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tılmış olan icra takibinin de (teminatsız olarak) kendiliğinden durac</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ğına karar vermektedir.</w:t>
      </w:r>
      <w:r w:rsidR="00B22F20" w:rsidRPr="00DC0BD7">
        <w:rPr>
          <w:rStyle w:val="DipnotBavurusu"/>
          <w:rFonts w:ascii="Times New Roman" w:hAnsi="Times New Roman"/>
          <w:i/>
          <w:iCs/>
          <w:color w:val="auto"/>
          <w:sz w:val="24"/>
          <w:szCs w:val="24"/>
          <w:lang w:val="tr-TR"/>
        </w:rPr>
        <w:footnoteReference w:customMarkFollows="1" w:id="837"/>
        <w:t>***</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Bu farklı içtihatların varlığı uygulamada tereddütlere yol açmıştır </w:t>
      </w:r>
      <w:r w:rsidRPr="00DC0BD7">
        <w:rPr>
          <w:rFonts w:ascii="Times New Roman" w:hAnsi="Times New Roman" w:cs="Times New Roman"/>
          <w:i/>
          <w:iCs/>
          <w:color w:val="auto"/>
          <w:sz w:val="24"/>
          <w:szCs w:val="24"/>
          <w:lang w:val="tr-TR"/>
        </w:rPr>
        <w:t>ve kanaatimizce içtihatların birleştirilmesi yoluna gidilmesi bir z</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runluluk haline gelmiştir. Yargıtay 19. Hukuk Dairesinin görüşü daha doğrudur. Zira, HMK. m. 209/1 ile İİK. m. 170/1 arasında özel h</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küm-genel hüküm ilişkisi yoktur. HMK. m. 209/1 sahtelik iddiasına dayanan menfi tespit davasının sonucunu düzenleyen özel hüküm iken, İİK. m. 170/1, sadece icra takibinde imzaya itirazın sonucunu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lemektedir. Yani ortada menfi tespit davasının sonucunu düzenleyen iki hüküm yoktur ki, aralarında hangisinin diğerine göre özel hüküm n</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teliğinde olduğu tartışma konusu olabilsin. Başka bir deyişle bu iki hüküm kabil-i kıyas hükümler değildir. İcra takibine itiraz, icra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kemesine yapılsa dahi, teknik anlamda ortada bir dava ya da ön sorun şeklinde sahtelik iddiasından söz edilmesi imkânsızdır. Gerçekten de, icra takibine itiraz dava olsaydı, bu durumda aynı sebebe dayanan davayı düzenleyen iki ayrı hükümden söz edilebilecek ve icra takibine ilişkin olarak İİK da düzenlenen hükmün, HMK. m. 209/1’e nazaran özel hüküm olduğu söylenebilecekti. Oysa icra mahkemesindeki imza itirazının incelenmesine ilişkin yargılama kesinlikle bir dava değildir. Bu inceleme sonunda icra mahkemesince verilen kararların, aynı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diaya dayanan bir menfi tespit davası sonunda verilen kararlarla aynı olmadığı; maddi anlamda kesin hüküm teşkil etmediği tartışmasızdır.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Şayet icra takibine itiraz, HMK. m. 209 anlamında imza inkarı ya da sahtelik iddiası olarak nitelendirilebilecek olsaydı, takibin kendil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ğinden durması konusunda hangisinin özel hüküm olduğu tartışma konusu edilebilecekti. Kuşkusuz genel haciz yoluyla takipteki imzaya itirazla icra takibinin kendiliğinden durması sonucu ile HMK. m. 209/1’deki «hiç bir işleme esas alınamama» ve bu sebeple takibin kendiliğinden durması sonucunun hiç bir ilgisi yoktur. Her iki hükmün gereği olarak da icra takibinin kendiliğinden durması tamamen tes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düfi bir durumdur. (Nitekim 1985 değişikliğinden önce kambiyo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netlerine mahsus ilamsız icra takibinde imza itirazı da takibi durd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ruyor idi). Başka bir deyişle, icra takibinde imzaya itirazı düzenleyen hüküm ile sahtelik iddiasını düzenleyen hüküm arasında da öze</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lik-genellik ilişkisi yoktur. Her ikisi de kendi düzenleme alanlarında özel hüküm niteliğinde düzenlemelerdir.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Aynı şekilde kambiyo senetlerinde imzaya itirazın sonucunu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zenleyen İİK. m. 170/1, salt bu alanda; imza sahteliği iddiasına day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nan menfi tespit davasının sonucunu düzenleyen HMK. m. 209/1 ise bu </w:t>
      </w:r>
      <w:r w:rsidRPr="00326A41">
        <w:rPr>
          <w:rFonts w:ascii="Times New Roman" w:hAnsi="Times New Roman" w:cs="Times New Roman"/>
          <w:i/>
          <w:iCs/>
          <w:color w:val="FF0000"/>
          <w:sz w:val="24"/>
          <w:szCs w:val="24"/>
          <w:lang w:val="tr-TR"/>
        </w:rPr>
        <w:lastRenderedPageBreak/>
        <w:t xml:space="preserve">alanda farklı iki özel hükümdür. Uygulama alanları arasında hiç bir </w:t>
      </w:r>
      <w:r w:rsidRPr="00DC0BD7">
        <w:rPr>
          <w:rFonts w:ascii="Times New Roman" w:hAnsi="Times New Roman" w:cs="Times New Roman"/>
          <w:i/>
          <w:iCs/>
          <w:color w:val="auto"/>
          <w:sz w:val="24"/>
          <w:szCs w:val="24"/>
          <w:lang w:val="tr-TR"/>
        </w:rPr>
        <w:t>kesinleşme alanı yoktur; her iki hüküm de kendi düzenleme alanlarında uygulanır. Kesişme kümesi bulunmayan iki hükmün karşılaşması mümkün değildir; bu sebeple de hangisinin özel hangisinin genel h</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küm olduğu konusunda bir tartışmaya yer yoktur. Bu bakımdan 12. Hukuk Dairesinin yeni içtihadının yanlış bir tartışma bazında gelişt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rilmiş bir görüş olduğunu düşünüyoruz.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Yargıtay 12. Hukuk Dairesi, anılan içtihadında iki hüküm 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sındaki özellik genellik ilişkisini, İİK’nun, HMK. karşısında «özel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 olduğu şeklindeki bir gerekçeye dayandırmaktadır. Kanaatimizce bu değerlendirme de yerinde değildir. Zira HMK. her iki kanun da kendi düzenleme alanlarında genel kanun niteliğindedir; ancak bu iki genel kanunda da belli konularda özel hükümler bulunmaktadır. Özel hüküm-genel hüküm ilişkisi, iki genel kanunda yer alan hükümler 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da olabilir. Özellik-genellik ilişkisi, bir vakıa hakkında uygulama alanı bulması muhtemel iki hukuk normu (hüküm) arasında söz konusu olur. Kanunların bir bütün olarak karşılaştırılması yanıltıcı olabilir. Örneğin, icra mahkemelerindeki yargılamada kural olarak basit ya</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gılama usulü uygulanmasına rağmen, İİK. m. 5’deki şikayet yargıl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masının dosya üzerinden duruşmasız olarak yapılabileceğine ilişkin hüküm, yargılama usulüne ilişkin özel bir hükümdür. Görüldüğü üzere bu iki hükmün uygulama alanı da yargılama usulüdür; bu sebeple aralarında özel hüküm -genel hüküm ilişkisi mevcuttur. Oysa İİK’daki takip</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usullerine ilişkin düzenlemeler, Türk hukuku bakımından genel hükümlerdir. Örneğin Bankacılık Kanunda yer alan, TMSF alacakl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rının takibe ilişkin hükümler ise, İİK’daki hükümlere göre özel hüküm niteliğindedir.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Diğer taraftan HMK. m. 209’da imza inkarına dayanan sahtelik iddiası veya davası ile yazı (metin) inkarına dayanan sahtelik iddiası veya davasının sonucu bakımından hiç bir ayrım yapılmaması da Ya</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gıtay 12. Hukuk Dairesinin yeni içtihadının aleyhine kanuni bir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yanaktır.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Eski Kanun (HUMK) döneminde, sahtelik davası açılmış olması durumunda kambiyo senetlerine mahsus icra takibinin durması bak</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mından, davanın imzada sahteciliğe mi yoksa metinde sahteciliğe mi dayandığı konusunda hiç bir fark gözetmeyen Yargıtay’ın sahteliği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 xml:space="preserve">dia olunan senet hakkındaki, «hiç bir işleme esas alınamama» sonucu yönünden hiç bir değişiklik içermeyen, sadece bu sonucun ortaya çıkma zamanı bakımından yenilik getiren HMK yürürlüğe girdikten sonraki dönemde hangi sebeple görüşünü değiştirdiğini anlamak da güçtür. </w:t>
      </w:r>
      <w:r w:rsidRPr="00326A41">
        <w:rPr>
          <w:rFonts w:ascii="Times New Roman" w:hAnsi="Times New Roman" w:cs="Times New Roman"/>
          <w:i/>
          <w:iCs/>
          <w:color w:val="FF0000"/>
          <w:sz w:val="24"/>
          <w:szCs w:val="24"/>
          <w:lang w:val="tr-TR"/>
        </w:rPr>
        <w:lastRenderedPageBreak/>
        <w:t>Gerçekten HUMK. m. 317 hükmü yürürlükte iken böyle bir ayrım y</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pılmamakta iken, aynı içerikteki HMK. m. 209’un uygulanması bak</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mından bu ayrıma gidilmesinin yasal bir temeli bulunmamaktadır.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Bir senet hakkında sahtecilik suçu sebebiyle ceza mahkemesinde kamu davası açılması halinde uygulama alanı bulur ve sahteliği iddia olunan senede dayanılarak yapılan icra takibi kendiliğinden durur. Bu sonucun doğması için bir mahkeme kararına da gerek yoktur. Yargıtay 12. Hukuk Dairesi de, sahtecilik suçundan kamu davası açılması 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linde de HMK. m. 209/1 hükmünün uygulama alanı bulacağını ve sahteliği iddia olunan senede dayanılarak başlatılan icra takibinin kendiliğinden duracağını kabul etmiştir.</w:t>
      </w:r>
      <w:r w:rsidR="00B22F20" w:rsidRPr="00DC0BD7">
        <w:rPr>
          <w:rStyle w:val="DipnotBavurusu"/>
          <w:rFonts w:ascii="Times New Roman" w:hAnsi="Times New Roman"/>
          <w:i/>
          <w:iCs/>
          <w:color w:val="auto"/>
          <w:sz w:val="24"/>
          <w:szCs w:val="24"/>
          <w:lang w:val="tr-TR"/>
        </w:rPr>
        <w:footnoteReference w:customMarkFollows="1" w:id="838"/>
        <w:t>****</w:t>
      </w:r>
      <w:r w:rsidRPr="00DC0BD7">
        <w:rPr>
          <w:rFonts w:ascii="Times New Roman" w:hAnsi="Times New Roman" w:cs="Times New Roman"/>
          <w:i/>
          <w:iCs/>
          <w:color w:val="auto"/>
          <w:sz w:val="24"/>
          <w:szCs w:val="24"/>
          <w:lang w:val="tr-TR"/>
        </w:rPr>
        <w:t xml:space="preserve"> Aynı Daire yeni kararl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rında ise, ceza davasının açılmış olmasının yetmeyeceği, sahtecilik davasının imzada sahtecilik dışındaki bir sebebe dayanılarak açılması halinde icra takibinin duracağı, imza sahteciliği iddiasının söz konusu olması halinde ise, kambiyo senedine dayanan icra takibinin durm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yacağı görüşü benimsenmiştir.</w:t>
      </w:r>
      <w:r w:rsidR="00B22F20" w:rsidRPr="00DC0BD7">
        <w:rPr>
          <w:rStyle w:val="DipnotBavurusu"/>
          <w:rFonts w:ascii="Times New Roman" w:hAnsi="Times New Roman"/>
          <w:i/>
          <w:iCs/>
          <w:color w:val="auto"/>
          <w:sz w:val="24"/>
          <w:szCs w:val="24"/>
          <w:lang w:val="tr-TR"/>
        </w:rPr>
        <w:footnoteReference w:customMarkFollows="1" w:id="839"/>
        <w:t>*****</w:t>
      </w:r>
      <w:r w:rsidRPr="00DC0BD7">
        <w:rPr>
          <w:rFonts w:ascii="Times New Roman" w:hAnsi="Times New Roman" w:cs="Times New Roman"/>
          <w:i/>
          <w:iCs/>
          <w:color w:val="auto"/>
          <w:sz w:val="24"/>
          <w:szCs w:val="24"/>
          <w:lang w:val="tr-TR"/>
        </w:rPr>
        <w:t xml:space="preserve"> Yargıtay 19. Hukuk Dairesi ise böyle bir ayrımdan söz etmeksizin ceza mahkemesinde sahtecilik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çundan dava açılmış olması halinde HMK. m. 209 gereği icra takibinin durması gerektiğine karar vermiştir.</w:t>
      </w:r>
      <w:r w:rsidR="00B22F20" w:rsidRPr="00DC0BD7">
        <w:rPr>
          <w:rStyle w:val="DipnotBavurusu"/>
          <w:rFonts w:ascii="Times New Roman" w:hAnsi="Times New Roman"/>
          <w:i/>
          <w:iCs/>
          <w:color w:val="auto"/>
          <w:sz w:val="24"/>
          <w:szCs w:val="24"/>
          <w:lang w:val="tr-TR"/>
        </w:rPr>
        <w:footnoteReference w:customMarkFollows="1" w:id="840"/>
        <w:t>******</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Yargıtay 12. Hukuk Dairesi bir kararında, sahtelik iddiasının imza inkarı dışındaki bir nedene dayanması halinde, savcılığa sahtecilik suçundan dolayı yapılan müracaatın dahi HMK. m. 209’un uygula</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ması için yeterli olduğuna karar vermiştir.</w:t>
      </w:r>
      <w:r w:rsidR="00B22F20" w:rsidRPr="00DC0BD7">
        <w:rPr>
          <w:rStyle w:val="DipnotBavurusu"/>
          <w:rFonts w:ascii="Times New Roman" w:hAnsi="Times New Roman"/>
          <w:i/>
          <w:iCs/>
          <w:color w:val="auto"/>
          <w:sz w:val="24"/>
          <w:szCs w:val="24"/>
          <w:lang w:val="tr-TR"/>
        </w:rPr>
        <w:footnoteReference w:customMarkFollows="1" w:id="841"/>
        <w:t>*******</w:t>
      </w:r>
      <w:r w:rsidRPr="00DC0BD7">
        <w:rPr>
          <w:rFonts w:ascii="Times New Roman" w:hAnsi="Times New Roman" w:cs="Times New Roman"/>
          <w:i/>
          <w:iCs/>
          <w:color w:val="auto"/>
          <w:sz w:val="24"/>
          <w:szCs w:val="24"/>
          <w:lang w:val="tr-TR"/>
        </w:rPr>
        <w:t xml:space="preserve"> Burada genel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 dışındaki bir makama yapılan bir sahtelik iddiası söz konusudur ve kanaatimizce sadece cumhuriyet savcılığına evrakta sahtecilik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bebiyle suç duyurusunda bulunulmasının HMK. m. 209 anlamında bir sahtelik iddiası ya da sahtelik davası ile eş değerde sayılması yerinde olmamıştır. HMK. m. 209/1 hükmünün uygulanabilmesi için kamu davasının açılmasının beklenmesi daha uygun olacaktır. Zira herhangi </w:t>
      </w:r>
      <w:r w:rsidRPr="00326A41">
        <w:rPr>
          <w:rFonts w:ascii="Times New Roman" w:hAnsi="Times New Roman" w:cs="Times New Roman"/>
          <w:i/>
          <w:iCs/>
          <w:color w:val="FF0000"/>
          <w:sz w:val="24"/>
          <w:szCs w:val="24"/>
          <w:lang w:val="tr-TR"/>
        </w:rPr>
        <w:lastRenderedPageBreak/>
        <w:t xml:space="preserve">bir harç ödeme ve haksız yere iddiada bulunulduğunun anlaşılması </w:t>
      </w:r>
      <w:r w:rsidRPr="00DC0BD7">
        <w:rPr>
          <w:rFonts w:ascii="Times New Roman" w:hAnsi="Times New Roman" w:cs="Times New Roman"/>
          <w:i/>
          <w:iCs/>
          <w:color w:val="auto"/>
          <w:sz w:val="24"/>
          <w:szCs w:val="24"/>
          <w:lang w:val="tr-TR"/>
        </w:rPr>
        <w:t>halinde karşı tarafa vekalet ücreti ve bir tazminat ödeme yükümlülüğü olmaksızın kendisine karşı bir senede dayanılarak icra takibi yapılan her borçlunun savcılığa soyut bir sahtelik iddiasıyla suç duyurusunda bulunması ve bu durumu belgelemesi üzerine başlamış olan icra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kiplerinin durdurulması sağlanabilecek ve uygulamada alacaklıların takip imkânları geçici de olsa kolayca engellenebilecektir.»</w:t>
      </w:r>
      <w:r w:rsidRPr="00DC0BD7">
        <w:rPr>
          <w:rFonts w:ascii="Times New Roman" w:hAnsi="Times New Roman" w:cs="Times New Roman"/>
          <w:i/>
          <w:iCs/>
          <w:color w:val="auto"/>
          <w:sz w:val="24"/>
          <w:szCs w:val="24"/>
          <w:vertAlign w:val="superscript"/>
          <w:lang w:val="tr-TR"/>
        </w:rPr>
        <w:footnoteReference w:id="84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b/>
          <w:bCs/>
          <w:color w:val="auto"/>
          <w:sz w:val="24"/>
          <w:szCs w:val="24"/>
          <w:lang w:val="tr-TR"/>
        </w:rPr>
        <w:t xml:space="preserve">b) </w:t>
      </w:r>
      <w:r w:rsidRPr="00DC0BD7">
        <w:rPr>
          <w:rFonts w:ascii="Times New Roman" w:hAnsi="Times New Roman" w:cs="Times New Roman"/>
          <w:i/>
          <w:iCs/>
          <w:color w:val="auto"/>
          <w:sz w:val="24"/>
          <w:szCs w:val="24"/>
          <w:lang w:val="tr-TR"/>
        </w:rPr>
        <w:t>«Genel haciz yoluyla takipte itiraz, takibi kendiliğinden du</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dururken, kambiyo senetlerine özgü haciz yolunda, icra mahkemesi bu konuda geçici hukuki koruma mahiyetinde ‘geçici durdurma kararı’ vermedikçe, itiraz satıştan başka takip işlemlerini kendiliğinden du</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durmaz (m. 169, c:2; m. 170, I). Ancak, özellikle imzaya itirazda ya da senet içindeki bir yazının inkârı söz konusu olduğunda HMK. m. 209’daki ‘adi bir sentteki yazı veya imza inkâr edildiğinde, bu konuda bir karar verilinceye kadar, o senet herhangi bir işleme esas alınmaz’ hükmü mutlaka dikkate alınarak değerlendirilmelidir. Bu çerçevede Yargıtay böyle bir durumda ‘icra takibinin durdurulması’ gerektiği yönünde kararları mevcuttur. Fakat, özellikle ‘İcra ve İflâs Kanunu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daki düzenlemenin daha özel olduğu’ belirtilerek, bunun aksine g</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rüşler ve uygulamada kararlar da mevcuttur. Oysa, HMK. m. 209 hükmü çok açıktır ve herhangi bir ayrım yapmamaktadır. Bu sebeple, 209. maddenin açık ve ayrım yapmayan hükmü dikkate alınmal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dır...»</w:t>
      </w:r>
      <w:r w:rsidRPr="00DC0BD7">
        <w:rPr>
          <w:rFonts w:ascii="Times New Roman" w:hAnsi="Times New Roman" w:cs="Times New Roman"/>
          <w:i/>
          <w:iCs/>
          <w:color w:val="auto"/>
          <w:sz w:val="24"/>
          <w:szCs w:val="24"/>
          <w:vertAlign w:val="superscript"/>
          <w:lang w:val="tr-TR"/>
        </w:rPr>
        <w:footnoteReference w:id="84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b/>
          <w:bCs/>
          <w:color w:val="auto"/>
          <w:sz w:val="24"/>
          <w:szCs w:val="24"/>
          <w:lang w:val="tr-TR"/>
        </w:rPr>
        <w:t xml:space="preserve">c) </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lang w:val="tr-TR"/>
        </w:rPr>
        <w:t>... Adi senetteki imza veya yazı sahibi tarafından inkâr edilirse, mahkemece bir karar verilene kadar, o senet herhangi bir işleme esas alınamaz (HMK. md. 209/I); delil olarak da kullanılamaz. HMK. md. 209’daki bu düzenleme, HUMK. md. 317’deki düzenlemenin yerini almış ve işlemlerin durmasını sahtelik incelemesinde bilirkişiye m</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racaat veya tanık dinlenmesi kararına bağlamak yerine, sahtelik 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kıasından bahisle iddiada bulunulması veya dava açılmasına bağl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mıştır. Sahtelik iddiasına konu olması bakımından,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adi senetler ve aynı hüküm babında kambiyo senetleri bakımından bir fark bulunmama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01.10.2011 değişikliği ile kanun koyucu, sahtelik şeklindeki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diaya yine bir ciddiyet atfetmiş ve sahtelik şüphesi altındaki bir belg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nin hiçbir işleme esas alınmamasını, incelemenin sonuna kadar tüm </w:t>
      </w:r>
      <w:r w:rsidRPr="00326A41">
        <w:rPr>
          <w:rFonts w:ascii="Times New Roman" w:hAnsi="Times New Roman" w:cs="Times New Roman"/>
          <w:i/>
          <w:iCs/>
          <w:color w:val="FF0000"/>
          <w:sz w:val="24"/>
          <w:szCs w:val="24"/>
          <w:lang w:val="tr-TR"/>
        </w:rPr>
        <w:lastRenderedPageBreak/>
        <w:t xml:space="preserve">işlemlerin olduğu yerde durdurulmasının, müstakil bir düzenlemede, </w:t>
      </w:r>
      <w:r w:rsidRPr="00DC0BD7">
        <w:rPr>
          <w:rFonts w:ascii="Times New Roman" w:hAnsi="Times New Roman" w:cs="Times New Roman"/>
          <w:i/>
          <w:iCs/>
          <w:color w:val="auto"/>
          <w:sz w:val="24"/>
          <w:szCs w:val="24"/>
          <w:lang w:val="tr-TR"/>
        </w:rPr>
        <w:t>sarih bir ifadeyle gidermeye çalışmıştır. Tatbikatta, gerek esasa yönelik itirazlarda (İİK. md. 62, 168/I b. 5, 169, 169/a) gerekse imzaya yönelik itirazlarda (İİK. md. 62, 168/I b. 4, 170); dikkat buyurulur ise, sadece sahtelik iddialarının icra takibine etkisinin, HMK. md. 209/I çerçev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 değerlendirilmesi, kanunun ruhu ve tekniği olarak benimsenmi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tir. Keza, sahtelik iddiası halinde, sadece ve pratik ifadeyle adi senet veya kambiyo senedi yahut da yazı inkârı veya imza inkârı ayırım 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pılmaksızın HMK. md. 209/I hükmü kaleme alınmıştır.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Buna karşılık; kötüniyetle haksız yere sahtelik iddiasında bul</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nulmuş ve işlemlerin durdurulmuş olması ihtimaline karşı da HMK. md. 213’de diğer taraf lehine tazminata hükmedileceği düzenlenmi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tir...»</w:t>
      </w:r>
      <w:r w:rsidRPr="00DC0BD7">
        <w:rPr>
          <w:rFonts w:ascii="Times New Roman" w:hAnsi="Times New Roman" w:cs="Times New Roman"/>
          <w:i/>
          <w:iCs/>
          <w:color w:val="auto"/>
          <w:sz w:val="24"/>
          <w:szCs w:val="24"/>
          <w:vertAlign w:val="superscript"/>
          <w:lang w:val="tr-TR"/>
        </w:rPr>
        <w:footnoteReference w:id="84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ç)</w:t>
      </w:r>
      <w:r w:rsidRPr="00DC0BD7">
        <w:rPr>
          <w:rFonts w:ascii="Times New Roman" w:hAnsi="Times New Roman" w:cs="Times New Roman"/>
          <w:b/>
          <w:bCs/>
          <w:i/>
          <w:iCs/>
          <w:color w:val="auto"/>
          <w:sz w:val="24"/>
          <w:szCs w:val="24"/>
          <w:lang w:val="tr-TR"/>
        </w:rPr>
        <w:t xml:space="preserve"> </w:t>
      </w:r>
      <w:r w:rsidRPr="00DC0BD7">
        <w:rPr>
          <w:rFonts w:ascii="Times New Roman" w:hAnsi="Times New Roman" w:cs="Times New Roman"/>
          <w:i/>
          <w:iCs/>
          <w:color w:val="auto"/>
          <w:sz w:val="24"/>
          <w:szCs w:val="24"/>
          <w:lang w:val="tr-TR"/>
        </w:rPr>
        <w:t xml:space="preserve">«Doktrinde ileri sürülen </w:t>
      </w:r>
      <w:r w:rsidRPr="00DC0BD7">
        <w:rPr>
          <w:rFonts w:ascii="Times New Roman" w:hAnsi="Times New Roman" w:cs="Times New Roman"/>
          <w:b/>
          <w:bCs/>
          <w:i/>
          <w:iCs/>
          <w:color w:val="auto"/>
          <w:sz w:val="24"/>
          <w:szCs w:val="24"/>
          <w:lang w:val="tr-TR"/>
        </w:rPr>
        <w:t xml:space="preserve">bizim katıldığımız </w:t>
      </w:r>
      <w:r w:rsidRPr="00DC0BD7">
        <w:rPr>
          <w:rFonts w:ascii="Times New Roman" w:hAnsi="Times New Roman" w:cs="Times New Roman"/>
          <w:i/>
          <w:iCs/>
          <w:color w:val="auto"/>
          <w:sz w:val="24"/>
          <w:szCs w:val="24"/>
          <w:lang w:val="tr-TR"/>
        </w:rPr>
        <w:t>görüşe</w:t>
      </w:r>
      <w:r w:rsidRPr="00DC0BD7">
        <w:rPr>
          <w:rFonts w:ascii="Times New Roman" w:hAnsi="Times New Roman" w:cs="Times New Roman"/>
          <w:i/>
          <w:iCs/>
          <w:color w:val="auto"/>
          <w:sz w:val="24"/>
          <w:szCs w:val="24"/>
          <w:vertAlign w:val="superscript"/>
          <w:lang w:val="tr-TR"/>
        </w:rPr>
        <w:footnoteReference w:id="845"/>
      </w:r>
      <w:r w:rsidRPr="00DC0BD7">
        <w:rPr>
          <w:rFonts w:ascii="Times New Roman" w:hAnsi="Times New Roman" w:cs="Times New Roman"/>
          <w:i/>
          <w:iCs/>
          <w:color w:val="auto"/>
          <w:sz w:val="24"/>
          <w:szCs w:val="24"/>
          <w:lang w:val="tr-TR"/>
        </w:rPr>
        <w:t xml:space="preserve"> göre HMK. m. 209/1’deki</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düzenlemenin İİK. m. 72 karşısında özel bir h</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küm teşkil etmesi sebebiyle sahtelik davası açılması veya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diasında bulunulması durumunda İİK. m. 72 uygulama alanı bulm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yacaktır. Zira İİK. m. 72’deki menfi tespit davası, icra takibine konu borcun sona erdiği iddiasıyla ve borcu sona erdiren her türlü sükût sebebine dayanılarak açılabilir; oysa bu sebeplerden bir tanesi olan sahtelik iddiasının söz konusu olduğu durum, kanun koyucu tarafından ayrılarak HMK’da özel olarak düzenlenmiştir. HMK. m. 209/1’in İİK. m. 72 karşısında özel hüküm teşkil etmesinin diğer bir sonucu olarak ‘o senet herhangi bir işleme esas alınamaz’ hükmünün kapsamına icra işlemleri de girdiği halde, icra işlemlerinin durması için İİK. m. 72’de olduğu gibi bir ihtiyati tedbir kararına gerek yoktur. Burada ihtiyati tedbir kanunun emredici düzenlemesine bağlı olarak, kanun gereği kendiliğinden ortaya çıkacak bir sonuçtur. Yargıtay da yeni tarihli kararlarında sahtelik iddiasına dayalı menfi tespit davalarında, takibin İİK. m. 72/2 ve m. 72/3’deki koşullar çerçevesinde değil; yeni 6100 sayılı HMK. m. 209/1 hükmü çerçevesinde durdurulması gerektiğine </w:t>
      </w:r>
      <w:r w:rsidRPr="00326A41">
        <w:rPr>
          <w:rFonts w:ascii="Times New Roman" w:hAnsi="Times New Roman" w:cs="Times New Roman"/>
          <w:i/>
          <w:iCs/>
          <w:color w:val="FF0000"/>
          <w:sz w:val="24"/>
          <w:szCs w:val="24"/>
          <w:lang w:val="tr-TR"/>
        </w:rPr>
        <w:lastRenderedPageBreak/>
        <w:t>karar vermeye başlamıştır.</w:t>
      </w:r>
      <w:r w:rsidRPr="00326A41">
        <w:rPr>
          <w:rFonts w:ascii="Times New Roman" w:hAnsi="Times New Roman" w:cs="Times New Roman"/>
          <w:i/>
          <w:iCs/>
          <w:color w:val="FF0000"/>
          <w:sz w:val="24"/>
          <w:szCs w:val="24"/>
          <w:vertAlign w:val="superscript"/>
          <w:lang w:val="tr-TR"/>
        </w:rPr>
        <w:footnoteReference w:id="846"/>
      </w:r>
      <w:r w:rsidRPr="00326A41">
        <w:rPr>
          <w:rFonts w:ascii="Times New Roman" w:hAnsi="Times New Roman" w:cs="Times New Roman"/>
          <w:i/>
          <w:iCs/>
          <w:color w:val="FF0000"/>
          <w:sz w:val="24"/>
          <w:szCs w:val="24"/>
          <w:lang w:val="tr-TR"/>
        </w:rPr>
        <w:t xml:space="preserve"> Bu durumda icra takibine dayanak teşkil </w:t>
      </w:r>
      <w:r w:rsidRPr="00DC0BD7">
        <w:rPr>
          <w:rFonts w:ascii="Times New Roman" w:hAnsi="Times New Roman" w:cs="Times New Roman"/>
          <w:i/>
          <w:iCs/>
          <w:color w:val="auto"/>
          <w:sz w:val="24"/>
          <w:szCs w:val="24"/>
          <w:lang w:val="tr-TR"/>
        </w:rPr>
        <w:t>eden senedin iptali için sahtelik davası açıldığına veya sahtelik iddi</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bulunulduğuna dair belgenin icra dosyasına ibraz edilmesiyle takip olduğu yerde duracaktır. Bu sonucun doğması için sahtelik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vasını inceleyen mahkemenin ihtiyati tedbir kararı alması söz konusu değildir.»</w:t>
      </w:r>
      <w:r w:rsidRPr="00DC0BD7">
        <w:rPr>
          <w:rFonts w:ascii="Times New Roman" w:hAnsi="Times New Roman" w:cs="Times New Roman"/>
          <w:i/>
          <w:iCs/>
          <w:color w:val="auto"/>
          <w:sz w:val="24"/>
          <w:szCs w:val="24"/>
          <w:vertAlign w:val="superscript"/>
          <w:lang w:val="tr-TR"/>
        </w:rPr>
        <w:footnoteReference w:id="847"/>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vertAlign w:val="superscript"/>
          <w:lang w:val="tr-TR"/>
        </w:rPr>
        <w:footnoteReference w:id="84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b/>
          <w:bCs/>
          <w:color w:val="auto"/>
          <w:sz w:val="24"/>
          <w:szCs w:val="24"/>
          <w:lang w:val="tr-TR"/>
        </w:rPr>
        <w:t>d)</w:t>
      </w:r>
      <w:r w:rsidRPr="00DC0BD7">
        <w:rPr>
          <w:rFonts w:ascii="Times New Roman" w:hAnsi="Times New Roman" w:cs="Times New Roman"/>
          <w:b/>
          <w:bCs/>
          <w:i/>
          <w:iCs/>
          <w:color w:val="auto"/>
          <w:sz w:val="24"/>
          <w:szCs w:val="24"/>
          <w:lang w:val="tr-TR"/>
        </w:rPr>
        <w:t xml:space="preserve"> </w:t>
      </w:r>
      <w:r w:rsidRPr="00DC0BD7">
        <w:rPr>
          <w:rFonts w:ascii="Times New Roman" w:hAnsi="Times New Roman" w:cs="Times New Roman"/>
          <w:i/>
          <w:iCs/>
          <w:color w:val="auto"/>
          <w:sz w:val="24"/>
          <w:szCs w:val="24"/>
          <w:lang w:val="tr-TR"/>
        </w:rPr>
        <w:t>«HMK 209 hükmüyle getirilen adi senetteki yazı veya imza 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karı halinde o senedin o senedin herhangi bir işleme esas alınamay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cağına ilişkin düzenleme usul kanununun dördüncü kısmının (ispat ve deliller) ikinci bölümünde (belge ve senet) yer almaktadır. İİK. 72’de yer verilen tedbir ise Karslı’nın da belirttiği üzere menfi tespit davasına ilişkin geçici hukuki koruma niteliğinde olup</w:t>
      </w:r>
      <w:r w:rsidRPr="00DC0BD7">
        <w:rPr>
          <w:rFonts w:ascii="Times New Roman" w:hAnsi="Times New Roman" w:cs="Times New Roman"/>
          <w:i/>
          <w:iCs/>
          <w:color w:val="auto"/>
          <w:sz w:val="24"/>
          <w:szCs w:val="24"/>
          <w:vertAlign w:val="superscript"/>
          <w:lang w:val="tr-TR"/>
        </w:rPr>
        <w:footnoteReference w:id="849"/>
      </w:r>
      <w:r w:rsidRPr="00DC0BD7">
        <w:rPr>
          <w:rFonts w:ascii="Times New Roman" w:hAnsi="Times New Roman" w:cs="Times New Roman"/>
          <w:i/>
          <w:iCs/>
          <w:color w:val="auto"/>
          <w:sz w:val="24"/>
          <w:szCs w:val="24"/>
          <w:lang w:val="tr-TR"/>
        </w:rPr>
        <w:t xml:space="preserve"> bir yönüyle usule ili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kin geçici hukuki koruma niteliğinde olup bir yönüyle usule ilişkin bir düzenlemedir. Konuralp’in de katıldığı görüşe göre İİK 72’deki menfi tespit davası, icra takibine konu borcun sona erdiği iddiasıyla ve borcu sona erdiren her türlü sükut sebebine dayanılarak açılabilir; oysa bu sebeplerden bir tanesi olan sahtelik iddiasının söz konusu olduğu 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rumun, kanun koyucu tarafından ayrılarak HMK’da özel olarak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zenlenmiştir.</w:t>
      </w:r>
      <w:r w:rsidRPr="00DC0BD7">
        <w:rPr>
          <w:rFonts w:ascii="Times New Roman" w:hAnsi="Times New Roman" w:cs="Times New Roman"/>
          <w:i/>
          <w:iCs/>
          <w:color w:val="auto"/>
          <w:sz w:val="24"/>
          <w:szCs w:val="24"/>
          <w:vertAlign w:val="superscript"/>
          <w:lang w:val="tr-TR"/>
        </w:rPr>
        <w:footnoteReference w:id="850"/>
      </w:r>
      <w:r w:rsidRPr="00DC0BD7">
        <w:rPr>
          <w:rFonts w:ascii="Times New Roman" w:hAnsi="Times New Roman" w:cs="Times New Roman"/>
          <w:b/>
          <w:bCs/>
          <w:i/>
          <w:iCs/>
          <w:color w:val="auto"/>
          <w:sz w:val="24"/>
          <w:szCs w:val="24"/>
          <w:lang w:val="tr-TR"/>
        </w:rPr>
        <w:t xml:space="preserve"> </w:t>
      </w:r>
      <w:r w:rsidRPr="00DC0BD7">
        <w:rPr>
          <w:rFonts w:ascii="Times New Roman" w:hAnsi="Times New Roman" w:cs="Times New Roman"/>
          <w:i/>
          <w:iCs/>
          <w:color w:val="auto"/>
          <w:sz w:val="24"/>
          <w:szCs w:val="24"/>
          <w:lang w:val="tr-TR"/>
        </w:rPr>
        <w:t xml:space="preserve">Ayrıca yeni tarihli 6100 sayılı HMK 209/1 hükmü eski tarihli İİK. 72 hükmünü etkisiz bırakmakta ve İİK. 72 hükmüne göre elverişsiz hukuki sonuçlar öngörmektedir. Bu anlamda HMK. 209/1 hükmü İİK. 72/3 hükmüne göre özel hüküm kabul edilmelidir. Nitekim </w:t>
      </w:r>
      <w:r w:rsidRPr="00DC0BD7">
        <w:rPr>
          <w:rFonts w:ascii="Times New Roman" w:hAnsi="Times New Roman" w:cs="Times New Roman"/>
          <w:b/>
          <w:bCs/>
          <w:i/>
          <w:iCs/>
          <w:color w:val="auto"/>
          <w:sz w:val="24"/>
          <w:szCs w:val="24"/>
          <w:lang w:val="tr-TR"/>
        </w:rPr>
        <w:t xml:space="preserve">Serozan </w:t>
      </w:r>
      <w:r w:rsidRPr="00DC0BD7">
        <w:rPr>
          <w:rFonts w:ascii="Times New Roman" w:hAnsi="Times New Roman" w:cs="Times New Roman"/>
          <w:i/>
          <w:iCs/>
          <w:color w:val="auto"/>
          <w:sz w:val="24"/>
          <w:szCs w:val="24"/>
          <w:lang w:val="tr-TR"/>
        </w:rPr>
        <w:t xml:space="preserve">da özel kuralın, genel kuralın öngördüğü hukuksal sonucu, </w:t>
      </w:r>
      <w:r w:rsidRPr="00DC0BD7">
        <w:rPr>
          <w:rFonts w:ascii="Times New Roman" w:hAnsi="Times New Roman" w:cs="Times New Roman"/>
          <w:b/>
          <w:bCs/>
          <w:i/>
          <w:iCs/>
          <w:color w:val="auto"/>
          <w:sz w:val="24"/>
          <w:szCs w:val="24"/>
          <w:lang w:val="tr-TR"/>
        </w:rPr>
        <w:t xml:space="preserve">belirli, özel ve dar bir anlamda ortadan kaldıran veya değiştiren kural olduğunu, </w:t>
      </w:r>
      <w:r w:rsidRPr="00DC0BD7">
        <w:rPr>
          <w:rFonts w:ascii="Times New Roman" w:hAnsi="Times New Roman" w:cs="Times New Roman"/>
          <w:i/>
          <w:iCs/>
          <w:color w:val="auto"/>
          <w:sz w:val="24"/>
          <w:szCs w:val="24"/>
          <w:lang w:val="tr-TR"/>
        </w:rPr>
        <w:t>eğer bir kuralın başka bir kurala oranla daha elverişsiz hukuki gerekler (ve)ya daha elverişsiz hukuki sonuçlar öngörüyorsa, böyle bir kuralın özel kural sayılacağını ve genel kuralı dışlayacağını ifade ediyor.</w:t>
      </w:r>
      <w:r w:rsidRPr="00DC0BD7">
        <w:rPr>
          <w:rFonts w:ascii="Times New Roman" w:hAnsi="Times New Roman" w:cs="Times New Roman"/>
          <w:i/>
          <w:iCs/>
          <w:color w:val="auto"/>
          <w:sz w:val="24"/>
          <w:szCs w:val="24"/>
          <w:vertAlign w:val="superscript"/>
          <w:lang w:val="tr-TR"/>
        </w:rPr>
        <w:footnoteReference w:id="851"/>
      </w:r>
      <w:r w:rsidRPr="00DC0BD7">
        <w:rPr>
          <w:rFonts w:ascii="Times New Roman" w:hAnsi="Times New Roman" w:cs="Times New Roman"/>
          <w:i/>
          <w:iCs/>
          <w:color w:val="auto"/>
          <w:sz w:val="24"/>
          <w:szCs w:val="24"/>
          <w:lang w:val="tr-TR"/>
        </w:rPr>
        <w:t xml:space="preserve"> Bu anlamda mevcut düzenlemelerle HMK. 209/1 hükmünün kötüniyetli borçlularca istismarına bir çözüm getirilem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yeceği kanaatindeyim.»</w:t>
      </w:r>
      <w:r w:rsidRPr="00DC0BD7">
        <w:rPr>
          <w:rFonts w:ascii="Times New Roman" w:hAnsi="Times New Roman" w:cs="Times New Roman"/>
          <w:i/>
          <w:iCs/>
          <w:color w:val="auto"/>
          <w:sz w:val="24"/>
          <w:szCs w:val="24"/>
          <w:vertAlign w:val="superscript"/>
          <w:lang w:val="tr-TR"/>
        </w:rPr>
        <w:footnoteReference w:id="85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b/>
          <w:bCs/>
          <w:color w:val="FF0000"/>
          <w:sz w:val="24"/>
          <w:szCs w:val="24"/>
          <w:lang w:val="tr-TR"/>
        </w:rPr>
        <w:lastRenderedPageBreak/>
        <w:t>B- «</w:t>
      </w:r>
      <w:r w:rsidRPr="00326A41">
        <w:rPr>
          <w:rFonts w:ascii="Times New Roman" w:hAnsi="Times New Roman" w:cs="Times New Roman"/>
          <w:i/>
          <w:iCs/>
          <w:color w:val="FF0000"/>
          <w:sz w:val="24"/>
          <w:szCs w:val="24"/>
          <w:lang w:val="tr-TR"/>
        </w:rPr>
        <w:t>HMK. mad. 209/I hükmünün icra ve iflas takiplerinde kend</w:t>
      </w:r>
      <w:r w:rsidRPr="00326A41">
        <w:rPr>
          <w:rFonts w:ascii="Times New Roman" w:hAnsi="Times New Roman" w:cs="Times New Roman"/>
          <w:i/>
          <w:iCs/>
          <w:color w:val="FF0000"/>
          <w:sz w:val="24"/>
          <w:szCs w:val="24"/>
          <w:lang w:val="tr-TR"/>
        </w:rPr>
        <w:t>i</w:t>
      </w:r>
      <w:r w:rsidRPr="00DC0BD7">
        <w:rPr>
          <w:rFonts w:ascii="Times New Roman" w:hAnsi="Times New Roman" w:cs="Times New Roman"/>
          <w:i/>
          <w:iCs/>
          <w:color w:val="auto"/>
          <w:sz w:val="24"/>
          <w:szCs w:val="24"/>
          <w:lang w:val="tr-TR"/>
        </w:rPr>
        <w:t>liğinden uygulanmayacağı»</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karşıt görüş</w:t>
      </w:r>
      <w:r w:rsidRPr="00DC0BD7">
        <w:rPr>
          <w:rFonts w:ascii="Times New Roman" w:hAnsi="Times New Roman" w:cs="Times New Roman"/>
          <w:color w:val="auto"/>
          <w:sz w:val="24"/>
          <w:szCs w:val="24"/>
          <w:lang w:val="tr-TR"/>
        </w:rPr>
        <w:t xml:space="preserve"> olarak şu şekilde ifade edi</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b/>
          <w:bCs/>
          <w:color w:val="auto"/>
          <w:sz w:val="24"/>
          <w:szCs w:val="24"/>
          <w:lang w:val="tr-TR"/>
        </w:rPr>
        <w:t xml:space="preserve">a) </w:t>
      </w:r>
      <w:r w:rsidRPr="00DC0BD7">
        <w:rPr>
          <w:rFonts w:ascii="Times New Roman" w:hAnsi="Times New Roman" w:cs="Times New Roman"/>
          <w:color w:val="auto"/>
          <w:sz w:val="24"/>
          <w:szCs w:val="24"/>
          <w:lang w:val="tr-TR"/>
        </w:rPr>
        <w:t>«H</w:t>
      </w:r>
      <w:r w:rsidRPr="00DC0BD7">
        <w:rPr>
          <w:rFonts w:ascii="Times New Roman" w:hAnsi="Times New Roman" w:cs="Times New Roman"/>
          <w:i/>
          <w:iCs/>
          <w:color w:val="auto"/>
          <w:sz w:val="24"/>
          <w:szCs w:val="24"/>
          <w:lang w:val="tr-TR"/>
        </w:rPr>
        <w:t>MK. m. 209/I hükmündeki ‘adi bir senetteki bir imza inkâr edildiğinde, bu konuda bir karar verilinceye kadar o senet herhangi bir işleme esas alınamaz’ hükmü, icra takiplerinde uygulanmaz. Çünkü, icra ve iflas kanunu imzaya itirazı ayrıca düzenlemiştir (bknz: İİK. m. 68/a ve m. 72, m. 170). İcra ve iflas kanunun bu hükümleri, HMK. m. 209/I hükmüne oranla daha özel hüküm niteliğinde olduğundan (bknz: ‘daha özel bir kanun olan İİK.’nundaki hükümlerin daha genel kanun olan HMK. ile değiştirildiği söylenemez’ 6. HD. 07.05.2012 T. E:3005, K:6787; YKD. 2012/6, s:1103-1104) HMK. m. 209/I hükmü icra ve iflas takiplerinde kendiliğinden uygulanmaz. Bu halde, adi bir senetteki imzanın sahte olduğundan bahisle açılan bir sahtelik davası, İİK. m. 72 anlamında menfi tespit davası olduğundan icra takibi, ancak menfi tespit davasına bakan mahkeme tarafından icra ve iflas kanununun 72. maddesine göre verilecek bir ihtiyati tedbir kararı ile durdurulabilir. Yoksa mücerret ‘adi senetteki imzanın sahte olduğu’ndan bahisle açılmış olan bir sahtelik davası, HMK. m. 209/I hükmüne göre icra takibini kendiliğinden durdurmaz.»</w:t>
      </w:r>
      <w:r w:rsidRPr="00DC0BD7">
        <w:rPr>
          <w:rFonts w:ascii="Times New Roman" w:hAnsi="Times New Roman" w:cs="Times New Roman"/>
          <w:i/>
          <w:iCs/>
          <w:color w:val="auto"/>
          <w:sz w:val="24"/>
          <w:szCs w:val="24"/>
          <w:vertAlign w:val="superscript"/>
          <w:lang w:val="tr-TR"/>
        </w:rPr>
        <w:footnoteReference w:id="85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b/>
          <w:bCs/>
          <w:color w:val="auto"/>
          <w:sz w:val="24"/>
          <w:szCs w:val="24"/>
          <w:lang w:val="tr-TR"/>
        </w:rPr>
        <w:t xml:space="preserve">b) </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lang w:val="tr-TR"/>
        </w:rPr>
        <w:t>….İİK.’nun imzaya itiraz hakkındaki hükümleri (İİK. m. 68/a ve m. 72, m. 170), HMK. m. 209/1 hükmüne oranla daha özel hüküm niteliğindedir. Çünkü, HMK. m. 209’da imza inkârı genel biçimde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zenlenmiştir. İcra takibinde imza inkârı, İİK.’nun özel hükümleri ile ayrıca düzenlenmiştir. Bu nedenle, özellikle kambiyo senetlerine mahsus haciz yolundaki imza inkârı ile ilgili İİK. m. 170 hükmünü, HMK. m. 209/1 hükmüne oranla genel hüküm saymak başka bir 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yimle HMK. m. 209 hükmünü, İİK. m. 72 karşısında özel hüküm saymak ve böylece İİK. m. 170 hükmünü yok saymak olur...»</w:t>
      </w:r>
      <w:r w:rsidRPr="00DC0BD7">
        <w:rPr>
          <w:rFonts w:ascii="Times New Roman" w:hAnsi="Times New Roman" w:cs="Times New Roman"/>
          <w:i/>
          <w:iCs/>
          <w:color w:val="auto"/>
          <w:sz w:val="24"/>
          <w:szCs w:val="24"/>
          <w:vertAlign w:val="superscript"/>
          <w:lang w:val="tr-TR"/>
        </w:rPr>
        <w:footnoteReference w:id="854"/>
      </w:r>
      <w:r w:rsidRPr="00DC0BD7">
        <w:rPr>
          <w:rFonts w:ascii="Times New Roman" w:hAnsi="Times New Roman" w:cs="Times New Roman"/>
          <w:i/>
          <w:iCs/>
          <w:color w:val="auto"/>
          <w:sz w:val="24"/>
          <w:szCs w:val="24"/>
          <w:lang w:val="tr-TR"/>
        </w:rPr>
        <w:t xml:space="preserve"> </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b/>
          <w:bCs/>
          <w:color w:val="auto"/>
          <w:sz w:val="24"/>
          <w:szCs w:val="24"/>
          <w:lang w:val="tr-TR"/>
        </w:rPr>
        <w:t xml:space="preserve">c) </w:t>
      </w:r>
      <w:r w:rsidRPr="00DC0BD7">
        <w:rPr>
          <w:rFonts w:ascii="Times New Roman" w:hAnsi="Times New Roman" w:cs="Times New Roman"/>
          <w:i/>
          <w:iCs/>
          <w:color w:val="auto"/>
          <w:sz w:val="24"/>
          <w:szCs w:val="24"/>
          <w:lang w:val="tr-TR"/>
        </w:rPr>
        <w:t>«... Kambiyo senetlerine özgü haciz yolu, ticaret hayatının ç</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bukluk ihtiyacı ve bu senetlerin kolayca tedavül edebilmesi dolayısıyla bu senetlerin takibi için İcra ve İflâs Kanunu›nda özel bir yol kabul edilmiş ve genel haciz yoluyla takipten farklı hüküm ve sonuçlara bağlanmıştır. Zira, genel haciz yoluyla takipte imzaya itiraz halinde takip kendiliğinden durur (İİK. m. 66/1). Kanun koyucu, kambiyo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netlerinin niteliğinden dolayı, genel haciz yolundan farklı olarak kambiyo senetlerine özgü haciz yoluyla takipte imzaya itirazın satıştan </w:t>
      </w:r>
      <w:r w:rsidRPr="00326A41">
        <w:rPr>
          <w:rFonts w:ascii="Times New Roman" w:hAnsi="Times New Roman" w:cs="Times New Roman"/>
          <w:i/>
          <w:iCs/>
          <w:color w:val="FF0000"/>
          <w:sz w:val="24"/>
          <w:szCs w:val="24"/>
          <w:lang w:val="tr-TR"/>
        </w:rPr>
        <w:lastRenderedPageBreak/>
        <w:t xml:space="preserve">başka icra takip işlemlerini durdurmamasını amaçlamıştır (İİK. m. </w:t>
      </w:r>
      <w:r w:rsidRPr="00DC0BD7">
        <w:rPr>
          <w:rFonts w:ascii="Times New Roman" w:hAnsi="Times New Roman" w:cs="Times New Roman"/>
          <w:i/>
          <w:iCs/>
          <w:color w:val="auto"/>
          <w:sz w:val="24"/>
          <w:szCs w:val="24"/>
          <w:lang w:val="tr-TR"/>
        </w:rPr>
        <w:t>170). Dolayısıyla, Hukuk Muhakemeleri Kanunu m. 209’daki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leme, kambiyo senetlerine özgü haciz yoluyla takipte uygulanmamal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dır. Yani, kambiyo senetlerine özgü haciz yoluyla takipte, senetteki imzaya itiraz edilmesi halinde, ancak icra mahkemesinin geçici olarak takibin durdurulmasına kararı vermesi halinde takip durmalıdır, aksi halde takip devam etmelidir...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Peki, kambiyo senetlerine özgü haciz yolu ile takibe konu olan senetteki imzanın sahteliği iddiası ile açılmış olan menfi tespit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salt bu davanın açılması sebebiyle, Hukuk Muhakemeleri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nunu m. 209/1’e göre, mahkemece ‘takibin durdurulması’ gerekecek midir?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Kanaatimizce, icra takibine konu olmuş senedin sahteliği iddi</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sına ilişkin, İcra ve İflâs Kanunu mad. 72’de düzenlenen menfi tespit davaları, genel bir düzenleme olan Hukuk Muhakemeleri Kanunu m. 209’a göre, özel bir düzenleme sayılacak ve aksi belirtilmediği için İcra ve İflâs Kanunu mad. 72 öncelikle uygulanmaya devam edecektir. Zira, kanun koyucu, İcra ve İflâs Kanunu m. 72’deki düzenleme ile, medeni usul hukukundan farklı olarak, icra takibi ile bağlantılı olarak açılmış olan menfi tespit davasına ilişkin özel bir düzenleme getirmeyi ama</w:t>
      </w:r>
      <w:r w:rsidRPr="00DC0BD7">
        <w:rPr>
          <w:rFonts w:ascii="Times New Roman" w:hAnsi="Times New Roman" w:cs="Times New Roman"/>
          <w:i/>
          <w:iCs/>
          <w:color w:val="auto"/>
          <w:sz w:val="24"/>
          <w:szCs w:val="24"/>
          <w:lang w:val="tr-TR"/>
        </w:rPr>
        <w:t>ç</w:t>
      </w:r>
      <w:r w:rsidRPr="00DC0BD7">
        <w:rPr>
          <w:rFonts w:ascii="Times New Roman" w:hAnsi="Times New Roman" w:cs="Times New Roman"/>
          <w:i/>
          <w:iCs/>
          <w:color w:val="auto"/>
          <w:sz w:val="24"/>
          <w:szCs w:val="24"/>
          <w:lang w:val="tr-TR"/>
        </w:rPr>
        <w:t>lamıştır. Aksi takdirde, İcra ve İflâs Kanunu’nda böyle bir düzenleme yapılmasının bir gereği olmazdı. Ayrıca, icra takibine konu olmuş bir senedin sahteliği iddiası ile icra takibinin kötüniyetli olarak sürünc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mede bırakmaya yönelik olarak açılmış olan salt menfi tespit davası, uygulamada sorunlara yol açabilir. Ancak burada hemen şunu b</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lirtmek isteriz ki, böyle güç durumlarda, kanun koyucunun iradesinin tam olarak ne olduğunun tespiti gerçekten son derece zordur. Bu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beple, ilgili kanun maddesine bu konuya ilişkin açık bir hüküm k</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nulması, bu tür tartışmaların doğmasını engelleyecektir. Dolayısıyla Hukuk Muhakemeleri Kanunu m. 209’a veya İcra ve İflâs Kanunu m. 72’ye bu konuya ilişkin açık bir ek hüküm getirilmesi yerinde olurdu. Örneğin, ilgili maddeye ‘İcra ve İflâs Kanunu bundan istisnadır’ veya ‘bu hüküm, İcra ve İflâs Kanunu madde 72 için de öncelikle uygulanır’ gibi...»</w:t>
      </w:r>
      <w:r w:rsidRPr="00DC0BD7">
        <w:rPr>
          <w:rFonts w:ascii="Times New Roman" w:hAnsi="Times New Roman" w:cs="Times New Roman"/>
          <w:i/>
          <w:iCs/>
          <w:color w:val="auto"/>
          <w:sz w:val="24"/>
          <w:szCs w:val="24"/>
          <w:vertAlign w:val="superscript"/>
          <w:lang w:val="tr-TR"/>
        </w:rPr>
        <w:footnoteReference w:id="85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b/>
          <w:bCs/>
          <w:color w:val="FF0000"/>
          <w:sz w:val="24"/>
          <w:szCs w:val="24"/>
          <w:lang w:val="tr-TR"/>
        </w:rPr>
        <w:lastRenderedPageBreak/>
        <w:t xml:space="preserve">Doktrinde bu görüş ayrılığı </w:t>
      </w:r>
      <w:r w:rsidRPr="00326A41">
        <w:rPr>
          <w:rFonts w:ascii="Times New Roman" w:hAnsi="Times New Roman" w:cs="Times New Roman"/>
          <w:color w:val="FF0000"/>
          <w:sz w:val="24"/>
          <w:szCs w:val="24"/>
          <w:lang w:val="tr-TR"/>
        </w:rPr>
        <w:t xml:space="preserve">Yargıtay’ı da etkilemiş ve zaman </w:t>
      </w:r>
      <w:r w:rsidRPr="00DC0BD7">
        <w:rPr>
          <w:rFonts w:ascii="Times New Roman" w:hAnsi="Times New Roman" w:cs="Times New Roman"/>
          <w:color w:val="auto"/>
          <w:sz w:val="24"/>
          <w:szCs w:val="24"/>
          <w:lang w:val="tr-TR"/>
        </w:rPr>
        <w:t>içinde</w:t>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b/>
          <w:bCs/>
          <w:color w:val="auto"/>
          <w:sz w:val="24"/>
          <w:szCs w:val="24"/>
          <w:lang w:val="tr-TR"/>
        </w:rPr>
        <w:t xml:space="preserve">Yargıtay’ın ilgili Daireleri </w:t>
      </w:r>
      <w:r w:rsidRPr="00DC0BD7">
        <w:rPr>
          <w:rFonts w:ascii="Times New Roman" w:hAnsi="Times New Roman" w:cs="Times New Roman"/>
          <w:color w:val="auto"/>
          <w:sz w:val="24"/>
          <w:szCs w:val="24"/>
          <w:lang w:val="tr-TR"/>
        </w:rPr>
        <w:t>farklı içtihatlarda bulunmuşla</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dır:</w:t>
      </w:r>
      <w:r w:rsidRPr="00DC0BD7">
        <w:rPr>
          <w:rFonts w:ascii="Times New Roman" w:hAnsi="Times New Roman" w:cs="Times New Roman"/>
          <w:color w:val="auto"/>
          <w:sz w:val="24"/>
          <w:szCs w:val="24"/>
          <w:vertAlign w:val="superscript"/>
          <w:lang w:val="tr-TR"/>
        </w:rPr>
        <w:footnoteReference w:id="856"/>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aa- Yargıtay 19. Hukuk Dairesi;</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 menfi tespit davasının yapılan yargılaması sırasında, mahkemece verilen ‘ihtiyati tedbir istemini reddine’ ilişkin ara kararının süresi içinde davacı vekilince temyiz edilmesi üzerine; dosya incelendi, gereği konuşulup düşünüldü:</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Dava, ‘davacının keşidecisi olduğu davalı emrine düzenlenen 31.08.2011 keşide tarihli 30.09.2011 vadeli 800.00 TL.lik bononun tahrif edilerek 80.000 TL. haline getirildiği, bu nedenle 79.200 TL.lik kısım için borçlu olunmadığının tespiti ile dava kesinleşinceye kadar 6100 sayılı HMK gereğince teminatsız tedbir kararı verilmesi istemi’ne ilişkindir.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Mahkemece tensiple birlikte ‘HMK.nun 209 ve devamı maddel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rindeki koşullar oluşmadığından davacının ihtiyati tedbir talebinin reddine, İİK.nun 72/3.maddesi uyarınca %15 teminat karşılığında icra veznesine girecek paranın alacaklısına ödenmemesi’ şeklinde tedbir kararı verilmiş, bu ara kararı, davacı vekili tarafından temyiz edilmi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Bonoda tahrifat iddiası bulunduğundan, HMK.nun 209.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sindeki hüküm uyarınca tedbir kararı verilmesi gerekirken, bu yön gözardı edilerek, İIK.nun 72/3. maddesine dayanılarak tedbir karan verilmesi doğru görülmemiştir.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 xml:space="preserve">SONUÇ: Yukarıda açıklanan nedenle 18.11.2011 tarihli yerel mahkemenin takibin teminatsız olarak durdurulması talebinin reddine </w:t>
      </w:r>
      <w:r w:rsidRPr="00326A41">
        <w:rPr>
          <w:rFonts w:ascii="Times New Roman" w:hAnsi="Times New Roman" w:cs="Times New Roman"/>
          <w:i/>
          <w:iCs/>
          <w:color w:val="FF0000"/>
          <w:sz w:val="24"/>
          <w:szCs w:val="24"/>
          <w:lang w:val="tr-TR"/>
        </w:rPr>
        <w:lastRenderedPageBreak/>
        <w:t xml:space="preserve">ilişkin kararın BOZULMASINA, peşin harcın istek halinde iadesine </w:t>
      </w:r>
      <w:r w:rsidRPr="00DC0BD7">
        <w:rPr>
          <w:rFonts w:ascii="Times New Roman" w:hAnsi="Times New Roman" w:cs="Times New Roman"/>
          <w:i/>
          <w:iCs/>
          <w:color w:val="auto"/>
          <w:sz w:val="24"/>
          <w:szCs w:val="24"/>
          <w:lang w:val="tr-TR"/>
        </w:rPr>
        <w:t xml:space="preserve">17.05.2012 gününde oy- birliği ile karar verildi” </w:t>
      </w:r>
      <w:r w:rsidRPr="00DC0BD7">
        <w:rPr>
          <w:rFonts w:ascii="Times New Roman" w:hAnsi="Times New Roman" w:cs="Times New Roman"/>
          <w:color w:val="auto"/>
          <w:sz w:val="24"/>
          <w:szCs w:val="24"/>
          <w:lang w:val="tr-TR"/>
        </w:rPr>
        <w:t>19. HD. 17.05.2012 T. E:3644, K:8311 (Aynı doğrultudaki kararlar için ayrıca bknz: 19. HD. 29.05.2012 T. E: 4155, K: 9081; 05.04.2012 T. E: 2197, K: 5746; 16.10.2012 T. E: 11268, K: 15122)</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“İhtiyati tedbir isteyen ... Nak. Loj. Gıda San. ve Tic. Ltd. Şti. vekili, müvekkili aleyhine 15.11.2011 tarihli 50.000 TL. bedelli çeke dayalı olarak kambiyo senetlerine mahsus haciz yolu ile icra takibine girişildiğini, anılan çekin çalıntı olduğunu, müvekkilinin çekte lehtar sıfatıyla yer aldığını ciro imzalarının müvekkiline ait bulunmadığını belirterek, ihtiyati tedbir kararı verilmesini talep etmiştir.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Mahkemece, dosya kapsamına göre, tedbir talebinin HMK’nun 391/2. maddesi gereğince reddine karar verilmiş, karar ihtiyati tedbir isteyen şirket vekilince temyiz edilmiştir.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Davacı vekili, dava dilekçesinde müvekkilinin dava konusu çekin lehdarı olduğunu, bu çekin davalı tarafından takibe konulduğunu, çekteki ciro imzasının müvekkili şirket yetkilisine ait olmadığını ileri sürerek, dava açmış ve ihtiyati tedbir talep etmiştir. Mahkemece tedbir talebi HMK’nun 391/2. maddesi hükmü uyarınca reddedilmiştir. Mahkeme kararlarının gerekçeli olması gerekir (HMK 27, 297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deleri). İhtiyati tedbir talebinin reddine ilişkin karardan talebin hangi gerekçe ile reddedildiği anlaşılamamaktadır.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Davacı menfi tespit ve istirdat davasında, ciro imzasının sahteliği iddiasına dayanmıştır. 6100 sayılı HMK’nun 209. maddesinin hükmüne göre; bir senetteki yazı veya imza inkâr edildiğinde bu konuda bir karar verilinceye kadar o senet herhangi bir işleme esas alınamaz. Maddi vakıaları ileri sürmek taraflara, hukuki nitelendirme yapmak hakimin ödevidir. Mahkemece anılan hüküm gözetilerek ve gerekçesi de açı</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lanarak bir karar verilmesi gerekirken, gerekçe gösterilmeden tedbir talebinin reddi doğru görülmemiştir.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Yukarıda açıklanan nedenlerle kararın temyiz eden davacı yararına bozulmasına…”</w:t>
      </w:r>
      <w:r w:rsidRPr="00DC0BD7">
        <w:rPr>
          <w:rFonts w:ascii="Times New Roman" w:hAnsi="Times New Roman" w:cs="Times New Roman"/>
          <w:color w:val="auto"/>
          <w:sz w:val="24"/>
          <w:szCs w:val="24"/>
          <w:lang w:val="tr-TR"/>
        </w:rPr>
        <w:t xml:space="preserve"> 19. HD. 07.05.2012 T. E:3197, K:7628</w:t>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Aynı doğrultuda:</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Yüksek mahkeme;</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xml:space="preserve">«İcra takibine konulan senedin sahteliği iddiası ile açılmış olan menfi tespit davasında HMK’nun 209’uncu maddesi uyarınca takibin teminatsız olarak durdurulmasına karar verilmesinin talep edildiği, icra takibine konu bonodaki imza inkar edildiğinden HMK’nun 209/1 </w:t>
      </w:r>
      <w:r w:rsidRPr="00326A41">
        <w:rPr>
          <w:rFonts w:ascii="Times New Roman" w:hAnsi="Times New Roman" w:cs="Times New Roman"/>
          <w:i/>
          <w:iCs/>
          <w:color w:val="FF0000"/>
          <w:sz w:val="24"/>
          <w:szCs w:val="24"/>
          <w:lang w:val="tr-TR"/>
        </w:rPr>
        <w:lastRenderedPageBreak/>
        <w:t>hükmüne göre icra takibinin durdurulmasına karar verilmesi gerek</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ceği»</w:t>
      </w:r>
      <w:r w:rsidRPr="00DC0BD7">
        <w:rPr>
          <w:rFonts w:ascii="Times New Roman" w:hAnsi="Times New Roman" w:cs="Times New Roman"/>
          <w:i/>
          <w:iCs/>
          <w:color w:val="auto"/>
          <w:sz w:val="24"/>
          <w:szCs w:val="24"/>
          <w:vertAlign w:val="superscript"/>
          <w:lang w:val="tr-TR"/>
        </w:rPr>
        <w:footnoteReference w:id="85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«İhtiyati tedbir istenen kişi hakkında yetkili olmadığı dönemde yetkili imiş gibi bono düzenlendiği ve icra takibine konulduğu iddiaları ile resmi belgede sahtecilik suçundan dolayı kamu davası açılmasından dolayı HMK’nun 209’uncu maddesinin uygulanması gerekeceği»</w:t>
      </w:r>
      <w:r w:rsidRPr="00DC0BD7">
        <w:rPr>
          <w:rFonts w:ascii="Times New Roman" w:hAnsi="Times New Roman" w:cs="Times New Roman"/>
          <w:i/>
          <w:iCs/>
          <w:color w:val="auto"/>
          <w:sz w:val="24"/>
          <w:szCs w:val="24"/>
          <w:vertAlign w:val="superscript"/>
          <w:lang w:val="tr-TR"/>
        </w:rPr>
        <w:footnoteReference w:id="85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ş e k l i n d 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içtihatta bulunmuştur.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color w:val="auto"/>
          <w:sz w:val="24"/>
          <w:szCs w:val="24"/>
          <w:lang w:val="tr-TR"/>
        </w:rPr>
        <w:t xml:space="preserve"> bu isabetli içtihatları ile </w:t>
      </w:r>
      <w:r w:rsidRPr="00DC0BD7">
        <w:rPr>
          <w:rFonts w:ascii="Times New Roman" w:hAnsi="Times New Roman" w:cs="Times New Roman"/>
          <w:i/>
          <w:iCs/>
          <w:color w:val="auto"/>
          <w:sz w:val="24"/>
          <w:szCs w:val="24"/>
          <w:lang w:val="tr-TR"/>
        </w:rPr>
        <w:t>“sahtelik iddiasına dayalı menfin tespit davalarında, İİK.’nun 72/II, III’ deki koşullar çerçevesinde değil yeni 6100 sayılı HMK.’nun 209/I hükmü çerçev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t a k i b i n</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d u r d u r u l m a</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s ı</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gerekeceğini”</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vurgulamıştır. Böylece, bir bakıma; </w:t>
      </w:r>
      <w:r w:rsidRPr="00DC0BD7">
        <w:rPr>
          <w:rFonts w:ascii="Times New Roman" w:hAnsi="Times New Roman" w:cs="Times New Roman"/>
          <w:i/>
          <w:iCs/>
          <w:color w:val="auto"/>
          <w:sz w:val="24"/>
          <w:szCs w:val="24"/>
          <w:lang w:val="tr-TR"/>
        </w:rPr>
        <w:t>“İİK.’nun 72. maddesinin ö z e l</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h ü k ü m, HMK.’nun 209. maddesinin ise</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g e n e l</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h ü k ü m</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olduğu, bu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denle, açılmış olan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menfi</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tespit</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davasının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icra</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takibine</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etkisi</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kon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sunda</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ö z e l</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 xml:space="preserve">h ü k ü m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niteliğindeki İİK.’nun 72. maddesinin u</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gulanması gerektiği”</w:t>
      </w:r>
      <w:r w:rsidRPr="00DC0BD7">
        <w:rPr>
          <w:rFonts w:ascii="Times New Roman" w:hAnsi="Times New Roman" w:cs="Times New Roman"/>
          <w:color w:val="auto"/>
          <w:sz w:val="24"/>
          <w:szCs w:val="24"/>
          <w:lang w:val="tr-TR"/>
        </w:rPr>
        <w:t xml:space="preserve"> görüşünün doğru olmadığını da ifade etmek i</w:t>
      </w:r>
      <w:r w:rsidRPr="00DC0BD7">
        <w:rPr>
          <w:rFonts w:ascii="Times New Roman" w:hAnsi="Times New Roman" w:cs="Times New Roman"/>
          <w:color w:val="auto"/>
          <w:sz w:val="24"/>
          <w:szCs w:val="24"/>
          <w:lang w:val="tr-TR"/>
        </w:rPr>
        <w:t>s</w:t>
      </w:r>
      <w:r w:rsidRPr="00DC0BD7">
        <w:rPr>
          <w:rFonts w:ascii="Times New Roman" w:hAnsi="Times New Roman" w:cs="Times New Roman"/>
          <w:color w:val="auto"/>
          <w:sz w:val="24"/>
          <w:szCs w:val="24"/>
          <w:lang w:val="tr-TR"/>
        </w:rPr>
        <w:t>temiştir…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Yargıtay 19. Hukuk Dairesi’nin </w:t>
      </w:r>
      <w:r w:rsidRPr="00DC0BD7">
        <w:rPr>
          <w:rFonts w:ascii="Times New Roman" w:hAnsi="Times New Roman" w:cs="Times New Roman"/>
          <w:color w:val="auto"/>
          <w:sz w:val="24"/>
          <w:szCs w:val="24"/>
          <w:lang w:val="tr-TR"/>
        </w:rPr>
        <w:t>belirtilen bu isabetli görüşünün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-HMK.’nun 209. maddesinde değişiklik yapılmadığı sürece- yapılan icra takiplerine “takip dayanağı belgede (senette) sahtelik yapılmış olduğu” -örneğin; belgenin (senedin) altındaki imzanın borçluya ait olmadığı; belgenin (senedin) “alacak miktarı”nda, “vâde tarihi”nde vb. değişiklik (tahrifat) yapılmış olduğu-</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l e r i</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ü r ü l e r e k</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“takibin durdurulması”nın istenmesi halinde de kabul edilmesi (uygulanması) gerekmesine rağmen, </w:t>
      </w:r>
      <w:r w:rsidRPr="00DC0BD7">
        <w:rPr>
          <w:rFonts w:ascii="Times New Roman" w:hAnsi="Times New Roman" w:cs="Times New Roman"/>
          <w:b/>
          <w:bCs/>
          <w:color w:val="auto"/>
          <w:sz w:val="24"/>
          <w:szCs w:val="24"/>
          <w:lang w:val="tr-TR"/>
        </w:rPr>
        <w:t>Yargıtay 12. Hukuk Dairesi</w:t>
      </w:r>
      <w:r w:rsidRPr="00DC0BD7">
        <w:rPr>
          <w:rFonts w:ascii="Times New Roman" w:hAnsi="Times New Roman" w:cs="Times New Roman"/>
          <w:color w:val="auto"/>
          <w:sz w:val="24"/>
          <w:szCs w:val="24"/>
          <w:lang w:val="tr-TR"/>
        </w:rPr>
        <w:t xml:space="preserve"> “kambiyo senedine dayalı olarak yapılan icra takibinde, borçlu tarafından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m</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z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n k a</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 r ı n d 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bulunulması” -yani; ‘takip dayanağı kambiyo senedinin “i</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za”sında sahtelik yapılmış olduğu’nun (HMK. 209/I) icra mahkem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sine bildirilmesi- üzerine; “takibin durdurulup durdurulmayacağının HMK.’nun 209/I hükmüne göre değil, İİK.’nun 170. maddesine göre değerlendirileceği” konusunda bir “ilke kararı” almıştır. Yüksek mahkeme aldığı bu “ilke kararı”nı aşağıdaki şekilde gerekçeleri ile açıklamıştır: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b/>
          <w:bCs/>
          <w:color w:val="auto"/>
          <w:sz w:val="24"/>
          <w:szCs w:val="24"/>
          <w:lang w:val="tr-TR"/>
        </w:rPr>
        <w:t xml:space="preserve">bb- </w:t>
      </w:r>
      <w:r w:rsidRPr="00DC0BD7">
        <w:rPr>
          <w:rFonts w:ascii="Times New Roman" w:hAnsi="Times New Roman" w:cs="Times New Roman"/>
          <w:i/>
          <w:iCs/>
          <w:color w:val="auto"/>
          <w:sz w:val="24"/>
          <w:szCs w:val="24"/>
          <w:lang w:val="tr-TR"/>
        </w:rPr>
        <w:t>«Alacaklı tarafından bonoya davalı olarak kambiyo senetl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rine mahsus haciz yoluyla icra takibine başlanıldığı, örnek 10 numaralı ödeme emri tebliği üzerine borçluların yasal sürede icra mahkemesine yaptığı başvuruda borca itirazının yanında, sahtecilik suçundan C. </w:t>
      </w:r>
      <w:r w:rsidRPr="00326A41">
        <w:rPr>
          <w:rFonts w:ascii="Times New Roman" w:hAnsi="Times New Roman" w:cs="Times New Roman"/>
          <w:i/>
          <w:iCs/>
          <w:color w:val="FF0000"/>
          <w:sz w:val="24"/>
          <w:szCs w:val="24"/>
          <w:lang w:val="tr-TR"/>
        </w:rPr>
        <w:lastRenderedPageBreak/>
        <w:t xml:space="preserve">Savcılığı›na suç duyurusunda bulunulduğunu belirterek takibin iptali </w:t>
      </w:r>
      <w:r w:rsidRPr="00DC0BD7">
        <w:rPr>
          <w:rFonts w:ascii="Times New Roman" w:hAnsi="Times New Roman" w:cs="Times New Roman"/>
          <w:i/>
          <w:iCs/>
          <w:color w:val="auto"/>
          <w:sz w:val="24"/>
          <w:szCs w:val="24"/>
          <w:lang w:val="tr-TR"/>
        </w:rPr>
        <w:t>talep ettiği anlaşılmıştır.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Ankara C. Başsavcılığı’nın 10.04.2012 tarih ve 2012/12736 Esas sayılı iddianamesinin incelenmesinde, borçlunun şikayeti üzerine alacaklı şirketin sahibi ve müdürlerinin resmi belgede sahtecilik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çundan cezalandırılmaları talebi ile Ağır Ceza Mahkemesi’ne kamu davası açıldığı görülmüştür.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HMK.’nun 209/1. maddesinde; “Adi bir senetteki yazı veya imza inkar edildiğinde bu konuda bir karar verilinceye kadar, o senet herhangi bir işleme tabi tutulamaz</w:t>
      </w:r>
      <w:r w:rsidR="00326A41">
        <w:rPr>
          <w:rFonts w:ascii="Times New Roman" w:hAnsi="Times New Roman" w:cs="Times New Roman"/>
          <w:i/>
          <w:iCs/>
          <w:color w:val="auto"/>
          <w:sz w:val="24"/>
          <w:szCs w:val="24"/>
          <w:lang w:val="tr-TR"/>
        </w:rPr>
        <w:t>”</w:t>
      </w:r>
      <w:r w:rsidRPr="00DC0BD7">
        <w:rPr>
          <w:rFonts w:ascii="Times New Roman" w:hAnsi="Times New Roman" w:cs="Times New Roman"/>
          <w:i/>
          <w:iCs/>
          <w:color w:val="auto"/>
          <w:sz w:val="24"/>
          <w:szCs w:val="24"/>
          <w:lang w:val="tr-TR"/>
        </w:rPr>
        <w:t xml:space="preserve"> düzenlemesi yer almaktadır. Bu maddeyi kapsamı itibari ile ikiye ayırmak gerekir. Bunlardan b</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rincisi senetteki imzanın inkar edilmesi, diğeri ise yazının inkarıdır.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senetlerine mahsus haciz yoluyla icra takibinde, imzaya itiraz, İcra ve İflas Kanunun 170. maddesinde açıkça düzenlenmiş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masına rağmen, aynı takipler yönünden yazının sahteliği iddiası k</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nusunda aynı kanunda özel bir hüküm mevcut değildir. İcra ve İflas Kanunu icra takip hukuku açısından Hukuk Muhakemeleri Kanunu’na göre özel kanun olup, takip hukukuna ilişkin uyuşmazlıklarda öncelikle İcra ve İflas Kanunu hükümlerinin, bu kanunda hüküm bulunmayan, durumlarda ise anılan kanuna aykırılık teşkil etmemek koşuluyla genel nitelikte olan Hukuk Muhakemeleri Kanunu hükümlerinin uygulanması gerekir.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Buna göre imzaya itiraz İcra ve İflas Kanunu’nda özel olarak düzenlendiğine göre anılan itiraz hakkında bu kanunun 170. maddes</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nin uygulanması zorunlu</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olduğundan, imzanın inkarı nedenine dayalı sahtelik iddiası hakkında genel nitelikte olan 6100 sayılı HMK. nun 209. maddesinin uygulama yeri yoktur.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Ne var ki sahtelik iddiasının imza inkarı dışında bir nedene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yanması durumu İcra ve İflas Kanununda özel bir düzenleme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madığından sorunun çözümü için 6100 sayılı HMK.’nun 209.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sinin uygulanması gerekecektir.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İmzaya itiraz hakkında uygulanması gereken İİK.’nun 170/1. maddesi uyarınca itiraz satıhtan başka icra takip muamelelerini du</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durmaz.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Şu hale göre kambiyo senetlerine mahsus haciz yolu ile icra tak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bine konu edilen senedin imza inkarı nedeni ile sahteliğinin iddia edilmesi halinde İİK.’nun 170/1. maddesi uyarınca satış dışında hiçbir takip işlemi durmaz.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Ancak sahtelik iddiasının imza inkarı dışındaki bir nedene d</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yanması halinde ise 6100 sayılı HMK.’nun 209/1. maddesinin amir hükmü gereği icra takibi olduğu yerde durur. Bunun için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diasının ileri sürüldüğü Cumhuriyet Savcılığı ya da mahkemece ayrıca tedbir kararı verilmesi gerekmez. Borçlu tarafından icra dairesine başvurulması halinde icra müdürlüğünce anılan madde uyarınca sa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telik davası sonuna kadar icra takibinin durdurulması gerekir. İcra müdürünün kararının taraflarca İİK. nun 16/2. maddesi uyarınca s</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resiz şikayet konusu yapılabileceği tabidir. Öte yandan borçlu tar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fından doğrudan icra mahkemesine başvurulmasına da yasal engel olmadığı gibi, bakım, 6100 sayılı HMK.’nun 209/1. maddesini re’sen nazara almalıdır.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Pek tabidir ki mahkemece sahtelik iddiasının imza inkarı dışındaki bir nedene dayandığının belirlenmesi halinde takip hukukunun özelliği ve ivedi karar verilmesi gerekliliğinin bir sonucu olarak, sahtelik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bekletici mesele yapılmadan, sahtelik davasında karar verilinceye kadar icra takibinin durdurulmasına karar verilmesi gerekir.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O halde mahkemece yukarıda yapılan açıklama ve ilkeler do</w:t>
      </w:r>
      <w:r w:rsidRPr="00DC0BD7">
        <w:rPr>
          <w:rFonts w:ascii="Times New Roman" w:hAnsi="Times New Roman" w:cs="Times New Roman"/>
          <w:i/>
          <w:iCs/>
          <w:color w:val="auto"/>
          <w:sz w:val="24"/>
          <w:szCs w:val="24"/>
          <w:lang w:val="tr-TR"/>
        </w:rPr>
        <w:t>ğ</w:t>
      </w:r>
      <w:r w:rsidRPr="00DC0BD7">
        <w:rPr>
          <w:rFonts w:ascii="Times New Roman" w:hAnsi="Times New Roman" w:cs="Times New Roman"/>
          <w:i/>
          <w:iCs/>
          <w:color w:val="auto"/>
          <w:sz w:val="24"/>
          <w:szCs w:val="24"/>
          <w:lang w:val="tr-TR"/>
        </w:rPr>
        <w:t>rultusunda sahtelik iddiası değerlendirilerek sonucuna göre bir karar verilmesi gerekirken talebin reddi yönünde hüküm tesisi isabetsizdir.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Borçluların temyiz itirazlarının kabulü ile mahkeme kararının yukarıda yazılı nedenlerle İİK 366 ve HUMK’nun 428. maddeleri uyarınca (BOZULMASINA)…”</w:t>
      </w:r>
      <w:r w:rsidRPr="00DC0BD7">
        <w:rPr>
          <w:rFonts w:ascii="Times New Roman" w:hAnsi="Times New Roman" w:cs="Times New Roman"/>
          <w:color w:val="auto"/>
          <w:sz w:val="24"/>
          <w:szCs w:val="24"/>
          <w:lang w:val="tr-TR"/>
        </w:rPr>
        <w:t xml:space="preserve"> (12. HD. 13.12.2012 T. E:19755, K:37752)</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 vekili, kambiyo takibine konu edilen çekin kambiyo senedi vasfını taşımadığını, bu çek yaprağının, 2002 yılında kapatılan Çaykara Halk Bankası tarafından verilmiş bir çek yaprağı olduğunu, alacaklı tarafından bu çek yaprağının her nasılsa ele geçirilerek tahrif edilip doldurulduğunu, müvekkili tarafından böyle bir çekin verilm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diğini belirterek icra takibinin durdurulmasına ve iptaline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rilmesini talep etmiş, mahkemece takip konusu çekin tüm unsurlarının tamam olup, borçlunun da İİK’nun 169/a maddesi kapsamında, borcu olmadığını, borcun itfa veya imhal edildiğini resmi veya imzası ikrar edilmiş bir belge ile kanıtlamadığından bahisle itirazın reddine karar verilmiştir.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Alacaklı hakkında Resmi Belgede Sahtecilik, suçlamasıyla Tra</w:t>
      </w:r>
      <w:r w:rsidRPr="00DC0BD7">
        <w:rPr>
          <w:rFonts w:ascii="Times New Roman" w:hAnsi="Times New Roman" w:cs="Times New Roman"/>
          <w:i/>
          <w:iCs/>
          <w:color w:val="auto"/>
          <w:sz w:val="24"/>
          <w:szCs w:val="24"/>
          <w:lang w:val="tr-TR"/>
        </w:rPr>
        <w:t>b</w:t>
      </w:r>
      <w:r w:rsidRPr="00DC0BD7">
        <w:rPr>
          <w:rFonts w:ascii="Times New Roman" w:hAnsi="Times New Roman" w:cs="Times New Roman"/>
          <w:i/>
          <w:iCs/>
          <w:color w:val="auto"/>
          <w:sz w:val="24"/>
          <w:szCs w:val="24"/>
          <w:lang w:val="tr-TR"/>
        </w:rPr>
        <w:t xml:space="preserve">zon Cumhuriyet Başsavcılığınca 25.04.2011 tarihli kamu davasının açıldığına ve iddianamemde Trabzon 3. Asliye Ceza Mahkemesince 09.05.2011 tarihinde kabul edildiğine göre (HGK’nun 05.05.2010 tarih </w:t>
      </w:r>
      <w:r w:rsidRPr="00326A41">
        <w:rPr>
          <w:rFonts w:ascii="Times New Roman" w:hAnsi="Times New Roman" w:cs="Times New Roman"/>
          <w:i/>
          <w:iCs/>
          <w:color w:val="FF0000"/>
          <w:sz w:val="24"/>
          <w:szCs w:val="24"/>
          <w:lang w:val="tr-TR"/>
        </w:rPr>
        <w:lastRenderedPageBreak/>
        <w:t xml:space="preserve">ve 2010-12-74-243 sayılı kararında da vurgulandığı üzere) HMK. md. </w:t>
      </w:r>
      <w:r w:rsidRPr="00DC0BD7">
        <w:rPr>
          <w:rFonts w:ascii="Times New Roman" w:hAnsi="Times New Roman" w:cs="Times New Roman"/>
          <w:i/>
          <w:iCs/>
          <w:color w:val="auto"/>
          <w:sz w:val="24"/>
          <w:szCs w:val="24"/>
          <w:lang w:val="tr-TR"/>
        </w:rPr>
        <w:t>209/1 fıkrası gereğince bu davanın sonucunun beklenmesi ve takip konusu çekin ‘bu konuda bir karar verilinceye kadar, herhangi bir 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leme esas alınmamasına karar verilmesi’ gerekirken eksik inceleme ile yazılı şekilde karar verilmesi doğru değildir.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Borçlunun temyiz itirazlarının kabulü ile mahkeme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rarının yukarıda yazılı nedenlerle İİK 366 ve HUMK’nun 428.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deleri uyarınca (BOZULMASINA)…”</w:t>
      </w:r>
      <w:r w:rsidRPr="00DC0BD7">
        <w:rPr>
          <w:rFonts w:ascii="Times New Roman" w:hAnsi="Times New Roman" w:cs="Times New Roman"/>
          <w:color w:val="auto"/>
          <w:sz w:val="24"/>
          <w:szCs w:val="24"/>
          <w:lang w:val="tr-TR"/>
        </w:rPr>
        <w:t xml:space="preserve"> (12. HD. 23.01.2012 T. E:2011/14543, K:2012/1094)</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 hakkında bonoya dayalı olarak kambiyo senetlerine mahsus haciz yoluyla takip başlatılmış, 10 örnek ödeme emri tebliği üzerine, borçlu vekili</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takip dayanağı senetteki imzanın müvekkili tar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fından başka bir amaçla atılmış olduğunu, bu imzanın çalışanı tar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fından kullanılarak bilgisayar ortamında takip dayanağı bononun oluşturulduğunu belirterek borca itiraz etmiş, takibin iptalini istemi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Borçlu icra mahkemesine bu başvurusu dışında İzmir 1. Asliye Ticaret Mahkemesi’nin 2009/592 esas sayılı dosyasıyla menfi tespit davası açmış olup, ayrıca takip dayanağı bono hakkında dava dışı lehtar ile alacaklı hakkında İzmir 7. Ağır Ceza Mahkemesi’nin 2010/162 sayılı dosyasında sahtecilik suçu kapsamında kamu davası bulunduğu da görülmektedir. Bu durumda 6100 sayılı HMK. 209/1 maddesi uyarınca,</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anılan konuda bir karar verilinceye kadar, senet herhangi bir işleme esas alınamaz. İcra takibinin yukarıda yer verilen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madde doğrultusunda durdurulması gerekirken, istemin imza itirazı olarak vasıflandırılıp, imza incelemesi yapılarak İİK.nun 170/3.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 gereğince sonuca gidilmesi doğru değil ise de, sonuçta takibin durdurulması kararı verildiğinden sonucu doğru mahkeme kararının onanması yoluna gidilmiştir.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Alacaklının temyiz itirazlarının reddi ile sonucu doğru mahkeme kararının yukarıda 3 nolu bentte yazılı nedenlerle İİK. 366 ve HUMK.’nun 438. maddeleri uyarınca (ONANMASINA), 18.40 TL onama harcının mahsubuna, bakiye 2,75 TL’nin temyiz edenden alınmasına,</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20.03.2012 gününde oybirliğiyle karar verildi.”</w:t>
      </w:r>
      <w:r w:rsidRPr="00DC0BD7">
        <w:rPr>
          <w:rFonts w:ascii="Times New Roman" w:hAnsi="Times New Roman" w:cs="Times New Roman"/>
          <w:color w:val="auto"/>
          <w:sz w:val="24"/>
          <w:szCs w:val="24"/>
          <w:lang w:val="tr-TR"/>
        </w:rPr>
        <w:t xml:space="preserve"> (12. HD. 20.03.2012 T. E:2011/16983, K:2012/8706)</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lang w:val="tr-TR"/>
        </w:rPr>
        <w:t xml:space="preserve"> “Takip dayanağı çekle ilgili olarak borçlu hakkında Kahr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manmaraş Cumhuriyet Başsavcılığının 05.08.2010 tarih ve 2010/4947-252 sayılı iddianamesi ile Kahramanmaraş Ağır Ceza Mahkemesi’ne sahtecilik suçu ile ilgili dava açıldığı anlaşılmaktadır.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HUMK.’nun 317. (HMK. 209) maddesi koşullarında ceza dav</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sının bekletici mesele yapılıp yapılamayacağı konusunda gerekli inc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leme yapılarak oluşacak sonuca göre karar verilmesi gerekirken, eksik inceleme ile yazılı şekilde hüküm tesisi isabetsizdir.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Borçlunun temyiz itirazlarının kabulü ile mahkeme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rarının yukarıda yazılı nedenlerle İİK 366 ve HUMK’nun 428.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 xml:space="preserve">deleri uyarınca (BOZULMASINA)…” </w:t>
      </w:r>
      <w:r w:rsidRPr="00DC0BD7">
        <w:rPr>
          <w:rFonts w:ascii="Times New Roman" w:hAnsi="Times New Roman" w:cs="Times New Roman"/>
          <w:color w:val="auto"/>
          <w:sz w:val="24"/>
          <w:szCs w:val="24"/>
          <w:lang w:val="tr-TR"/>
        </w:rPr>
        <w:t>(12. HD. 03.04.2012 T. E:25825, K:10672)</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lang w:val="tr-TR"/>
        </w:rPr>
        <w:t xml:space="preserve"> “Borçlu hakkında bonoya dayalı olarak kambiyo senetlerine mahsus haciz yoluyla takip başlatılmış, 10 örnek ödeme emri tebliği üzerine, borçlu vekili</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takip dayanağı senetteki imzanın borçluya ait olmadığını belirterek imzaya itiraz etmiş, takibin iptalini istemiştir.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Ayrıca takip dayanağı bono hakkında dava dışı lehtar ile alacaklı hakkında İzmir 7. Ağır Ceza Mahkemesi’nin 2010/162 sayılı dosy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sahtecilik suçu kapsamında kamu davası bulunduğu da görü</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mektedir. Bu durumda 6100 sayılı HMK 209/1 maddesi uyarınca,</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anılan konuda bir karar verilinceye kadar, senet herhangi bir işleme esas alınamaz. İcra takibinin yukarıda yer verilen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madde doğrult</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sunda durdurulması gerekirken, imza incelemesi yapılarak İİK.nun 170/3. maddesi gereğince sonuca gidilmesi doğru değil ise de, sonuçta takibin durdurulması kararı verildiğinden sonucu doğru mahkeme kararının onanması yoluna gidilmiştir.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Alacaklının temyiz itirazlarının reddi ile sonucu doğru mahkeme kararının yukarıda yazılı nedenlerle İİK.’nun 366. ve HUMK.’nun 438. maddeleri uyarınca (ONANMASINA), 18,40 TL onama harcı peşin alındığından başkaca harç alınmasına yer olmad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ğına, 03/05/2012 gününde oybirliğiyle karar verildi.”</w:t>
      </w:r>
      <w:r w:rsidRPr="00DC0BD7">
        <w:rPr>
          <w:rFonts w:ascii="Times New Roman" w:hAnsi="Times New Roman" w:cs="Times New Roman"/>
          <w:color w:val="auto"/>
          <w:sz w:val="24"/>
          <w:szCs w:val="24"/>
          <w:lang w:val="tr-TR"/>
        </w:rPr>
        <w:t xml:space="preserve"> (12. HD. 03.05.2012 T. E:10024, K:14855)</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Konumuzla ilgili olduğu için ayrıca belirtelim ki; </w:t>
      </w:r>
      <w:r w:rsidRPr="00DC0BD7">
        <w:rPr>
          <w:rFonts w:ascii="Times New Roman" w:hAnsi="Times New Roman" w:cs="Times New Roman"/>
          <w:b/>
          <w:bCs/>
          <w:color w:val="auto"/>
          <w:sz w:val="24"/>
          <w:szCs w:val="24"/>
          <w:lang w:val="tr-TR"/>
        </w:rPr>
        <w:t>yüksek ma</w:t>
      </w:r>
      <w:r w:rsidRPr="00DC0BD7">
        <w:rPr>
          <w:rFonts w:ascii="Times New Roman" w:hAnsi="Times New Roman" w:cs="Times New Roman"/>
          <w:b/>
          <w:bCs/>
          <w:color w:val="auto"/>
          <w:sz w:val="24"/>
          <w:szCs w:val="24"/>
          <w:lang w:val="tr-TR"/>
        </w:rPr>
        <w:t>h</w:t>
      </w:r>
      <w:r w:rsidRPr="00DC0BD7">
        <w:rPr>
          <w:rFonts w:ascii="Times New Roman" w:hAnsi="Times New Roman" w:cs="Times New Roman"/>
          <w:b/>
          <w:bCs/>
          <w:color w:val="auto"/>
          <w:sz w:val="24"/>
          <w:szCs w:val="24"/>
          <w:lang w:val="tr-TR"/>
        </w:rPr>
        <w:t>keme</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“bononun tanzim tarihinde tahrifat yapıldığına yönelik iddianın İİK.’nun 170/a maddesi kapsamında şikayet olduğunu”</w:t>
      </w:r>
      <w:r w:rsidRPr="00DC0BD7">
        <w:rPr>
          <w:rFonts w:ascii="Times New Roman" w:hAnsi="Times New Roman" w:cs="Times New Roman"/>
          <w:color w:val="auto"/>
          <w:sz w:val="24"/>
          <w:szCs w:val="24"/>
          <w:lang w:val="tr-TR"/>
        </w:rPr>
        <w:t xml:space="preserve">-yani </w:t>
      </w:r>
      <w:r w:rsidRPr="00DC0BD7">
        <w:rPr>
          <w:rFonts w:ascii="Times New Roman" w:hAnsi="Times New Roman" w:cs="Times New Roman"/>
          <w:i/>
          <w:iCs/>
          <w:color w:val="auto"/>
          <w:sz w:val="24"/>
          <w:szCs w:val="24"/>
          <w:lang w:val="tr-TR"/>
        </w:rPr>
        <w:t>“sahtelik iddiası niteliğinde bir iddia olmadığını”</w:t>
      </w:r>
      <w:r w:rsidRPr="00DC0BD7">
        <w:rPr>
          <w:rFonts w:ascii="Times New Roman" w:hAnsi="Times New Roman" w:cs="Times New Roman"/>
          <w:color w:val="auto"/>
          <w:sz w:val="24"/>
          <w:szCs w:val="24"/>
          <w:lang w:val="tr-TR"/>
        </w:rPr>
        <w:t>- aşağıdaki şekilde belirtmiştir: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xml:space="preserve">“Alacaklı vekili tarafından 26.05.2010 tanzim, 17.03.2011 vade tarihli bonoya dayalı olarak kambiyo senetlerine mahsusu haciz yolu ile icra takibine başlandığı, örnek 10 numaralı ödeme emri tebliği üzerine borçlunun İİK.’nun 168/3.maddesinde öngörülen yasal sürede icra mahkemesine yaptığı başvuruda bononun tanzim tarihinin 26.05.2011 olarak düzenlenmiş iken tahrifatla 26.05.2011 yapıldığını, </w:t>
      </w:r>
      <w:r w:rsidRPr="00326A41">
        <w:rPr>
          <w:rFonts w:ascii="Times New Roman" w:hAnsi="Times New Roman" w:cs="Times New Roman"/>
          <w:i/>
          <w:iCs/>
          <w:color w:val="FF0000"/>
          <w:sz w:val="24"/>
          <w:szCs w:val="24"/>
          <w:lang w:val="tr-TR"/>
        </w:rPr>
        <w:lastRenderedPageBreak/>
        <w:t xml:space="preserve">bu nedenle senedin kambiyo vasfında olmadığını ileri sürerek takibin </w:t>
      </w:r>
      <w:r w:rsidRPr="00DC0BD7">
        <w:rPr>
          <w:rFonts w:ascii="Times New Roman" w:hAnsi="Times New Roman" w:cs="Times New Roman"/>
          <w:i/>
          <w:iCs/>
          <w:color w:val="auto"/>
          <w:sz w:val="24"/>
          <w:szCs w:val="24"/>
          <w:lang w:val="tr-TR"/>
        </w:rPr>
        <w:t>iptalini istediği anlaşılmıştır.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Bononun tanzim tarihinde tahrifat yapıldığına yönelik iddia, İİK.’nun 170/a maddesi kapsamında şikayettir. Takip dayanağı bon</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nun tanzim tarihinde tahrifat yapılması kambiyo vasfını etkilemiyorsa takibin iptalini gerektirmez. Ancak tahrifat öncesi tanzim tarihinin, bononun vade tarihinden sonrasına ilişkin olduğunun belirlenmesi 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linde ise senet kambiyo vasfını kaybedeceğinden İİK.’nun 170/a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 uyarınca takibin iptali sonucunu doğurur.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Tahrifat iddiasının incelenmesi ise HMK.’nun 266. maddesi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reğince çözümü özel ve teknik bir bilgiyi gerektirdiğinden, hakim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rafından bilirkişi incelemesi yaptırılmaksızın tahrifatın olduğu ya da olmadığı sonucuna varılamaz.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O halde mahkemece, HMK.’nun 266. maddesi uyarınca borçlunun tahrifat iddiası yönünden bilirkişi incelemesi yaptırılarak sonucuna göre bir karar verilmesi yerine eksik inceleme ile yazılı şekilde hüküm tesisi isabetsizdir.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Öte yandan mahkemece bononun tanzim tarihinin 26.05.2011 olarak düzenlenmiş iken tahrifatla 26.05.2011 yapıldığı ve bu nedenle bononun kambiyo senedi vasfında olmadığı kabul edilerek takibin i</w:t>
      </w:r>
      <w:r w:rsidRPr="00DC0BD7">
        <w:rPr>
          <w:rFonts w:ascii="Times New Roman" w:hAnsi="Times New Roman" w:cs="Times New Roman"/>
          <w:i/>
          <w:iCs/>
          <w:color w:val="auto"/>
          <w:sz w:val="24"/>
          <w:szCs w:val="24"/>
          <w:lang w:val="tr-TR"/>
        </w:rPr>
        <w:t>p</w:t>
      </w:r>
      <w:r w:rsidRPr="00DC0BD7">
        <w:rPr>
          <w:rFonts w:ascii="Times New Roman" w:hAnsi="Times New Roman" w:cs="Times New Roman"/>
          <w:i/>
          <w:iCs/>
          <w:color w:val="auto"/>
          <w:sz w:val="24"/>
          <w:szCs w:val="24"/>
          <w:lang w:val="tr-TR"/>
        </w:rPr>
        <w:t>taline karar verilmiş olup, iptal kararının yasal dayanağı İİK.’nun 170/a maddesidir.</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Bu maddede ise şikayetin reddi ya da kabulü halinde tazminat verileceğine dair düzenleme bulunmadığından mahkemece alacaklı aleyhine tazminata hükmedilmesi doğru değildir.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Alacaklının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temyiz itirazlarının kabulü ile mahkeme kararının yukarıda yazılı nedenlerle İİK 366 ve HUMK’nun 428. maddeleri uyarınca (BOZULMASINA), 15/05/2012 gününde oybirl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ğiyle karar verildi.”</w:t>
      </w:r>
      <w:r w:rsidRPr="00DC0BD7">
        <w:rPr>
          <w:rFonts w:ascii="Times New Roman" w:hAnsi="Times New Roman" w:cs="Times New Roman"/>
          <w:color w:val="auto"/>
          <w:sz w:val="24"/>
          <w:szCs w:val="24"/>
          <w:lang w:val="tr-TR"/>
        </w:rPr>
        <w:t xml:space="preserve"> (12. HD. 15.05.2012 T. E:1566, K:16871)</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«Sahtelik iddiasının imza inkarı dışında bir nedene dayanması durumunda HMK. mad. 209’un uygulanması gerektiğini, imzaya itiraz hakkında uygulanması gereken İİK’nun 170/1. maddesi uyarınca it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razın satıştan başka icra takip muamelelerini durdurmayacağını, kambiyo senetlerine mahsus haciz yolu ile icra takibine konu edilen senedin imza inkarı nedeni ile sahteliğinin iddia edilmesi halinde İİK. mad. 170/1 uyarınca satış dışında hiçbir takip işleminin durmayac</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ğını, ancak sahtelik iddiasının imza inkarı dışındaki bir nedene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yanması halinde ise HMK. mad. 209/1 gereği icra takibinin olduğu yerde duracağını, bunun için sahtelik iddiasının ileri sürüldüğü Savc</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 xml:space="preserve">lık ya da mahkemece ayrıca tedbir kararı verilmesinin gerekmediğini, </w:t>
      </w:r>
      <w:r w:rsidRPr="00326A41">
        <w:rPr>
          <w:rFonts w:ascii="Times New Roman" w:hAnsi="Times New Roman" w:cs="Times New Roman"/>
          <w:i/>
          <w:iCs/>
          <w:color w:val="FF0000"/>
          <w:sz w:val="24"/>
          <w:szCs w:val="24"/>
          <w:lang w:val="tr-TR"/>
        </w:rPr>
        <w:lastRenderedPageBreak/>
        <w:t>borçlu tarafından icra dairesine başvurulması halinde icra müdürl</w:t>
      </w:r>
      <w:r w:rsidRPr="00326A41">
        <w:rPr>
          <w:rFonts w:ascii="Times New Roman" w:hAnsi="Times New Roman" w:cs="Times New Roman"/>
          <w:i/>
          <w:iCs/>
          <w:color w:val="FF0000"/>
          <w:sz w:val="24"/>
          <w:szCs w:val="24"/>
          <w:lang w:val="tr-TR"/>
        </w:rPr>
        <w:t>ü</w:t>
      </w:r>
      <w:r w:rsidRPr="00DC0BD7">
        <w:rPr>
          <w:rFonts w:ascii="Times New Roman" w:hAnsi="Times New Roman" w:cs="Times New Roman"/>
          <w:i/>
          <w:iCs/>
          <w:color w:val="auto"/>
          <w:sz w:val="24"/>
          <w:szCs w:val="24"/>
          <w:lang w:val="tr-TR"/>
        </w:rPr>
        <w:t>ğünce anılan madde uyarınca sahtelik davası sonuna kadar icra tak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binin durdurulması gerekeceğini, icra müdürünün kararının taraflarca İİK. mad. 16/2 uyarınca süresiz şikayet konusu yapılabileceğini, öte yandan borçlu tarafından doğrudan icra mahkemesine başvurulmasına da yasal engel olmadığı gibi, hakimin, HMK. mad. 209/1’i re’sen n</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zara alması gerektiğini, mahkemece sahtelik iddiasının imza inkarı 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şındaki bir nedene dayandığının belirlenmesi halinde takip hukukunun özelliği ve ivedi karar verilmesi gerekliliğinin bir sonucu olarak, sa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telik davası bekletici mesele yapılmadan, sahtelik davasında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rilinceye kadar icra takibinin durdurulmasına karar verilmesi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 ağır ceza mahkemesinin kararının incelenmesinde, Savcılıkça takipsizlik kararının kaldırıldığını, soruşturma konusunun resmi e</w:t>
      </w:r>
      <w:r w:rsidRPr="00DC0BD7">
        <w:rPr>
          <w:rFonts w:ascii="Times New Roman" w:hAnsi="Times New Roman" w:cs="Times New Roman"/>
          <w:i/>
          <w:iCs/>
          <w:color w:val="auto"/>
          <w:sz w:val="24"/>
          <w:szCs w:val="24"/>
          <w:lang w:val="tr-TR"/>
        </w:rPr>
        <w:t>v</w:t>
      </w:r>
      <w:r w:rsidRPr="00DC0BD7">
        <w:rPr>
          <w:rFonts w:ascii="Times New Roman" w:hAnsi="Times New Roman" w:cs="Times New Roman"/>
          <w:i/>
          <w:iCs/>
          <w:color w:val="auto"/>
          <w:sz w:val="24"/>
          <w:szCs w:val="24"/>
          <w:lang w:val="tr-TR"/>
        </w:rPr>
        <w:t>rakta sahtecilik olduğu, sahtelik iddiasının imza inkarı ile birlikte b</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noda eklenti yapıldığına yönelik olduğu anlaşıldığından, mahkemece HMK. mad. 209/1 uyarınca icra takibinin ceza soruşturması (davası) sonuçlanıncaya kadar durdurulmasına karar verilmesi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85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«İmzaya itiraz İİK.’da özel olarak düzenlendiğinden İİK. mad. 170’in uygulanacağını; imzanın inkarı nedenine dayalı sahtelik iddiası hakkında genel nitelikte olan HMK. mad. 209’un uygulanamayacağını, bu maddenin sahtelik iddiasının imza inkarı dışında bir nedene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yanması durumunda uygulanacağını, kambiyo senetlerine mahsus 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ciz yolu ile icra takibine konu edilen senedin imza inkarı nedeni ile sahteliğinin iddia edilmesi halinde İİK.’nun 170/1. maddesi uyarınca satış dışında hiçbir takip işleminin durmayacağını, borçlu vekilince yapılan suç duyurusunda, ‘senetteki imzanın müvekkiline ait olmadığı’, ‘senedin sahtecilik yoluyla elde edildiği’, ‘senetteki imzanın borçlunun eli mahsulü imiş gibi görüntüsü kazandırılarak düzenlenen sahte belge olduğu’ açık bir suretle ifade edildiğinden, borçlu tarafından yapılan şikayetin konusu takip dayanağı bononun imza inkarına ilişkin old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ğunu ve borçlunun bu iddiasının HMK. mad. 209 kapsamında sahtelik iddiası niteliğinde olmadığını ve bu iddia kapsamında yapılan ceza soruşturmasının da, takibin durdurulmasını gerektirmeyeceğini»</w:t>
      </w:r>
      <w:r w:rsidRPr="00DC0BD7">
        <w:rPr>
          <w:rFonts w:ascii="Times New Roman" w:hAnsi="Times New Roman" w:cs="Times New Roman"/>
          <w:i/>
          <w:iCs/>
          <w:color w:val="auto"/>
          <w:sz w:val="24"/>
          <w:szCs w:val="24"/>
          <w:vertAlign w:val="superscript"/>
          <w:lang w:val="tr-TR"/>
        </w:rPr>
        <w:footnoteReference w:id="86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«İmzaya itiraz İİK.’da özel olarak düzenlendiğinden İİK. mad. 170’in uygulanacağını; imzanın inkarı nedenine dayalı sahtelik iddiası hakkında genel nitelikte olan HMK. mad. 209’un uygulanamayacağını, bu maddenin sahtelik iddiasının imza inkarı dışında bir nedene d</w:t>
      </w:r>
      <w:r w:rsidRPr="00DC0BD7">
        <w:rPr>
          <w:rFonts w:ascii="Times New Roman" w:hAnsi="Times New Roman" w:cs="Times New Roman"/>
          <w:i/>
          <w:iCs/>
          <w:color w:val="auto"/>
          <w:sz w:val="24"/>
          <w:szCs w:val="24"/>
          <w:lang w:val="tr-TR"/>
        </w:rPr>
        <w:t>a</w:t>
      </w:r>
      <w:r w:rsidRPr="00326A41">
        <w:rPr>
          <w:rFonts w:ascii="Times New Roman" w:hAnsi="Times New Roman" w:cs="Times New Roman"/>
          <w:i/>
          <w:iCs/>
          <w:color w:val="FF0000"/>
          <w:sz w:val="24"/>
          <w:szCs w:val="24"/>
          <w:lang w:val="tr-TR"/>
        </w:rPr>
        <w:lastRenderedPageBreak/>
        <w:t>yanması durumunda uygulanacağını, kambiyo senetlerine mahsus h</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ciz yolu ile icra takibine konu edilen senedin imza inkarı nedeni ile sahteliğinin iddia edilmesi halinde İİK.’nun 170/1. maddesi uyarınca satış dışında hiçbir takip işleminin durmayacağını, sahtelik iddiasının imza inkarı dışındaki bir nedene dayanması halinde ise HMK. mad. 209/1’in amir hükmü gereği icra takibinin olduğu yerde duracağını, bunun için sahtelik iddiasının ileri sürüldüğü mahkemece ayrıca tedbir kararı verilmesinin gerekmediğini, borçlu tarafından icra dairesine başvurulması halinde icra müdürlüğünce anılan madde uyarınca sa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telik davası sonuna kadar icra takibinin durdurulması gerekeceğini, borçlu tarafından doğrudan icra mahkemesine de başvurulabileceği gibi hakimin de HMK. mad. 209/1’i re’sen nazara alması gerektiğini; icra mahkemesine sunulan başvuru dilekçesinde takibe konu edilen senetteki imza ve yazıların borçluya ait olmadığı iddia edilmiş ve ya</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gılama sırasında boş kağıda imza attırıldığı belirtilerek bu hususta İzmir Cumhuriyet Başsavcılığına sahtecilik nedeniyle şikayette bul</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nulduğu bildirilmiş olduğu uyuşmazlıkta, açık bono düzenlenmesine Ticaret Kanunu’nda imkan verilmiş olup, dayanak senetteki yazıların keşideci borçlunun elinden çıkmamasının senedin sahteliği sonucunu doğurmayacağını, boş olarak imza atılan kağıdın senet olarak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lendiği iddiasına da, takibe konu senedin matbu olarak düzenlenmiş olması nedeniyle itibar edilemeyeceğini, bu hususun, açık olarak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zenlenen bononun sonradan anlaşmaya aykırı doldurulduğu iddiası olarak değerlendirilmesi gerektiğini, mahkemece dayanak senetteki imzanın borçluya ait olduğu belirlenmiş ve borçlu vekili temyiz dile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çesinde boş kağıda imza atıldığını kabul etmiş olduğundan ve borçl</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 senedin anlaşmaya aykırı olarak doldurulduğunu da yazılı delille ispat edememiş olması karşısında borçlunun imzaya itirazının İİK. mad. 170 kapsamında incelenerek itirazın reddine karar verilmesinin yerinde olduğunu»</w:t>
      </w:r>
      <w:r w:rsidRPr="00DC0BD7">
        <w:rPr>
          <w:rFonts w:ascii="Times New Roman" w:hAnsi="Times New Roman" w:cs="Times New Roman"/>
          <w:i/>
          <w:iCs/>
          <w:color w:val="auto"/>
          <w:sz w:val="24"/>
          <w:szCs w:val="24"/>
          <w:vertAlign w:val="superscript"/>
          <w:lang w:val="tr-TR"/>
        </w:rPr>
        <w:footnoteReference w:id="86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i/>
          <w:iCs/>
          <w:color w:val="auto"/>
          <w:sz w:val="24"/>
          <w:szCs w:val="24"/>
          <w:lang w:val="tr-TR"/>
        </w:rPr>
        <w:t>«İmzaya itirazın İİK.</w:t>
      </w:r>
      <w:r w:rsidRPr="00DC0BD7">
        <w:rPr>
          <w:rFonts w:ascii="Times New Roman" w:hAnsi="Times New Roman" w:cs="Times New Roman"/>
          <w:i/>
          <w:iCs/>
          <w:color w:val="auto"/>
          <w:sz w:val="24"/>
          <w:szCs w:val="24"/>
          <w:lang w:val="tr-TR"/>
        </w:rPr>
        <w:t>nun 170. maddesinde özel olarak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lenmiş olduğunu, bu nedenle, imza inkarı nedenine dayalı sahtelik i</w:t>
      </w:r>
      <w:r w:rsidRPr="00DC0BD7">
        <w:rPr>
          <w:rFonts w:ascii="Times New Roman" w:hAnsi="Times New Roman" w:cs="Times New Roman"/>
          <w:i/>
          <w:iCs/>
          <w:color w:val="auto"/>
          <w:sz w:val="24"/>
          <w:szCs w:val="24"/>
          <w:lang w:val="tr-TR"/>
        </w:rPr>
        <w:t>d</w:t>
      </w:r>
      <w:r w:rsidR="000F2995" w:rsidRPr="00DC0BD7">
        <w:rPr>
          <w:rFonts w:ascii="Times New Roman" w:hAnsi="Times New Roman" w:cs="Times New Roman"/>
          <w:i/>
          <w:iCs/>
          <w:color w:val="auto"/>
          <w:sz w:val="24"/>
          <w:szCs w:val="24"/>
          <w:lang w:val="tr-TR"/>
        </w:rPr>
        <w:t>diaları hakkında, HMK.</w:t>
      </w:r>
      <w:r w:rsidRPr="00DC0BD7">
        <w:rPr>
          <w:rFonts w:ascii="Times New Roman" w:hAnsi="Times New Roman" w:cs="Times New Roman"/>
          <w:i/>
          <w:iCs/>
          <w:color w:val="auto"/>
          <w:sz w:val="24"/>
          <w:szCs w:val="24"/>
          <w:lang w:val="tr-TR"/>
        </w:rPr>
        <w:t>nun 209. maddesinin uygulanamayacağını, buna karşın, sahtelik iddiasının imza inkarı dışında bir nedene d</w:t>
      </w:r>
      <w:r w:rsidRPr="00DC0BD7">
        <w:rPr>
          <w:rFonts w:ascii="Times New Roman" w:hAnsi="Times New Roman" w:cs="Times New Roman"/>
          <w:i/>
          <w:iCs/>
          <w:color w:val="auto"/>
          <w:sz w:val="24"/>
          <w:szCs w:val="24"/>
          <w:lang w:val="tr-TR"/>
        </w:rPr>
        <w:t>a</w:t>
      </w:r>
      <w:r w:rsidR="000F2995" w:rsidRPr="00DC0BD7">
        <w:rPr>
          <w:rFonts w:ascii="Times New Roman" w:hAnsi="Times New Roman" w:cs="Times New Roman"/>
          <w:i/>
          <w:iCs/>
          <w:color w:val="auto"/>
          <w:sz w:val="24"/>
          <w:szCs w:val="24"/>
          <w:lang w:val="tr-TR"/>
        </w:rPr>
        <w:t>yanması durumunda, HMK.</w:t>
      </w:r>
      <w:r w:rsidRPr="00DC0BD7">
        <w:rPr>
          <w:rFonts w:ascii="Times New Roman" w:hAnsi="Times New Roman" w:cs="Times New Roman"/>
          <w:i/>
          <w:iCs/>
          <w:color w:val="auto"/>
          <w:sz w:val="24"/>
          <w:szCs w:val="24"/>
          <w:lang w:val="tr-TR"/>
        </w:rPr>
        <w:t>nun 209. maddesinin uygulanması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 bunun için sahtelik iddiasının ileri sürüldüğü C.Savcılığı ya da mahkemece ayrıca tedbir kararı verilmesi gerekmediği, borçlu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rafından icra dairesine başvurulması </w:t>
      </w:r>
      <w:r w:rsidR="000F2995" w:rsidRPr="00DC0BD7">
        <w:rPr>
          <w:rFonts w:ascii="Times New Roman" w:hAnsi="Times New Roman" w:cs="Times New Roman"/>
          <w:i/>
          <w:iCs/>
          <w:color w:val="auto"/>
          <w:sz w:val="24"/>
          <w:szCs w:val="24"/>
          <w:lang w:val="tr-TR"/>
        </w:rPr>
        <w:t>halinde, icra müdürlüğünce HMK.</w:t>
      </w:r>
      <w:r w:rsidRPr="00DC0BD7">
        <w:rPr>
          <w:rFonts w:ascii="Times New Roman" w:hAnsi="Times New Roman" w:cs="Times New Roman"/>
          <w:i/>
          <w:iCs/>
          <w:color w:val="auto"/>
          <w:sz w:val="24"/>
          <w:szCs w:val="24"/>
          <w:lang w:val="tr-TR"/>
        </w:rPr>
        <w:t xml:space="preserve">nun 209/I. maddesi uyarınca, sahtelik davası sonuna kadar icra </w:t>
      </w:r>
      <w:r w:rsidRPr="00326A41">
        <w:rPr>
          <w:rFonts w:ascii="Times New Roman" w:hAnsi="Times New Roman" w:cs="Times New Roman"/>
          <w:i/>
          <w:iCs/>
          <w:color w:val="FF0000"/>
          <w:sz w:val="24"/>
          <w:szCs w:val="24"/>
          <w:lang w:val="tr-TR"/>
        </w:rPr>
        <w:lastRenderedPageBreak/>
        <w:t>takibinin durdurulması gerekeceğini, icra müdürünün aksine olan k</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rarının süresiz şikayet konusu yapılabileceğini, icra mahkemesince, sahtelik davası bekletici mesele yapılmadan sahtelik davasına karar verilinceye kadar, icra takibinin durdurulmasına karar verilmesi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86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«İcra mahkemelerinin, sınırlı yetkili mahkemeler olup, sahtelik iddiasını inceleme yetkilerinin de genel mahkemelere göre daha kısıtlı olduğunu, borçlular tarafından takibe konu senet hakkında C.Savcılığına suç duyurusunda bulunulduğunun ve henüz soruşturm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nın devam ett</w:t>
      </w:r>
      <w:r w:rsidR="000F2995" w:rsidRPr="00DC0BD7">
        <w:rPr>
          <w:rFonts w:ascii="Times New Roman" w:hAnsi="Times New Roman" w:cs="Times New Roman"/>
          <w:i/>
          <w:iCs/>
          <w:color w:val="auto"/>
          <w:sz w:val="24"/>
          <w:szCs w:val="24"/>
          <w:lang w:val="tr-TR"/>
        </w:rPr>
        <w:t>iğinin saptanması halinde, HMK.</w:t>
      </w:r>
      <w:r w:rsidRPr="00DC0BD7">
        <w:rPr>
          <w:rFonts w:ascii="Times New Roman" w:hAnsi="Times New Roman" w:cs="Times New Roman"/>
          <w:i/>
          <w:iCs/>
          <w:color w:val="auto"/>
          <w:sz w:val="24"/>
          <w:szCs w:val="24"/>
          <w:lang w:val="tr-TR"/>
        </w:rPr>
        <w:t>nun 209. maddesindeki şartlar oluştuğundan, sahtelik iddiasının sonucunun beklenmesi ve icra mahkemesince ‹takibin durdurulmasına› karar verilmesi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86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«Alacaklı hakkında ceza mahkemesince, resmi evrakta sahtecilik suçundan dolayı mahkumiyet kararı verilmiş olması halinde, bu kar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 kesinleşmesi beklenmeden, borçlu tarafından icra müdürlüğüne ibraz edilmesi halinde, HMK. 209 uyarınca, takip konusu senet bu konuda bir karar verilinceye karar hiçbir işleme tabi tutulamayac</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ğından, ceza mahkemesince, herhangi bir tedbir kararı verilmemiş dahi olsa, icra müdürlüğünce takibin durdurulması gerekeceğini»</w:t>
      </w:r>
      <w:r w:rsidRPr="00DC0BD7">
        <w:rPr>
          <w:rFonts w:ascii="Times New Roman" w:hAnsi="Times New Roman" w:cs="Times New Roman"/>
          <w:i/>
          <w:iCs/>
          <w:color w:val="auto"/>
          <w:sz w:val="24"/>
          <w:szCs w:val="24"/>
          <w:vertAlign w:val="superscript"/>
          <w:lang w:val="tr-TR"/>
        </w:rPr>
        <w:footnoteReference w:id="864"/>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vertAlign w:val="superscript"/>
          <w:lang w:val="tr-TR"/>
        </w:rPr>
        <w:footnoteReference w:id="865"/>
      </w:r>
    </w:p>
    <w:p w:rsidR="009A34A3" w:rsidRPr="00DC0BD7" w:rsidRDefault="009A34A3" w:rsidP="000F2995">
      <w:pPr>
        <w:widowControl/>
        <w:spacing w:before="80" w:after="80" w:line="280" w:lineRule="exact"/>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 e l i r t m i ş t i 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Yargıtay 12. Hukuk Dairesi </w:t>
      </w:r>
      <w:r w:rsidRPr="00DC0BD7">
        <w:rPr>
          <w:rFonts w:ascii="Times New Roman" w:hAnsi="Times New Roman" w:cs="Times New Roman"/>
          <w:color w:val="auto"/>
          <w:sz w:val="24"/>
          <w:szCs w:val="24"/>
          <w:lang w:val="tr-TR"/>
        </w:rPr>
        <w:t>-yukarıda sunulan- «imza itirazının, İİK’da özel olarak -mad. 170’de- düzenlenmiş olması nedeniyle, HMK.’nun 209/I. maddesinin bu durumda uygulanmayacağı, buna karşın ‘sahtelik nedenine dayanan borca itiraz’ hallerinde ise HMK.’nun 209/I. maddesinin uygulanabileceğine...» dair görüşünü Nisan/2014 tarihinde değiştirerek, «bu durumda da HMK.’nun 209/I. maddesinin uygulanamayacağını, İİK.’nun 72. maddesinin -HMK.’nun 209/I. maddesine göre- ‘özel hüküm’ niteliğinde olduğunu...» aşağıdaki şekilde- belirtmeye başlamıştır: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«...Alacaklı vekili tarafından başlatılan bonoya dayanan ka</w:t>
      </w:r>
      <w:r w:rsidRPr="00326A41">
        <w:rPr>
          <w:rFonts w:ascii="Times New Roman" w:hAnsi="Times New Roman" w:cs="Times New Roman"/>
          <w:i/>
          <w:iCs/>
          <w:color w:val="FF0000"/>
          <w:sz w:val="24"/>
          <w:szCs w:val="24"/>
          <w:lang w:val="tr-TR"/>
        </w:rPr>
        <w:t>m</w:t>
      </w:r>
      <w:r w:rsidRPr="00DC0BD7">
        <w:rPr>
          <w:rFonts w:ascii="Times New Roman" w:hAnsi="Times New Roman" w:cs="Times New Roman"/>
          <w:i/>
          <w:iCs/>
          <w:color w:val="auto"/>
          <w:sz w:val="24"/>
          <w:szCs w:val="24"/>
          <w:lang w:val="tr-TR"/>
        </w:rPr>
        <w:t>biyo senetlerine mahsus haciz yoluyla takibe karşı borçlu vekili, takip alacaklısı hakkında takibe konu senet nedeniyle resmi belgede saht</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cilikten dolayı soruşturma sürdüğünü ve HMK. 209. maddesine dayalı menfi tespit davası açıldığını belirterek HMK. 209/1. maddesi uyarınca takibin durdurulması talebinin İcra Müdürlüğünce reddine dair kar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 iptalini talep etmiş, mahkemece, HMK. 209/1. maddesi nazara alınarak Konya Cumhuriyet Başsavcılığı’nın 2013/63470 Soruşturma sayılı dosyası sonuçlanıncaya kadar takibin durdurulması gerektiği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den bahisle şikayetin kabulüne karar vermiştir.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ve iflas hukuku, icra ve iflas takiplerinin usul hukuku nitel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ğindedir. Bu hukuk dalının amacı, bir yandan takip alacaklısının 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cağına kavuşması için borçlu veya üçüncü kişilerin çıkarabilecekleri zorlukları ortadan kaldırma, diğer yandan kötüniyetli takiplere karşı takip borçlusunun kendisini korumasını sağlayacak hukuki çareler bulmak, bu arada takipten üçüncü kişilerin menfaatlerini korumak, takip işlemlerinin yapılması sırasında insan hak ve hürriyetlerinin ihlal edilmesini önlemektir. İcra iflas hukukunun en önemli kaynağı İcra ve İflas Kanunu olup bu kanun, icra ve iflas takibinden tahsile kadar u</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gulanması gereken usul hükümlerini düzenlemektedir.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Hukuk Muhakemeleri Kanunu,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bir hüküm olmayan hallerde, ancak İcra ve İflas Kanunu’nda açıkça gönderme olması (İİK. 50, 68/a-4 gibi) veya bu kanunun özel veya genel hükümlerine aykırı olmaması (zorunlu dava arkadaşlığı) hallerinde uygulanabilir. Bu ilkeler ışığında HMK’nun 209/1.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sinin ilamsız icra takiplerine etkisi değerlendirilmelidir. Bu madde, göre “adi bir senetteki yazı veya imza inkar edildiğinde, bu konuda bir karar verilinceye kadar, o senet herhangi bir işleme esas alınamaz.” Bu maddenin icra takiplerinde uygulanması gerektiğine ilişkin olarak İcra ve İflas Kanununda bir hüküm bulunmamaktadır.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senetlerine özgü haciz yolu ile yapılan takipte, takibe konu kambiyo senedi altındaki imzaya itiraz, İİK.’nun 170. maddesinde özel olarak düzenlendiğinden, imza inkarı nedenine dayalı, sahtelik iddiası hakkında, sonraki genel kanun olan HMK’nun 209. maddesi uygulanamaz. İmza itirazı, İİK.’nun 170/1. maddesi uyarınca satıştan başka icra takip muamelelerini durdurmaz. Ancak icra mahkemesi itirazla ilgili kararına kadar takibin geçici olarak durdurulmasına karar verebilir (İİK. 170(2)).</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Öte yandan sahtelik iddiasının imza itirazı dışındaki bir nedene (yazıda sahtelik) dayanması halinde Dairemiz, İcra ve İflas Kan</w:t>
      </w:r>
      <w:r w:rsidRPr="00DC0BD7">
        <w:rPr>
          <w:rFonts w:ascii="Times New Roman" w:hAnsi="Times New Roman" w:cs="Times New Roman"/>
          <w:i/>
          <w:iCs/>
          <w:color w:val="auto"/>
          <w:sz w:val="24"/>
          <w:szCs w:val="24"/>
          <w:lang w:val="tr-TR"/>
        </w:rPr>
        <w:t>u</w:t>
      </w:r>
      <w:r w:rsidRPr="00326A41">
        <w:rPr>
          <w:rFonts w:ascii="Times New Roman" w:hAnsi="Times New Roman" w:cs="Times New Roman"/>
          <w:i/>
          <w:iCs/>
          <w:color w:val="FF0000"/>
          <w:sz w:val="24"/>
          <w:szCs w:val="24"/>
          <w:lang w:val="tr-TR"/>
        </w:rPr>
        <w:lastRenderedPageBreak/>
        <w:t xml:space="preserve">nu’nda bir düzenleme bulunmadığından HMK’nun 209. maddesinin </w:t>
      </w:r>
      <w:r w:rsidRPr="00DC0BD7">
        <w:rPr>
          <w:rFonts w:ascii="Times New Roman" w:hAnsi="Times New Roman" w:cs="Times New Roman"/>
          <w:i/>
          <w:iCs/>
          <w:color w:val="auto"/>
          <w:sz w:val="24"/>
          <w:szCs w:val="24"/>
          <w:lang w:val="tr-TR"/>
        </w:rPr>
        <w:t>uygulanması gerektiği görüşünde iken, daha sonra içtihat değişikliğine gidilerek, senet üzerinde bulunan yazıdaki sahtelik iddiasının borca itiraz niteliğinde olup, bu konunun da İİK.’nun 169/a maddesinde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zenlenmiş olması nedeniyle, HMK’nun 209. maddesinin bu yönden de uygulama yerinin olmadığı görüşü benimsenmiştir.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mahkemesi, önüne gelen itiraz ve şikayetleri, İcra ve İflas Kanunu’nda düzenlenen özel usul kurallarını uygulayarak takip h</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kuku bakımından kesin hükme bağladığından, anılan mahkemenin kararları kural olarak maddi anlamda kesin hüküm niteliği taşımaz. Bu nedenle borca veya imzaya itirazın incelenmesi sırasında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diasına dayalı olarak genel mahkemelerde açılan davaları bekletici mesele yapamayacağı gibi takibin durdurulmasına da karar veremez. Sadece İİK’nun 169/a-2. maddesi uyarınca itirazın esası hakkındaki kararına kadar icra takibinin muvakkaten durdurulmasına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rilmiş olması, ayın alacak hakkımda genel mahkemelerde dava açı</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masına engel oluşturmaz.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Borçlunun sahtelik nedenine dayalı olarak açtığı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İİK’nun 72. maddesi kapsamında bir dava olup, anılan maddede usule göre mahkemeden alınacak ihtiyati tedbir kararı ile icra takibi durdurulabilir. Sahtelik nedeniyle açılan menfi tespit davası gibi, cumhuriyet savcılığına aynı nedenle yapılan şikayet ve ceza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mesinde açılan dava da kendiliğinden icra takibini durdurmaz ve be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letici mesele yapılamaz. Ancak cumhuriyet savcılığı veya ceza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kemesince tedbir kararı verilirse icra takibi durdurulabilir.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Yukarıda açıklanan ilke ve kurallar ışığında, takibin kesinleşmesi öncesi veya sonrasında takibe konu senedin sahteliğinin iddia edilmesi, HMK’nun 209. maddesi uyarınca takibin durdurulması sonucunu d</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ğurmaz. Anılan hüküm, genel mahkemelerde açılan davalarla ilgili olarak senedin hiçbir işleme esas alınamayacağını, başka bir anlatımla delil olarak kullanılamayacağını öngörmekte olup, icra takibine etkisi yoktur.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Somut olayda, Konya Cumhuriyet Başsavcılığı’nın 2013/63470 Soruşturma sayılı dosyası ile Konya 3. Asliye Ticaret Mahkemesinin 2014/104 E. sayılı dosyasında verilmiş bir tedbir kararı bulunmadığı görülmüştür.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O halde, yukarıda yazılı gerekçeye dayalı olarak şikayetin reddine karar verilmesi gerekirken aksi yönde hüküm tesisi isabetsizdir.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i/>
          <w:iCs/>
          <w:color w:val="FF0000"/>
          <w:sz w:val="24"/>
          <w:szCs w:val="24"/>
          <w:lang w:val="tr-TR"/>
        </w:rPr>
        <w:lastRenderedPageBreak/>
        <w:t>SONUÇ: Alacaklının temyiz itirazlarının kısmen kabulü ile ma</w:t>
      </w:r>
      <w:r w:rsidRPr="00326A41">
        <w:rPr>
          <w:rFonts w:ascii="Times New Roman" w:hAnsi="Times New Roman" w:cs="Times New Roman"/>
          <w:i/>
          <w:iCs/>
          <w:color w:val="FF0000"/>
          <w:sz w:val="24"/>
          <w:szCs w:val="24"/>
          <w:lang w:val="tr-TR"/>
        </w:rPr>
        <w:t>h</w:t>
      </w:r>
      <w:r w:rsidRPr="00DC0BD7">
        <w:rPr>
          <w:rFonts w:ascii="Times New Roman" w:hAnsi="Times New Roman" w:cs="Times New Roman"/>
          <w:i/>
          <w:iCs/>
          <w:color w:val="auto"/>
          <w:sz w:val="24"/>
          <w:szCs w:val="24"/>
          <w:lang w:val="tr-TR"/>
        </w:rPr>
        <w:t>keme kararının yukarıda (2) nolu bentte yazılı nedenlerle- İİK. 366. ve HUMK’nun 428. maddeleri uyarınca (BOZULMASINA), peşin alınan harcın istek halinde iadesine, ilamın tebliğinden itibaren 10 gün içinde karar düzeltme yolu açık olmak üzere, 23.06.2014 gününde oyçokl</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 xml:space="preserve">ğuyla karar verildi.» </w:t>
      </w:r>
      <w:r w:rsidRPr="00DC0BD7">
        <w:rPr>
          <w:rFonts w:ascii="Times New Roman" w:hAnsi="Times New Roman" w:cs="Times New Roman"/>
          <w:color w:val="auto"/>
          <w:sz w:val="24"/>
          <w:szCs w:val="24"/>
          <w:lang w:val="tr-TR"/>
        </w:rPr>
        <w:t>(12. HD. 23.06.2014 T. E: 14583, K: 18248)</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«Alacaklının borçlu aleyhine bir adet bonoya dayalı olarak kambiyo senetlerine özgü haciz yolu ile takip başlattığı; takibin kesi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leştiği, borçluların takibin kesinleşmesinden sonra Asliye Ticaret Mahkemesinde menfi tespit davası açtıkları, bu davada verilen tedbir kararı gereği ibraz edilen teminat mektubu karşılığında takibin du</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durulduğu, bundan sonra borçluların Cumhuriyet Savcılığı’na ya</w:t>
      </w:r>
      <w:r w:rsidRPr="00DC0BD7">
        <w:rPr>
          <w:rFonts w:ascii="Times New Roman" w:hAnsi="Times New Roman" w:cs="Times New Roman"/>
          <w:i/>
          <w:iCs/>
          <w:color w:val="auto"/>
          <w:sz w:val="24"/>
          <w:szCs w:val="24"/>
          <w:lang w:val="tr-TR"/>
        </w:rPr>
        <w:t>p</w:t>
      </w:r>
      <w:r w:rsidRPr="00DC0BD7">
        <w:rPr>
          <w:rFonts w:ascii="Times New Roman" w:hAnsi="Times New Roman" w:cs="Times New Roman"/>
          <w:i/>
          <w:iCs/>
          <w:color w:val="auto"/>
          <w:sz w:val="24"/>
          <w:szCs w:val="24"/>
          <w:lang w:val="tr-TR"/>
        </w:rPr>
        <w:t>tıkları şikayet üzerine alacaklı hakkında resmi belgede sahtecilik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çundan Ağır Ceza Mahkemesine dava açıldığı, bunun üzerine borçlular vekilinin icra müdürlüğüne başvurarak Ağır Ceza Mahkemesinde aç</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lan dava nedeniyle icra takibinin HMK’nun 209. maddesi uyarınca durması gerekeceği iddiasıyla daha önce Asliye Ticaret Mahkemesinin tedbir kararı doğrultusunda verdikleri teminat mektubunun kendilerine iadesi talebinde bulunduğu, bu talebin reddi üzerine icra mahkemesine şikayet yoluna başvurduğu, mahkemece şikayetin kabulü ile HMK’nun 209. maddesi uyarınca takibin durdurulmasına, teminat mektubunun da iadesine karar verildiği anlaşılmaktadır.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ve iflas hukuku, icra ve iflas takiplerinin usul hukuku nitel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ğindedir. Bu hukuk dalının amacı, bir yandan takip alacaklısının 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cağına kavuşması için borçlu veya üçüncü kişilerin çıkarabilecekleri zorlukları ortadan kaldırmak, diğer yandan kötüniyetli takiplere karşı takip borçlusunun kendisini korumasını sağlayacak hukuki çareler bulmak, bu arada takipten etkilenen üçüncü kişilerin menfaatlerini korumak, takip işlemlerinin yapılması sırasında insan hale ve hürr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yetlerinin ihlal edilmesini önlemektir. İcra ve iflas hukukunun en önemli kaynağı İcra ve İflas Kanunu olup, bu Kanun, icra ve iflas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kibinden, tahsile kadar uygulanması gereken usul hükümleri düze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lenmektedir.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Hukuk Muhakemeleri Kanunu,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bir hüküm olmayan hallerde, ancak İcra ve İflas Kanunu’nda açıkça gönderme olması (İİK. 50, 68/a-4 gibi) veya bu kanunun özel veya genel hükümlerine aykırı olmaması (zorunlu dava arkadaşlığı) hallerinde uygulanabilir. Bu ilkeler ışığında HMK’nun 209/1.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sinin ilamsız icra takiplerine etkisi değerlendirilmelidir. Bu maddeye göre “adi bir senetteki yazı veya imza inkar edildiğinde, bu konuda bir </w:t>
      </w:r>
      <w:r w:rsidRPr="00326A41">
        <w:rPr>
          <w:rFonts w:ascii="Times New Roman" w:hAnsi="Times New Roman" w:cs="Times New Roman"/>
          <w:i/>
          <w:iCs/>
          <w:color w:val="FF0000"/>
          <w:sz w:val="24"/>
          <w:szCs w:val="24"/>
          <w:lang w:val="tr-TR"/>
        </w:rPr>
        <w:lastRenderedPageBreak/>
        <w:t xml:space="preserve">karar verilinceye kadar, o senet herhangi bir işleme esas alınamaz.” </w:t>
      </w:r>
      <w:r w:rsidRPr="00DC0BD7">
        <w:rPr>
          <w:rFonts w:ascii="Times New Roman" w:hAnsi="Times New Roman" w:cs="Times New Roman"/>
          <w:i/>
          <w:iCs/>
          <w:color w:val="auto"/>
          <w:sz w:val="24"/>
          <w:szCs w:val="24"/>
          <w:lang w:val="tr-TR"/>
        </w:rPr>
        <w:t>Bu maddenin icra takiplerinde uygulanması gerektiğine ilişkin olarak icra ve Kambiyo senetlerine özgü haciz yolu ile yapılan takipte, takibe konu kambiyo senedi altındaki imzaya itiraz, İİK.’nun 170. maddesinde özel olarak düzenlendiğinden, imza inkarı nedenine dayalı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 hakkında, sonraki genel kanun olan HUMK’nun 209. maddesi uygulanamaz. İmza itirazı, İİK’nun 170/1. maddesi uyarınca satıştan başka icra takip muamelelerini durdurmaz. Ancak icra mahkemesi itirazla ilgili kararına kadar takibin geçici olarak durdurulmasına karar verebilir (İİK. 170/2).</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Öte yandan sahtelik iddiasının imza itirazı dışındaki bir nedene (yazıda sahtelik) dayanması halinde Dairemiz, İcra ve İflas Kanununda bir düzenleme bulunmadığından HMK’nun 209. maddesinin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lanması gerektiği görüşünde iken, daha sonra içtihat değişikliğine g</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dilerek, senet üzerinde bulunan yazıdaki sahtelik iddiasının borca itiraz niteliğinde olup, bu konunun da İİK’nun 169/a maddesinde düzenle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miş olması nedeniyle, HMK’nun 209. maddesinin bu yönden de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lama yerinin olmadığı görüşü benimsenmiştir.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mahkemesi, önüne gelen itiraz ve şikayetleri, İcra ve İflas Kanunu’nda düzenlenen özel usul kurallarını uygulayarak takip h</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kuku bakımından kesin hükme bağladığından, anılan mahkemenin kararları kural olarak maddi anlamda kesin hüküm niteliği taşımaz. Bu nedenle borca veya imzaya itirazın incelenmesi sırasında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diasına dayalı olarak genel mahkemelerde açılan davaları bekletici mesele yapamayacağı gibi takibin durdurulmasına da karar veremez. Sadece İİK’nun 169/a-2. maddesi uyarınca itirazın esası hakkındaki kararına kadar icra takibinin muvakkaten durdurulmasına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rebilir. İcra mahkemesince takibe konu alacakla ilgili bir karar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miş olması, alacak hakkında genel mahkemelerde dava açılmasına engel oluşturmaz.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Borçlunun sahtelik nedenine dayalı olarak açtığı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İİK’nun 72. maddesi kapsamında bir dava olup, anılan maddedeki usule göre mahkemeden alınacak ihtiyati tedbir kararı ile icra takibi durdurulabilir. Sahtelik nedeniyle açılan menfi tespit davası gibi, cumhuriyet savcılığına aynı nedenle yapılan şikayet ve ceza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mesinde açılan dava da kendiliğinden icra takibini durdurmaz ve be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letici mesele yapılamaz. Ancak cumhuriyet savcılığı veya ceza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kemesince tedbir kararı verilirse icra takibi durdurulabilir.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xml:space="preserve">Yukarıda açıklanan ilke ve kurallar ışığında, takibin kesinleşmesi öncesi veya sonrasında takibe konu senedin sahteliğinin iddia edilmesi, </w:t>
      </w:r>
      <w:r w:rsidRPr="00326A41">
        <w:rPr>
          <w:rFonts w:ascii="Times New Roman" w:hAnsi="Times New Roman" w:cs="Times New Roman"/>
          <w:i/>
          <w:iCs/>
          <w:color w:val="FF0000"/>
          <w:sz w:val="24"/>
          <w:szCs w:val="24"/>
          <w:lang w:val="tr-TR"/>
        </w:rPr>
        <w:lastRenderedPageBreak/>
        <w:t>HMK’nun 209. maddesi uyarınca takibin durdurulması sonucunu d</w:t>
      </w:r>
      <w:r w:rsidRPr="00326A41">
        <w:rPr>
          <w:rFonts w:ascii="Times New Roman" w:hAnsi="Times New Roman" w:cs="Times New Roman"/>
          <w:i/>
          <w:iCs/>
          <w:color w:val="FF0000"/>
          <w:sz w:val="24"/>
          <w:szCs w:val="24"/>
          <w:lang w:val="tr-TR"/>
        </w:rPr>
        <w:t>o</w:t>
      </w:r>
      <w:r w:rsidRPr="00DC0BD7">
        <w:rPr>
          <w:rFonts w:ascii="Times New Roman" w:hAnsi="Times New Roman" w:cs="Times New Roman"/>
          <w:i/>
          <w:iCs/>
          <w:color w:val="auto"/>
          <w:sz w:val="24"/>
          <w:szCs w:val="24"/>
          <w:lang w:val="tr-TR"/>
        </w:rPr>
        <w:t>ğurmaz. Anılan hüküm, genel mahkemelerde açılan davalarla ilgili olarak senedin hiçbir işleme esas alınamayacağını, başka bir anlatımla delil olarak kullanılamayacağını öngörmekte olup, icra takibine etkisi yoktur.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Somut olayda Asliye Ticaret Mahkemesince teminat karşılığı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rilen tedbir kararının halen geçerliliğini koruduğu anlaşılmaktadır.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O halde mahkemece şikayetin reddi gerekirken Gaziantep 3. Ağır Ceza Mahkemesine açılan sahteciliğe ilişkin dava gerekçe gösterilerek HMK’nun 209. maddesi uyarınca anılan dava sonuçlanıncaya kadar icra takibinin durdurularak, daha önceden icra müdürlüğüne verilen teminat, mektubunun iadesi yönünde hüküm tesisi isabetsizdir.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Sonuç: Alacaklının temyiz itirazlarının kabulü ile mahkeme kar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rının yukarıda yazılı nedenlerle İİK’nun 366 ve HUMK’nun 428. maddeleri uyarınca BOZULMASINA, peşin alınan harcın istek halinde iadesine, ilanın tebliğinden itibaren 10 gün içinde karar düzeltme yolu açık olmak üzere 14.04.2014 gününde oyçokluğuyla karar verildi.</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Üye Mehmet Uslu’nun karşı oy yazısı:</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Yargıtay İçtihadı Birleştirme Büyük Genel Kurulunun 08.12.1982 günlü 1982/4 E. ve 1982/4 K. sayılı kararına göre “Türkiye Cumhur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yeti Anayasası’nın 142. maddesi hükmüne göre, mahkemelerin göre</w:t>
      </w:r>
      <w:r w:rsidRPr="00DC0BD7">
        <w:rPr>
          <w:rFonts w:ascii="Times New Roman" w:hAnsi="Times New Roman" w:cs="Times New Roman"/>
          <w:i/>
          <w:iCs/>
          <w:color w:val="auto"/>
          <w:sz w:val="24"/>
          <w:szCs w:val="24"/>
          <w:lang w:val="tr-TR"/>
        </w:rPr>
        <w:t>v</w:t>
      </w:r>
      <w:r w:rsidRPr="00DC0BD7">
        <w:rPr>
          <w:rFonts w:ascii="Times New Roman" w:hAnsi="Times New Roman" w:cs="Times New Roman"/>
          <w:i/>
          <w:iCs/>
          <w:color w:val="auto"/>
          <w:sz w:val="24"/>
          <w:szCs w:val="24"/>
          <w:lang w:val="tr-TR"/>
        </w:rPr>
        <w:t>leri kanunla düzenlenir. Öte yandan 5 Aralık 1977 tarihli, 4/4 sayılı Yargıtay İçtihadı Birleştirme Kararında da açıklandığı üzere,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kemelerin görevi kamu düzeni ile ilgili olup kıyas veya yorum ile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nişletilmesi yahut değiştirilmeleri mümkün bulunmamaktadır. Şayet kanunda açıklık yoksa, görev genel mahkemelere aittir.”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Hukuk Genel Kurulunun 16.04.2014 tarihli 2013/12-1310 E. ve 2014/532 K. sayılı ilamına göre icra mahkemesinin yetkisi sınırlıdır.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T.C. Anayasası’nın 6. maddesine göre “Hiçbir kimse veya organ kaynağını Anayasadan almayan bir Devlet yetkisi kullanamaz.”, 36. maddesine göre “Herkes, meşru vasıta ve yollardan faydalanmak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retiyle yargı mercileri önünde davacı veya davalı olarak iddia ve 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vunma ile adil yargılanma hakkına sahiptir.” 37. maddesine göre “hiç kimse kanunen tabi olduğu mahkemeden başka bir merci önüne çık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rılamaz. Bir kimseyi kanunen tabi olduğu mahkemeden başka bir merci önüne çıkarma sonucunu doğuran yargı yetkisine sahip olağanüstü merciler kurulamaz.”, 142. maddesine göre “Mahkemelerin kuruluşu, görev ve yetkileri, işleyişi ve yargılama usulleri kanunla düzenlenir.”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Hükümlerinin mahiyeti itibariyle herkese veya her olaya uyg</w:t>
      </w:r>
      <w:r w:rsidRPr="00326A41">
        <w:rPr>
          <w:rFonts w:ascii="Times New Roman" w:hAnsi="Times New Roman" w:cs="Times New Roman"/>
          <w:i/>
          <w:iCs/>
          <w:color w:val="FF0000"/>
          <w:sz w:val="24"/>
          <w:szCs w:val="24"/>
          <w:lang w:val="tr-TR"/>
        </w:rPr>
        <w:t>u</w:t>
      </w:r>
      <w:r w:rsidRPr="00DC0BD7">
        <w:rPr>
          <w:rFonts w:ascii="Times New Roman" w:hAnsi="Times New Roman" w:cs="Times New Roman"/>
          <w:i/>
          <w:iCs/>
          <w:color w:val="auto"/>
          <w:sz w:val="24"/>
          <w:szCs w:val="24"/>
          <w:lang w:val="tr-TR"/>
        </w:rPr>
        <w:t>lanması mümkün olan kanunlara genel kanun, belli kişilere veya belli olaylara uygulanan kanunlara ise özel kanun denilmektedir. İcra ve İflas Kanunu Özel Hukuk Muhakemeleri Kanunu ise genel kanundur.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senetlerinde İİK.’nun 169/a maddesi gereğince dar ye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kili icra mahkemesi imza inkarı dışındaki sahtecilik iddiasını incel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yemez. Çünkü bu maddede incelenebilecek itiraz sebepleri, a) İtfa, b) İmhal, c) Zamanaşımı ve d) İmzaya itiraz olmak üzere sınırlı olarak sayılmıştır. Senette sahtecilik iddiasını inceleme görevi genel yetkili mahkemelere aittir. İmza itirazı da borca itirazdır. Yasa koyucu imza itirazının inceleme şeklini ayrıntılı olarak İİK’nun 170. maddesinde düzenlediği halde sahtecilik itirazının incelenme şeklini İİK’nda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zenlememiştir. Yasa koyucunun böyle bir iradesi olsa idi sahtecilik itirazının incelenme şeklini de belirlerdi. Takip hukukunda düzenle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meyen bir konuda yorum yolu ile icra mahkemelerinin görevli olu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duğunu söylemek Anayasa’ya, İİK.’nuna ve içtihadı birleştirme kar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rına açıkça aykırılık oluşturmaktadır.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ve İflas Kanunu icra takip hukuku açısından Hukuk Muh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kemeleri Kanunu’na göre özel kanun olup, takip hukukuna ilişkin uyuşmazlıklarda öncelikle İcra ve İflas Kanunu hükümlerinin, bu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nunda hüküm bulunmayan durumlarda ise anılan kanuna aykırılık teşkil etmemek koşuluyla genel nitelikte olan Hukuk Muhakemeleri Kanunu hükümlerinin uygulanması gerekir. Sahtelik iddiasının imza inkarı dışında bir nedene dayanması durumunda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özel bir düzenleme bulunmadığından sorunun çözümü için 6100 sayılı HMK’nun 209. maddesinin uygulanması gerekeceğinden bu maddenin amir hükmü gereğince icra takibi olduğu yerde durur. Bunun için sahtelik iddiasının ileri sürüldüğü mahkemece ayrıca tedbir kararı verilmesi gerekmez. Borçlu tarafından icra dairesine başvurulması halinde icra müdürlüğünce anılan madde uyarınca sahtelik davası sonuna kadar icra takibinin durdurulması gerekir. İcra müdürünün kararının taraflarca İİK’nun 16/2. maddesi uyarınca süresiz şikayet konusu yapılabileceği tabidir. Öte yandan borçlu tarafından doğrudan icra mahkemesine başvurulmasına da yasal engel olmadığından hakim, 6100 sayılı HMK’nun 209/1. maddesini re’sen nazara almalıdır.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Pek tabidir ki mahkemece sahtelik iddiasının imza inkarı dışındaki bir nedene dayandığının belirlenmesi halinde takip hukukunun özelliği ve acele karar verilmesi gerekliliğinin bir sonucu olarak, sahtelik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bekletici mesele yapılmadan, sahtelik davasında karar verilinceye kadar icra takibinin durdurulmasına karar verilmesi gerekir.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Yukarda belirttiğim gerekçelerle çoğunluğun görüşünün icra </w:t>
      </w:r>
      <w:r w:rsidRPr="00DC0BD7">
        <w:rPr>
          <w:rFonts w:ascii="Times New Roman" w:hAnsi="Times New Roman" w:cs="Times New Roman"/>
          <w:i/>
          <w:iCs/>
          <w:color w:val="auto"/>
          <w:sz w:val="24"/>
          <w:szCs w:val="24"/>
          <w:lang w:val="tr-TR"/>
        </w:rPr>
        <w:t>mahkemelerinin görev alanını yorum yolu ile genişletecek şekilde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 bu görüşün Anayasa’ya, HMK.’ya, İİK.’na, Yargıtay İçtihadı Birleştirme Büyük Genel Kurulunun kararına ve Yargıtay Hukuk Genel Kurulunun kararına ayları olduğunu düşündüğüm için takip huk</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kunda HMK.’nun 209/1. maddesinin uygulanmayacağına ilişkin ç</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ğunluk görüşüne katılmıyorum.</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Somut olayda müşteki borçlu vekilinin dilekçesinde; resmi belgede sahtecilikten alacaklı aleyhine ceza davası açıldığını, ceza davası açıldığı için takibin durması ve teminat mektubunun iadesinin gere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tiğini, icra müdürünün taleplerini reddettiğini iddia ederek müdürlük işleminin kaldırılmasını talep ettiği, mahkemece; “takibe dayanak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nede ilişkin Gaziantep 3. Ağır Ceza Mahkemesi’nin 2013/667 E sayılı dosyası üzerinden resmi evrakta sahtecilik ve nitelikli dolandırıcılık suçundan kamu davası görüldüğü bu haliyle HMK. 209/1. md. kaps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mında icra takibinin olduğu yerde durması gerektiği bu haliyle İİK. 16/2. md. kapsamında süresiz şikayete ilişkin hükümlerin uygulanab</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leceği takibin yasal zorunluluktan durması gerekmiş karşısında teminat mektubunun iade edilebileceği bu amaçla icra müdürlüğünün 30.12.2013 günlü kararının yasaya ve hukuka uygun olmadığı anl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tılmakla şikayetin kabulüne” denilerek talebin kabulüne karar verild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 Gaziantep C. Başsavcılığına 09.09.2013 tarihli 2013/1230 sayılı iddianamesinde, borçlunun şikayetçi akidinin sanık olduğu, suçun “Kamu kurum ve kuruluşlarını vb. kişiliklerin aracı olarak kullanması suretiyle dolandırıcılık, resmi belgede sahtecilik” olduğu, Adli Tıp Kurumu Başkanlığından alınan 01.08.2011 tarihli rapora göre senedin kelecisinin borçlu M.K.’</w:t>
      </w:r>
      <w:r w:rsidR="000F2995" w:rsidRPr="00DC0BD7">
        <w:rPr>
          <w:rFonts w:ascii="Times New Roman" w:hAnsi="Times New Roman" w:cs="Times New Roman"/>
          <w:i/>
          <w:iCs/>
          <w:color w:val="auto"/>
          <w:sz w:val="24"/>
          <w:szCs w:val="24"/>
          <w:lang w:val="tr-TR"/>
        </w:rPr>
        <w:t>nı</w:t>
      </w:r>
      <w:r w:rsidRPr="00DC0BD7">
        <w:rPr>
          <w:rFonts w:ascii="Times New Roman" w:hAnsi="Times New Roman" w:cs="Times New Roman"/>
          <w:i/>
          <w:iCs/>
          <w:color w:val="auto"/>
          <w:sz w:val="24"/>
          <w:szCs w:val="24"/>
          <w:lang w:val="tr-TR"/>
        </w:rPr>
        <w:t>n olduğunun tespit edilmiş olduğu görü</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müştür.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Dairemizin istikrar kazanmış uygulamalarına göre; Senedin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kibe konulduğu tarih itibarı ile yürürlükte bulunan 6762 sayılı TTK.’nun 690. maddesinin göndermesi ile bonolar hakkında da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lanan aynı Kanun’un 592. maddesi uyarınca, tamamen doldurulmamış olan bononun tedavüle çıkarılırken doldurulması mümkün olup, bunun anlaşmalara aykırı olarak doldurulduğu iddiasının yazılı belge ile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nıtlanması halinde geçerlilik kazanması mümkündür. Somut olayda takip dayanağı bononun tanzim ve vade tarihlerinde herhangi bir ta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rifat iddiası mevcut değildir. Bu kısımların anlaşmaya aykırı olarak doldurulduğu, İİK.’nun 169/a-1. maddesinde belirtilen nitelikte yazılı bir belge ile ispatlanmalıdır. Bu durumda, borçlu, bononun boş k</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 xml:space="preserve">sımlarının anlaşmaya aykırı doldurulduğunu takip dayanağı bonoya </w:t>
      </w:r>
      <w:r w:rsidRPr="00326A41">
        <w:rPr>
          <w:rFonts w:ascii="Times New Roman" w:hAnsi="Times New Roman" w:cs="Times New Roman"/>
          <w:i/>
          <w:iCs/>
          <w:color w:val="FF0000"/>
          <w:sz w:val="24"/>
          <w:szCs w:val="24"/>
          <w:lang w:val="tr-TR"/>
        </w:rPr>
        <w:lastRenderedPageBreak/>
        <w:t xml:space="preserve">açıkça atıf yapılan İİK.’nun 169/a-1. maddesinde belirtilen nitelikte </w:t>
      </w:r>
      <w:r w:rsidRPr="00DC0BD7">
        <w:rPr>
          <w:rFonts w:ascii="Times New Roman" w:hAnsi="Times New Roman" w:cs="Times New Roman"/>
          <w:i/>
          <w:iCs/>
          <w:color w:val="auto"/>
          <w:sz w:val="24"/>
          <w:szCs w:val="24"/>
          <w:lang w:val="tr-TR"/>
        </w:rPr>
        <w:t xml:space="preserve">yazılı bir belge ile ispat edemediğinden, mahkemece, şikayetin reddi yerine olayda uygulama yeri bulunmayan yazılı gerekçe ile kabulü yönünde hüküm tesisi isabetsiz olup kararın bu gerekçe ile bozulması gerekir.» </w:t>
      </w:r>
      <w:r w:rsidRPr="00DC0BD7">
        <w:rPr>
          <w:rFonts w:ascii="Times New Roman" w:hAnsi="Times New Roman" w:cs="Times New Roman"/>
          <w:color w:val="auto"/>
          <w:sz w:val="24"/>
          <w:szCs w:val="24"/>
          <w:lang w:val="tr-TR"/>
        </w:rPr>
        <w:t>(12. HD. 14.04.2014 T. E: 8911, K: 10755)</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 hakkında çeke dayalı başlatılan kambiyo senetlerine mahsus haciz yolu ile takipte, alacaklı icra mahkemesine başvurarak; 06.09.2013 tarihli İstanbul 32. Asliye Ticaret Mahkemesi’ne ait ara kararın tedbir mahiyetinde olmadığı ve olayda HMK.’nun 209.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desinin uygulanma imkanı bulunmadığını ileri sürerek takibin durd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rulmasına ilişkin icra müdürlüğü işleminin iptalini istemiş, mahkemece şikayet reddedilmiştir.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ve iflas hukuku, icra ve iflas takiplerinin usul hukuku nitel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ğindedir. Bu hukuk dalının amacı, bir yandan takip alacaklısının 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cağına kavuşması için borçlu veya üçüncü kişilerin çıkarabilecekleri zorlukları ortadan kaldırmak, diğer yandan kötüniyetli takiplere karşı takip borçlusunun kendisini korumasını sağlayacak hukuki çareler bulmak, bu arada takipten etkilenen üçüncü kişilerin menfaatlerini korumak, takip işlemlerinin yapılması sırasında insan hak ve hürr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yetlerinin ihlal edilmesini önlemektir. İcra iflas hukukunun en önemli kaynağı İcra ve İflas Kanunu olup, bu Kanun, icra ve iflas takibinden, tahsile kadar uygulanması gereken usul hükümlerini düzenlemektedir.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Hukuk Muhakemeleri Kanunu,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bir hüküm olmayan hallerde, ancak İcra ve İflas Kanunu’nda açıkça gönderme olması (İİK. 50, 68/a-4 gibi) veya bu kanunun özel veya genel hükümlerine aykırı olmaması (zorunlu dava arkadaşlığı) hallerinde uygulanabilir. Bu ilkeler ışığında HMK.’nun 209/1.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desinin ilamsız icra takiplerine etkisi değerlendirilmelidir. Bu maddeye göre ‘adi bir senetteki yazı veya imza inkar edildiğinde, bu konuda bir karar verilinceye kadar, o senet herhangi bir işleme esas alınamaz.’ Bu maddenin icra takiplerinde uygulanması gerektiğine ilişkin olarak İcra ve İflas Kanununda bir hüküm bulunmamaktadır.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senetlerine özgü haciz yolu ile yapılan takipte, takibe konu kambiyo senedi altındaki imzaya itiraz, İİK’nun 170. maddesinde özel olarak düzenlendiğinden, imza inkarı nedenine dayalı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 hakkında, sonraki genel kanun olan HUMK’nun 209. maddesi uygulanamaz. İmza itirazı, İİK’nun 170/1. maddesi uyarınca satıştan başka icra takip muamelelerini durdurmaz. Ancak icra mahkemesi itirazla ilgili kararına kadar takibin geçici olarak durdurulmasına karar verebilir (İİK. 170/2).</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Öte yandan sahtelik iddiasının imza itirazı dışındaki bir nedene </w:t>
      </w:r>
      <w:r w:rsidRPr="00DC0BD7">
        <w:rPr>
          <w:rFonts w:ascii="Times New Roman" w:hAnsi="Times New Roman" w:cs="Times New Roman"/>
          <w:i/>
          <w:iCs/>
          <w:color w:val="auto"/>
          <w:sz w:val="24"/>
          <w:szCs w:val="24"/>
          <w:lang w:val="tr-TR"/>
        </w:rPr>
        <w:t>(yazıda sahtelik) dayanması halinde Dairemiz,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bir düzenleme bulunmadığından HMK.’nun 209. maddesinin uygulanması gerektiği görüşünde iken, daha sonra içtihat değişikliğine gidilerek, senet üzerinde bulunan yazıdaki sahtelik iddiasının borca itiraz niteliğinde olup, bu konunun da İİK.’nun 169/a maddesinde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zenlenmiş olması nedeniyle, HMK.’nun 209. maddesinin bu yönden de uygulama yerinin olmadığı görüşü benimsenmiştir.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mahkemesi, önüne gelen itiraz ve şikayetleri, İcra ve İflas Kanunu’nda düzenlenen özel usul kuralların uygulayarak takip hukuku bakımından kesin hükme bağladığından, anılan mahkemenin kararları kural olarak maddi anlamda kesin hüküm niteliği taşımaz. Bu nedenle borca veya imzaya itirazın incelenmesi sırasında sahtelik iddiasına dayalı olarak genel mahkemelerde açılan davaları bekletici mesele yapamayacağı gibi takibin durdurulmasına da karar veremez. Sadece İİK.’nun 169/a-2. maddesi uyarınca itirazın esası hakkındaki kararına kadar icra takibinin muvakkaten durdurulmasına karar verebilir. İcra mahkemesince takibe konu alacakla ilgili bir karar verilmiş olması, aynı alacak hakkında genel mahkemelerde dava açılmasına engel oluşturmaz.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Borçlunun sahtelik nedenine dayalı olarak açtığı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İİK.’nun 72. maddesi kapsamında bir dava olup, anılan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deki usule göre mahkemeden alınacak ihtiyati tedbir kararı ile icra takibi durdurulabilir. Sahtelik nedeniyle açılan menfi tespit davası gibi, cumhuriyet savcılığına aynı nedenle yapılan şikayet ve ceza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mesinde açılan dava da kendiliğinden icra takibini durdurmaz ve be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letici mesele yapılamaz. Ancak cumhuriyet savcılığı veya ceza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kemesince tedbir kararı verilirse icra takibi durdurulabilir.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Yukarıda açıklanan ilke ve kurallar ışığında, takibin kesinleşmesi öncesi veya sonrasında takibe konu senedin sahteliğinin iddia edilmesi, HMK.’nun 209. maddesi uyarınca takibin durdurulması sonucunu doğurmaz. Anılan hüküm, hüküm, genel mahkemelerde açılan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larla ilgili olarak senedin hiçbir işleme esas alınamayacağını, başka bir anlatımla delil olarak kullanılamayacağını öngörmekte olup, icra takibine etkisi yoktur.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xml:space="preserve">Somut olayda alacaklı tarafından başlatılan kambiyo senetlerine özgü haciz yolu ile takibin kesinleştiği, borçlunun sahtecilik iddiasında bulunduğu çek ile ilgili 06.09.2013 tarihli İstanbul 32. Asliye Ticaret Mahkemesi’ne ait tedbir kararını icra müdürlüğüne sunarak takibin sahtecilik davası sonuçlanıncaya kadar durdurulması istediği icra </w:t>
      </w:r>
      <w:r w:rsidRPr="00326A41">
        <w:rPr>
          <w:rFonts w:ascii="Times New Roman" w:hAnsi="Times New Roman" w:cs="Times New Roman"/>
          <w:i/>
          <w:iCs/>
          <w:color w:val="FF0000"/>
          <w:sz w:val="24"/>
          <w:szCs w:val="24"/>
          <w:lang w:val="tr-TR"/>
        </w:rPr>
        <w:lastRenderedPageBreak/>
        <w:t>müdürlüğü tarafından çekle ilgili sahtelik iddiasında bulunulması n</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deniyle HMK.’nun 209. maddesi kapsamında takibin durdurulmasına karar verildiği anlaşılmıştır.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Dosya içerisinde bulunan 06.09.2013 tarihli İstanbul 32. Asliye Ticaret Mahkemesi’ne ait ara karar incelendiğinde ‘...icra takibi ke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diliğinden durur, bunun için sahtelik davasına bakan mahkemenin bir ihtiyati tedbir kararı vermesine gerek yoktur. HMK.’nun 209. maddesi gereğince de adi bir senetteki yazı veya imza inkar edildiğinden bu konuda bir karar verilinceye kadar o senet herhangi bir işleme esas alınamaz. Hukuki yarar olmadığından ihtiyati tedbir kararı verilmesine yer olmadığına’ şeklinde karar verildiği anlaşılmaktadır.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O halde mahkemece, yukarıda yapılan açıklamalar ile İstanbul 32. Asliye Ticaret Mahkemesi’ne ait 06.09.2013 tarihli ara kararda açıkça takibin durdurulması şeklinde karar verilmediği dikkate alınarak 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kayetin kabulü gerekirken, tedbirle ilgili mahkeme ara kararının tak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bin durdurulması şeklinde kabul edilip yazılı şekilde hüküm tesisi is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betsizdir.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SONUÇ: Alacaklının temyiz itirazlarının kabulü ile mahkeme kararının yukarıda yazılı nedenlerle İİK.’nun 366. ve HUMK.’nun 428. maddeleri uyarınca (BOZULMASINA)...</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Üye Mehmet Uslu’nun karşı oy yazısı:</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Yargıtay İçtihadı Birleştirme Büyük Genel Kurulunun 08.12.1982 günlü 1982/4 E. ve 1982/4 K. sayılı kararına göre «Türkiye Cumhur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yeti Anayasası’nın 142. maddesi hükmüne göre, mahkemelerin göre</w:t>
      </w:r>
      <w:r w:rsidRPr="00DC0BD7">
        <w:rPr>
          <w:rFonts w:ascii="Times New Roman" w:hAnsi="Times New Roman" w:cs="Times New Roman"/>
          <w:i/>
          <w:iCs/>
          <w:color w:val="auto"/>
          <w:sz w:val="24"/>
          <w:szCs w:val="24"/>
          <w:lang w:val="tr-TR"/>
        </w:rPr>
        <w:t>v</w:t>
      </w:r>
      <w:r w:rsidRPr="00DC0BD7">
        <w:rPr>
          <w:rFonts w:ascii="Times New Roman" w:hAnsi="Times New Roman" w:cs="Times New Roman"/>
          <w:i/>
          <w:iCs/>
          <w:color w:val="auto"/>
          <w:sz w:val="24"/>
          <w:szCs w:val="24"/>
          <w:lang w:val="tr-TR"/>
        </w:rPr>
        <w:t>leri kanunla düzenlenir. Öte yandan, 5 Aralık 1977 tarihli, 4/4 sayılı Yargıtay İçtihadı Birleştirme Kararında da açıklandığı üzere,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kemelerin görevi kamu düzeni ile ilgili olup kıyas veya yorum ile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nişletilmesi yahut değiştirilmeleri mümkün bulunmamaktadır. Şayet kanunda açıklık yoksa, görev, genel mahkemelere aittir.»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Hukuk Genel Kurulu’nun 16.04.2014 tarihli 2013/12-1310 E. ve 2014/532 K. sayılı ilamına göre icra mahkemesinin yetkisi sınırlıdır.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T.C. Anayasası’nın 6. maddesine göre «Hiçbir kimse veya organ kaynağını Anayasa’dan almayan bir Devlet yetkisi kullanamaz», 36. maddesine göre «Herkes, meşru vasıta ve yollardan faydalanmak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retiyle yargı mercileri önünde davacı veya davalı olarak iddia ve 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vunma ile adil yargılanma hakkına sahiptir.», 37. maddesine göre «Hiç kimse kanunen tabi olduğu mahkemeden başka bir merci önüne çık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rılamaz. Bir kimseyi kanunen tabi olduğu mahkemeden başka bir merci önüne çıkarma sonucunu doğuran yargı yetkisine sahip olağanüstü </w:t>
      </w:r>
      <w:r w:rsidRPr="00326A41">
        <w:rPr>
          <w:rFonts w:ascii="Times New Roman" w:hAnsi="Times New Roman" w:cs="Times New Roman"/>
          <w:i/>
          <w:iCs/>
          <w:color w:val="FF0000"/>
          <w:sz w:val="24"/>
          <w:szCs w:val="24"/>
          <w:lang w:val="tr-TR"/>
        </w:rPr>
        <w:lastRenderedPageBreak/>
        <w:t xml:space="preserve">merciler kurulamaz.», 142. maddesine göre «Mahkemenin kuruluşu, </w:t>
      </w:r>
      <w:r w:rsidRPr="00DC0BD7">
        <w:rPr>
          <w:rFonts w:ascii="Times New Roman" w:hAnsi="Times New Roman" w:cs="Times New Roman"/>
          <w:i/>
          <w:iCs/>
          <w:color w:val="auto"/>
          <w:sz w:val="24"/>
          <w:szCs w:val="24"/>
          <w:lang w:val="tr-TR"/>
        </w:rPr>
        <w:t>görev ve yetkileri, işleyişi ve yargılama usulleri kanunla düzenlenir.»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Hükümlerinin mahiyeti itibariyle herkese veya her olaya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lanması mümkün olan kanunlara genel kanun, belli kişilere veya belli olaylara uygulanan kanunlara ise özel kanun denilmektedir. İcra ve İflas Kanunu özel Hukuk Muhakemeleri Kanunu ise genel kanundur.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senetlerinde İİK.’nun 169/a maddesi gereğince dar ye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kili icra mahkemesi imza inkarı dışındaki sahtecilik iddiasını incel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yemez. Çünkü bu maddede incelenebilecek itiraz sebepleri; a) İtfa, b) İmhal, c) Zamanaşımı ve d) İmzaya itiraz olmak üzere sınırlı olarak sayılmıştır. Senette sahtecilik iddiasını inceleme görevi genel yetkili mahkemelere aittir. İmza itirazı da borca itirazdır. Yasa koyucu imza itirazının inceleme şeklini ayrıntılı olarak İİK.’nun 170. maddesinde düzenlediği halde sahtecilik itirazının incelenme şeklini İİK.’nda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zenlememiştir. Yasa koyucunun böyle bir iradesi olsa idi sahtecilik itirazının incelenme şeklini de belirlerdi. Takip hukukunda düzenle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meyen bir konuda yorum ile görevli olduğunu söylemek Anayasa’ya, İİK.’nuna ve İçtihadı Birleştirme kararına açıkça aykırılık oluştu</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ve İflas Kanunu icra takip hukuku açısından Hukuk Muh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kemeleri Kanunu’na göre özel kanun olup, takip hukukuna ilişkin uyuşmazlıklarda öncelikle İcra ve İflas Kanunu hükümlerinin, bu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nunda hüküm bulunmayan durumlarda ise anılan kanuna aykırılık teşkil etmemek koşuluyla genel nitelikte olan Hukuk Muhakemeleri Kanunu hükümlerinin uygulanması gerekir. Sahtelik iddiasının imza inkarı dışında bir nedene dayanması durumunda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özel bir düzenleme bulunmadığından sorunun çözümü için 6100 sayılı HMK.’nun 209. maddesinin uygulanması gerekeceğinden bu maddenin amir hükmü gereğince icra takibi olduğu yerde durur. Bunun için sahtelik iddiasının ileri sürüldüğü mahkemece ayrıca tedbir kararı verilmesi gerekmez. Borçlu tarafından icra dairesine başvurulması halinde icra müdürlüğünce anılan madde uyarınca sahtelik davası sonuna kadar icra takibinin durdurulması gerekir. İcra müdürünün kararının taraflarca İİK.’nun 16/2. maddesi uyarınca süresiz şikayet konusu yapılabileceği tabidir. Öte yandan borçlu tarafından doğrudan icra mahkemesine başvurulmasına da yasal engel olmadığı gibi, 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kimin, 6100 sayılı HMK.’nunu 209/1. maddesini re’sen nazara alm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xml:space="preserve">Pek tabidir ki mahkemece sahtelik iddiasının imza inkarı dışındaki bir nedene dayandığının belirlenmesi halinde takip hukukunun özelliği </w:t>
      </w:r>
      <w:r w:rsidRPr="00326A41">
        <w:rPr>
          <w:rFonts w:ascii="Times New Roman" w:hAnsi="Times New Roman" w:cs="Times New Roman"/>
          <w:i/>
          <w:iCs/>
          <w:color w:val="FF0000"/>
          <w:sz w:val="24"/>
          <w:szCs w:val="24"/>
          <w:lang w:val="tr-TR"/>
        </w:rPr>
        <w:lastRenderedPageBreak/>
        <w:t>ve acele karar verilmesi gerekliliğinin bir sonucu olarak, sahtelik d</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vası bekletici mesele yapılmadan, sahtelik davasında karar verilinceye kadar icra takibinin durdurulmasına karar verilmesi gerekir.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Somut olayda; takibe konulan senetteki imzaya ve borca itiraz edilerek İstanbul 32. Asliye Ticaret Mahkemesi’nde dava açıldığı ve söz konusu mahkeme tarafından da 06.09.2013 tarihinde ‘HMK’nun 209. maddesi gereğince senedin sahtelik davası sonuçlanana kadar icra takibindeki işlemlere devam edilemeyeceği,’ bu konuda talepte bulunmaya da gerek bulunmadığının beyan edilmiş olduğu görülmü</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tür.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Yukarda belirttiğim gerekçelerle çoğunluğun görüşünün icra mahkemelerinin görev alanını yorum ile genişletecek şekilde olduğu, mahkeme kararının ise Anayasa’ya, HMK.’ya, İİK.’na, Yargıtay İçt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hadı Birleştirme Büyük Genel Kurulu’nun kararına ve Yargıtay Hukuk Genel Kurulu’nun kararına uygun olduğu için doğru olduğu ve onanması gerektiği düşüncesinde olduğum için çoğunluk görüşüne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tılmıyorum.» </w:t>
      </w:r>
      <w:r w:rsidRPr="00DC0BD7">
        <w:rPr>
          <w:rFonts w:ascii="Times New Roman" w:hAnsi="Times New Roman" w:cs="Times New Roman"/>
          <w:color w:val="auto"/>
          <w:sz w:val="24"/>
          <w:szCs w:val="24"/>
          <w:lang w:val="tr-TR"/>
        </w:rPr>
        <w:t>(12 .HD. 06.05.2014 T. E:11255, K:13281)</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«Alacaklının borçlular aleyhine bonoya dayalı olarak kambiyo senetlerine özgü haciz yolu ile takip başlattığı, takibin kesinleştiği, borçlulardan Haydım Tunç Bektaş’ın İcra Müdürlüğü’ne başvurarak takip dayanağı senetle ilgili Denizli Asliye Ceza Mahkemesi’ne açılan sahtecilik davası nedeniyle takibin durdurulmasını talep ettiği, İcra müdürlüğünce HMK.’nun 209. maddesi uyarınca takibin durduruld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 bu karara karşı alacaklı vekilinin mahkemeye şikayet yoluna ba</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vurduğu, mahkemece şikayetin reddine karar verildiği anlaşılmaktadır.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ve iflas hukuku, icra ve iflas takiplerinin usul hukuku nitel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ğindedir. Bu hukuk dalının amacı, bir yandan takip alacaklısının 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cağına kavuşması için borçlu veya üçüncü kişilerin çıkarabilecekleri zorlukları ortadan kaldırmak, diğer yandan kötüniyetli takiplere karşı takip borçlusunun kendisini korumasını sağlayacak hukuki çareler bulmak, bu arada takipten etkilenen üçüncü kişilerin menfaatlerini korumak, takip işlemlerinin yapılması sırasında insan hak ve hürr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yetlerinin ihlal edilmesini önlemektir. İcra iflas hukukunun en önemli kaynağı İcra ve İflas Kanunu olup, bu Kanun, icra ve iflas takibinden, tahsile kadar uygulanması gereken usul hükümlerini düzenlemektedir.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Hukuk Muhakemeleri Kanunu,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 xml:space="preserve">nu’nda bir hüküm olmayan hallerde, ancak İcra ve İflas Kanunu’nda açıkça gönderme olması (İİK. 50, 68/a-4 gibi) veya bu kanunun özel veya genel hükümlerine aykırı olmaması (zorunlu dava arkadaşlığı) </w:t>
      </w:r>
      <w:r w:rsidRPr="00326A41">
        <w:rPr>
          <w:rFonts w:ascii="Times New Roman" w:hAnsi="Times New Roman" w:cs="Times New Roman"/>
          <w:i/>
          <w:iCs/>
          <w:color w:val="FF0000"/>
          <w:sz w:val="24"/>
          <w:szCs w:val="24"/>
          <w:lang w:val="tr-TR"/>
        </w:rPr>
        <w:lastRenderedPageBreak/>
        <w:t>hallerinde uygulanabilir. Bu ilkeler ışığında HMK.’nun 209/1. ma</w:t>
      </w:r>
      <w:r w:rsidRPr="00326A41">
        <w:rPr>
          <w:rFonts w:ascii="Times New Roman" w:hAnsi="Times New Roman" w:cs="Times New Roman"/>
          <w:i/>
          <w:iCs/>
          <w:color w:val="FF0000"/>
          <w:sz w:val="24"/>
          <w:szCs w:val="24"/>
          <w:lang w:val="tr-TR"/>
        </w:rPr>
        <w:t>d</w:t>
      </w:r>
      <w:r w:rsidRPr="00DC0BD7">
        <w:rPr>
          <w:rFonts w:ascii="Times New Roman" w:hAnsi="Times New Roman" w:cs="Times New Roman"/>
          <w:i/>
          <w:iCs/>
          <w:color w:val="auto"/>
          <w:sz w:val="24"/>
          <w:szCs w:val="24"/>
          <w:lang w:val="tr-TR"/>
        </w:rPr>
        <w:t>desinin ilamsız icra takiplerine etkisi değerlendirilmelidir. Bu maddeye göre ‘adi bir senetteki yazı veya imza inkar edildiğinde, bu konuda bir karar verilinceye kadar, o senet herhangi bir işleme esas alınamaz.’ Bu maddenin icra takiplerinde uygulanması gerektiğine ilişkin olarak İcra ve İflas Kanununda bir hüküm bulunmamaktadır.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senetlerine özgü haciz yolu ile yapılan takipte, takibe konu kambiyo senedi altındaki imzaya itiraz, İİK’nun 170. maddesinde özel olarak düzenlendiğinden, imza inkarı nedenine dayalı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 hakkında, sonraki genel kanun olan HUMK’nun 209. maddesi uygulanamaz. İmza itirazı, İİK’nun 170/1. maddesi uyarınca satıştan başka icra takip muamelelerini durdurmaz. Ancak icra mahkemesi itirazla ilgili kararına kadar takibin geçici olarak durdurulmasına karar verebilir (İİK. 170/2).</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Öte yandan sahtelik iddiasının imza itirazı dışındaki bir nedene (yazıda sahtelik) dayanması halinde Dairemiz,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bir düzenleme bulunmadığından HMK.’nun 209. maddesinin uygulanması gerektiği görüşünde iken, daha sonra içtihat değişikliğine gidilerek, senet üzerinde bulunan yazıdaki sahtelik iddiasının borca itiraz niteliğinde olup, bu konunun da İİK.’nun 169/a maddesinde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zenlenmiş olması nedeniyle, HMK.’nun 209. maddesinin bu yönden de uygulama yerinin olmadığı görüşü benimsenmiştir.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mahkemesi, önüne gelen itiraz ve şikayetleri, İcra ve İflas Kanunu’nda düzenlenen özel usul kuralların uygulayarak takip hukuku bakımından kesin hükme bağladığından, anılan mahkemenin kararları kural olarak maddi anlamda kesin hüküm niteliği taşımaz. Bu nedenle borca veya imzaya itirazın incelenmesi sırasında sahtelik iddiasına dayalı olarak genel mahkemelerde açılan davaları bekletici mesele yapamayacağı gibi takibin durdurulmasına da karar veremez. Sadece İİK.’nun 169/a-2. maddesi uyarınca itirazın esası hakkındaki kararına kadar icra takibinin muvakkaten durdurulmasına karar verebilir. İcra mahkemesince takibe konu alacakla ilgili bir karar verilmiş olması, aynı alacak hakkında genel mahkemelerde dava açılmasına engel oluşturmaz.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Borçlunun sahtelik nedenine dayalı olarak açtığı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İİK.’nun 72. maddesi kapsamında bir dava olup, anılan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deki usule göre mahkemeden alınacak ihtiyati tedbir kararı ile icra takibi durdurulabilir. Sahtelik nedeniyle açılan menfi tespit davası gibi, cumhuriyet savcılığına aynı nedenle yapılan şikayet ve ceza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mesinde açılan dava da kendiliğinden icra takibini durdurmaz ve be</w:t>
      </w:r>
      <w:r w:rsidRPr="00DC0BD7">
        <w:rPr>
          <w:rFonts w:ascii="Times New Roman" w:hAnsi="Times New Roman" w:cs="Times New Roman"/>
          <w:i/>
          <w:iCs/>
          <w:color w:val="auto"/>
          <w:sz w:val="24"/>
          <w:szCs w:val="24"/>
          <w:lang w:val="tr-TR"/>
        </w:rPr>
        <w:t>k</w:t>
      </w:r>
      <w:r w:rsidRPr="00326A41">
        <w:rPr>
          <w:rFonts w:ascii="Times New Roman" w:hAnsi="Times New Roman" w:cs="Times New Roman"/>
          <w:i/>
          <w:iCs/>
          <w:color w:val="FF0000"/>
          <w:sz w:val="24"/>
          <w:szCs w:val="24"/>
          <w:lang w:val="tr-TR"/>
        </w:rPr>
        <w:lastRenderedPageBreak/>
        <w:t>letici mesele yapılamaz. Ancak cumhuriyet savcılığı veya ceza ma</w:t>
      </w:r>
      <w:r w:rsidRPr="00326A41">
        <w:rPr>
          <w:rFonts w:ascii="Times New Roman" w:hAnsi="Times New Roman" w:cs="Times New Roman"/>
          <w:i/>
          <w:iCs/>
          <w:color w:val="FF0000"/>
          <w:sz w:val="24"/>
          <w:szCs w:val="24"/>
          <w:lang w:val="tr-TR"/>
        </w:rPr>
        <w:t>h</w:t>
      </w:r>
      <w:r w:rsidRPr="00DC0BD7">
        <w:rPr>
          <w:rFonts w:ascii="Times New Roman" w:hAnsi="Times New Roman" w:cs="Times New Roman"/>
          <w:i/>
          <w:iCs/>
          <w:color w:val="auto"/>
          <w:sz w:val="24"/>
          <w:szCs w:val="24"/>
          <w:lang w:val="tr-TR"/>
        </w:rPr>
        <w:t>kemesince tedbir kararı verilirse icra takibi durdurulabilir.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Yukarıda açıklanan ilke ve kurallar ışığında, takibin kesinleşmesi öncesi veya sonrasında takibe konu senedin sahteliğinin iddia edilmesi, HMK.’nun 209. maddesi uyarınca takibin durdurulması sonucunu doğurmaz. Anılan hüküm, hüküm, genel mahkemelerde açılan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larla ilgili olarak senedin hiçbir işleme esas alınamayacağını, başka bir anlatımla delil olarak kullanılamayacağını öngörmekte olup, icra takibine etkisi yoktur.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Somut olayda asliye ticaret mahkemesine açılan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vasında tedbiren takibin durdurulması talebinin reddine karar verildiği anlaşılmaktadır.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O halde, mahkemece şikayetin kabulü gerekirken Denizli 5. Asliye Ceza Mahkemesi ve Denizli 3. Asliye Hukuk Mahkemesi’nde takip dayanağı senedin sahteliği ileri sürüldüğünden icra müdürlüğünce HMK.’nun 209. maddesi uyarınca icra takibinin durdurulmasında usulsüzlük bulunmadığı gerekçesiyle şikâyetin reddi yönünde hüküm tesisi isabetsizdir.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SONUÇ: Alacaklının temyiz itirazlarının kabulü ile mahkeme kararının yukarıda yazılı nedenlerle İİK.’nun 366. ve HUMK.’nun 428. maddeleri uyarınca (BOZULMASINA)...</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Üye Mehmet Uslu’nun karşı oy yazısı:</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Yargıtay İçtihadı Birleştirme Büyük Genel Kurulunun 08.12.1982 günlü 1982/4 E. ve 1982/4 K. sayılı kararına göre «Türkiye Cumhur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yeti Anayasası’nın 142. maddesi hükmüne göre, mahkemelerin göre</w:t>
      </w:r>
      <w:r w:rsidRPr="00DC0BD7">
        <w:rPr>
          <w:rFonts w:ascii="Times New Roman" w:hAnsi="Times New Roman" w:cs="Times New Roman"/>
          <w:i/>
          <w:iCs/>
          <w:color w:val="auto"/>
          <w:sz w:val="24"/>
          <w:szCs w:val="24"/>
          <w:lang w:val="tr-TR"/>
        </w:rPr>
        <w:t>v</w:t>
      </w:r>
      <w:r w:rsidRPr="00DC0BD7">
        <w:rPr>
          <w:rFonts w:ascii="Times New Roman" w:hAnsi="Times New Roman" w:cs="Times New Roman"/>
          <w:i/>
          <w:iCs/>
          <w:color w:val="auto"/>
          <w:sz w:val="24"/>
          <w:szCs w:val="24"/>
          <w:lang w:val="tr-TR"/>
        </w:rPr>
        <w:t>leri kanunla düzenlenir. Öte yandan, 5 Aralık 1977 tarihli, 4/4 sayılı Yargıtay İçtihadı Birleştirme Kararında da açıklandığı üzere,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kemelerin görevi kamu düzeni ile ilgili olup kıyas veya yorum ile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nişletilmesi yahut değiştirilmeleri mümkün bulunmamaktadır. Şayet kanunda açıklık yoksa, görev, genel mahkemelere aittir.»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Hukuk Genel Kurulu’nun 16.04.2014 tarihli 2013/12-1310 E. ve 2014/532 K. sayılı ilamına göre icra mahkemesinin yetkisi sınırlıdır.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T.C. Anayasası’nın 6. maddesine göre «Hiçbir kimse veya organ kaynağını Anayasa’dan almayan bir Devlet yetkisi kullanamaz», 36. maddesine göre «Herkes, meşru vasıta ve yollardan faydalanmak 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retiyle yargı mercileri önünde davacı veya davalı olarak iddia ve 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vunma ile adil yargılanma hakkına sahiptir.», 37. maddesine göre «Hiç kimse kanunen tabi olduğu mahkemeden başka bir merci önüne çık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rılamaz. Bir kimseyi kanunen tabi olduğu mahkemeden başka bir merci </w:t>
      </w:r>
      <w:r w:rsidRPr="00326A41">
        <w:rPr>
          <w:rFonts w:ascii="Times New Roman" w:hAnsi="Times New Roman" w:cs="Times New Roman"/>
          <w:i/>
          <w:iCs/>
          <w:color w:val="FF0000"/>
          <w:sz w:val="24"/>
          <w:szCs w:val="24"/>
          <w:lang w:val="tr-TR"/>
        </w:rPr>
        <w:lastRenderedPageBreak/>
        <w:t xml:space="preserve">önüne çıkarma sonucunu doğuran yargı yetkisine sahip olağanüstü </w:t>
      </w:r>
      <w:r w:rsidRPr="00DC0BD7">
        <w:rPr>
          <w:rFonts w:ascii="Times New Roman" w:hAnsi="Times New Roman" w:cs="Times New Roman"/>
          <w:i/>
          <w:iCs/>
          <w:color w:val="auto"/>
          <w:sz w:val="24"/>
          <w:szCs w:val="24"/>
          <w:lang w:val="tr-TR"/>
        </w:rPr>
        <w:t>merciler kurulamaz.», 142. maddesine göre «Mahkemenin kuruluşu, görev ve yetkileri, işleyişi ve yargılama usulleri kanunla düzenlenir.»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Hükümlerinin mahiyeti itibariyle herkese veya her olaya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lanması mümkün olan kanunlara genel kanun, belli kişilere veya belli olaylara uygulanan kanunlara ise özel kanun denilmektedir. İcra ve İflas Kanunu özel Hukuk Muhakemeleri Kanunu ise genel kanundur.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senetlerinde İİK.’nun 169/a maddesi gereğince dar ye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kili icra mahkemesi imza inkarı dışındaki sahtecilik iddiasını incel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yemez. Çünkü bu maddede incelenebilecek itiraz sebepleri; a) İtfa, b) İmhal, c) Zamanaşımı ve d) İmzaya itiraz olmak üzere sınırlı olarak sayılmıştır. Senette sahtecilik iddiasını inceleme görevi genel yetkili mahkemelere aittir. İmza itirazı da borca itirazdır. Yasa koyucu imza itirazının inceleme şeklini ayrıntılı olarak İİK.’nun 170. maddesinde düzenlediği halde sahtecilik itirazının incelenme şeklini İİK.’nda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zenlememiştir. Yasa koyucunun böyle bir iradesi olsa idi sahtecilik itirazının incelenme şeklini de belirlerdi. Takip hukukunda düzenle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meyen bir konuda yorum ile görevli olduğunu söylemek Anayasa’ya, İİK.’nuna ve İçtihadı Birleştirme kararına açıkça aykırılık oluştu</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İcra ve İflas Kanunu icra takip hukuku açısından Hukuk Muh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kemeleri Kanunu’na göre özel kanun olup, takip hukukuna ilişkin uyuşmazlıklarda öncelikle İcra ve İflas Kanunu hükümlerinin, bu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nunda hüküm bulunmayan durumlarda ise anılan kanuna aykırılık teşkil etmemek koşuluyla genel nitelikte olan Hukuk Muhakemeleri Kanunu hükümlerinin uygulanması gerekir. Sahtelik iddiasının imza inkarı dışında bir nedene dayanması durumunda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özel bir düzenleme bulunmadığından sorunun çözümü için 6100 sayılı HMK.’nun 209. maddesinin uygulanması gerekeceğinden bu maddenin amir hükmü gereğince icra takibi olduğu yerde durur. Bunun için sahtelik iddiasının ileri sürüldüğü mahkemece ayrıca tedbir kararı verilmesi gerekmez. Borçlu tarafından icra dairesine başvurulması halinde icra müdürlüğünce anılan madde uyarınca sahtelik davası sonuna kadar icra takibinin durdurulması gerekir. İcra müdürünün kararının taraflarca İİK.’nun 16/2. maddesi uyarınca süresiz şikayet konusu yapılabileceği tabidir. Öte yandan borçlu tarafından doğrudan icra mahkemesine başvurulmasına da yasal engel olmadığı gibi, h</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kimin, 6100 sayılı HMK.’nunu 209/1. maddesini re’sen nazara alm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Pek tabidir ki mahkemece sahtelik iddiasının imza inkarı dışındaki </w:t>
      </w:r>
      <w:r w:rsidRPr="00DC0BD7">
        <w:rPr>
          <w:rFonts w:ascii="Times New Roman" w:hAnsi="Times New Roman" w:cs="Times New Roman"/>
          <w:i/>
          <w:iCs/>
          <w:color w:val="auto"/>
          <w:sz w:val="24"/>
          <w:szCs w:val="24"/>
          <w:lang w:val="tr-TR"/>
        </w:rPr>
        <w:t>bir nedene dayandığının belirlenmesi halinde takip hukukunun özelliği ve acele karar verilmesi gerekliliğinin bir sonucu olarak, sahtelik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bekletici mesele yapılmadan, sahtelik davasında karar verilinceye kadar icra takibinin durdurulmasına karar verilmesi gerekir.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Yukarda belirttiğim gerekçelerle çoğunluğun görüşünün icra mahkemelerinin görev alanını yorum ile genişletecek şekilde olduğu, mahkeme kararının ise Anayasa’ya, HMK.’ya, İİK.’na, Yargıtay İçt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hadı Birleştirme Büyük Genel Kurulu’nun kararına ve Yargıtay Hukuk Genel Kurulu’nun kararına uygun olduğu için doğru olduğu ve onanması gerektiği düşüncesinde olduğum için çoğunluk görüşüne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tılmıyorum.</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Somut olayda; takibe konulan senetteki imza itirazının reddedi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diği, derecattan geçerek kesinleştiği, ceza davasının da boş senedin murisin ölümünden sonra doldurularak takibe konulması iddiasına dayandığı görülmüştür.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Dairemizin istikrar kazanmış uygulamalarına göre; Senedin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kibe konulduğu tarih itibarı ile yürürlükte bulunan 6762 sayılı TTK.’nun 690. maddesinin göndermesi ile bonolar hakkında da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lanan aynı Kanun’un 592. maddesi uyarınca, tamamen doldurulmamış olan bononun tedavüle çıkarılırken doldurulması mümkün olup, bunun anlaşmalara aykırı olarak doldurulduğu iddiasının yazılı belge ile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nıtlanması halinde geçerlilik kazanması mümkündür. Somut olayda takip dayanağı bononun tanzim ve vade tarihlerinde her hangi bir tahrifat iddiası mevcut değildir. Bu kısımların anlaşmaya aykırı olarak doldurulduğu, İİK.’nun 169/a-1. maddesinde belirtilen nitelikte yazılı bir belge ile ispatlanmalıdır. Bu durumda, borçlu, bononun boş k</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 xml:space="preserve">sımlarının anlaşmaya aykırı doldurulduğuna ilişkin iddiasını, takip dayanağı bonoya açıkça atıf yapılan İİK.’nun 169/a-1. maddesinde belirtilen nitelikte yazılı bir belge ile ispat edemediğinden, mahkemece, şikayetin reddi yerine olayda uygulama yeri bulunmayan yazılı gerekçe ile kabulü yönünde hüküm tesisi isabetsiz olup kararın bu gerekçe ile bozulması gerekir.» </w:t>
      </w:r>
      <w:r w:rsidRPr="00DC0BD7">
        <w:rPr>
          <w:rFonts w:ascii="Times New Roman" w:hAnsi="Times New Roman" w:cs="Times New Roman"/>
          <w:color w:val="auto"/>
          <w:sz w:val="24"/>
          <w:szCs w:val="24"/>
          <w:lang w:val="tr-TR"/>
        </w:rPr>
        <w:t>(12. HD. 21.04.2014 T. E:9285, K:11622)</w:t>
      </w:r>
    </w:p>
    <w:p w:rsidR="009A34A3" w:rsidRPr="00DC0BD7" w:rsidRDefault="009A34A3" w:rsidP="0041435B">
      <w:pPr>
        <w:widowControl/>
        <w:spacing w:before="80" w:after="80" w:line="280" w:lineRule="exact"/>
        <w:ind w:firstLine="454"/>
        <w:jc w:val="both"/>
        <w:rPr>
          <w:rFonts w:ascii="Times New Roman" w:hAnsi="Times New Roman" w:cs="Times New Roman"/>
          <w:i/>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ve iflas hukuku, icra ve iflas takiplerinin usul hukuku n</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teliğindedir. Bu hukuk dalının amacı, bir yandan takip alacaklısının alacağına kavuşması için borçlu veya üçüncü kişilerin çıkarabilece</w:t>
      </w:r>
      <w:r w:rsidRPr="00DC0BD7">
        <w:rPr>
          <w:rFonts w:ascii="Times New Roman" w:hAnsi="Times New Roman" w:cs="Times New Roman"/>
          <w:i/>
          <w:color w:val="auto"/>
          <w:sz w:val="24"/>
          <w:szCs w:val="24"/>
          <w:lang w:val="tr-TR"/>
        </w:rPr>
        <w:t>k</w:t>
      </w:r>
      <w:r w:rsidRPr="00DC0BD7">
        <w:rPr>
          <w:rFonts w:ascii="Times New Roman" w:hAnsi="Times New Roman" w:cs="Times New Roman"/>
          <w:i/>
          <w:color w:val="auto"/>
          <w:sz w:val="24"/>
          <w:szCs w:val="24"/>
          <w:lang w:val="tr-TR"/>
        </w:rPr>
        <w:t>leri zorlukları ortadan kaldırmak, diğer yandan kötüniyetli takiplere karşı takip borçlusunun kendisini korumasını sağlayacak hukuki ç</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reler bulmak, bu arada takipten etkilenen üçüncü kişilerin menfaatl</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rini korumak, takip işlemlerinin yapılması sırasında insan hak ve hü</w:t>
      </w:r>
      <w:r w:rsidRPr="00DC0BD7">
        <w:rPr>
          <w:rFonts w:ascii="Times New Roman" w:hAnsi="Times New Roman" w:cs="Times New Roman"/>
          <w:i/>
          <w:color w:val="auto"/>
          <w:sz w:val="24"/>
          <w:szCs w:val="24"/>
          <w:lang w:val="tr-TR"/>
        </w:rPr>
        <w:t>r</w:t>
      </w:r>
      <w:r w:rsidRPr="00326A41">
        <w:rPr>
          <w:rFonts w:ascii="Times New Roman" w:hAnsi="Times New Roman" w:cs="Times New Roman"/>
          <w:i/>
          <w:color w:val="FF0000"/>
          <w:sz w:val="24"/>
          <w:szCs w:val="24"/>
          <w:lang w:val="tr-TR"/>
        </w:rPr>
        <w:lastRenderedPageBreak/>
        <w:t xml:space="preserve">riyetlerinin ihlal edilmesini önlemektir. İcra iflas hukukunun en önemli </w:t>
      </w:r>
      <w:r w:rsidRPr="00DC0BD7">
        <w:rPr>
          <w:rFonts w:ascii="Times New Roman" w:hAnsi="Times New Roman" w:cs="Times New Roman"/>
          <w:i/>
          <w:color w:val="auto"/>
          <w:sz w:val="24"/>
          <w:szCs w:val="24"/>
          <w:lang w:val="tr-TR"/>
        </w:rPr>
        <w:t>kaynağı İcra ve İflas Kanunu olup, bu Kanun, icra ve iflas takibinden, tahsile kadar uygulanması gerekçeli usul hükümlerini düzenlemektedir.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Hukuk Muhakemeleri Kanunu, icra ve İflas Kan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nu’nda bir hüküm olmayan hallerde, ancak İcra ve İflas Kanunu’nda açıkça gönderme olması (İİK. 50, 68/a-4 gibi) veya bu kanunun özel veya genel hükümlerine aykırı olmaması (zorunlu dava arkadaşlığı) hallerinde uygulanabilir. Bu ilkeler ışığında HMK.’nun 209/1.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desinin ilamsız icra takiplerine etkisi değerlendirilmelidir. Bu maddeye göre “adi bir senetteki yazı veya imza inkar edildiğinde, bu konuda bir karar verilinceye kadar, o senet herhangi bir işleme esas alınamaz.” Bu maddenin icra takiplerinde uygulanması gerektiğine ilişkin olarak icra ve İflas Kanununda bir hüküm bulunmamaktadır.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Kambiyo senetlerine özgü haciz yolu ile yapılan takipte, takibe konu kambiyo senedi altındaki imzaya itiraz, İİK.’nun 170. maddesinde özel olarak düzenlendiğinden, imza inkarı nedenine dayalı sahtelik i</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diası hakkında, sonraki genel kanun olan HMK.’nun 209. maddesi uygulanamaz. İmza itirazı, İİK.’nun 170/1. maddesi uyarınca satıştan başka icra takip muamelelerini durdurmaz. Ancak icra mahkemesi itirazla ilgili kararına kadar, “takibin geçici olarak durdurulmasına” karar verebilir (İİK. 170/2).</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Öte yandan sahtelik iddiasının “imza itirazı” dışındaki bir nedene (yazıda sahtelik) dayanması halinde, Dairemiz, “İcra ve İflas Kan</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nu’nda bir düzenleme bulunmadığından HMK.’nun 209. maddesinin uygulanması gerektiği” görüşünde iken, daha sonra içtihat değişikl</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ğine gidilerek, senet üzerinde bulunan yazıdaki sahtelik iddiasının “borca itiraz” niteliğinde olup, bu konunun da İİK.’nun 169/a madd</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sinde düzenlenmiş olması nedeniyle, “HMK.’nun 209. maddesinin bu yönden de uygulama yerinin olmadığı” görüşü benimsenmiştir. İcra mahkemesi, önüne gelen itiraz ve şikayetleri, İcra ve İflas Kanunu’nda düzenlenen özel usul kurallarını uygulayarak takip hukuku bakımından kesin hükme bağladığından, anılan mahkemenin kararlan kural olarak maddi anlamda kesin hüküm niteliği taşımaz. Bu nedenle icra ma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kemeleri borca veya imzaya itirazın incelenmesi sırasında ‘sahtelik iddiasına dayalı olarak genel mahkemelerde açılan davaları’ bekletici mesele yapamayacağı gibi, ‘takibin durdurulması’na da karar veremez.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Sadece İİK.’nun 169/a-2. maddesi uyarınca “itirazın esası ha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 xml:space="preserve">kındaki kararına kadar icra takibinin muvakkaten durdurulmasına” karar verebilir. İcra mahkemesince takibe konu alacakla ilgili bir karar </w:t>
      </w:r>
      <w:r w:rsidRPr="00326A41">
        <w:rPr>
          <w:rFonts w:ascii="Times New Roman" w:hAnsi="Times New Roman" w:cs="Times New Roman"/>
          <w:i/>
          <w:iCs/>
          <w:color w:val="FF0000"/>
          <w:sz w:val="24"/>
          <w:szCs w:val="24"/>
          <w:lang w:val="tr-TR"/>
        </w:rPr>
        <w:lastRenderedPageBreak/>
        <w:t xml:space="preserve">verilmiş olması, aynı alacak hakkında genel mahkemelerde dava </w:t>
      </w:r>
      <w:r w:rsidRPr="00DC0BD7">
        <w:rPr>
          <w:rFonts w:ascii="Times New Roman" w:hAnsi="Times New Roman" w:cs="Times New Roman"/>
          <w:i/>
          <w:iCs/>
          <w:color w:val="auto"/>
          <w:sz w:val="24"/>
          <w:szCs w:val="24"/>
          <w:lang w:val="tr-TR"/>
        </w:rPr>
        <w:t>açılmasına engel oluşturmaz.</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Borçlunun sahtelik nedenine dayalı olarak açtığı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vası, İİK.’nun 72. maddesi kapsamında bir dava olup, anılan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deki usule göre mahkemeden alınacak ihtiyati tedbir kararı ile icra takibi durdurulabilir. Sahtelik nedeniyle açılan menfi tespit davası gibi, Cumhuriyet Savcılığına aynı nedenle yapılan şikayet ve ceza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mesinde açılan dava da kendiliğinden icra takibini durdurmaz ve be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letici mesele yapılamaz. Cumhuriyet savcılığı veya ceza mahkemesince tedbir kararı verilirse icra takibi durdurulabilir.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Yukarıda açıklanan ilke ve kurallar ışığında, takibin kesinleşmesi öncesi veya sonrasında takibe konu senedin sahteliğinin iddia edilmesi, HMK.’nun 209. maddesi uyarınca ve takibin durdurulması sonucunu doğurmaz. Anılan hüküm, genel mahkemelerde açılan davalarla ilgili olarak senedin hiçbir işleme esas alınamayacağını, başka bir anlatımla delil olarak kullanılamayacağım öngörmekte olup, icra takibine etkisi yoktur.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Somut olayda borçlu şirket icra mahkemesine başvurusunda aleyhine yapılan kambiyo senetlerine özgü haciz yolu ile takipte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yanak senedin sahteliğine ilişkin Konya 4. Ağır Ceza Mahkemesi’nde sahtecilik suçundan dava açıldığını beyanla HMK.’nun 209/1. maddesi uyarınca takibin durdurulmasını talep etmiş, mahkemece söz konusu ceza dosyası gerekçe gösterilerek takibin durdurulması istemi kabul edilmiştir.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Borçlunun bu itirazı borca itiraz niteliğinde olun İIK. 168/5 fıkrası uyarınca ödeme emrinin tebliğinden itibaren 5 günlük yasal süre içinde icra mahkemesinde ileri sürülmelidir. Mahkemece öncelikle süre y</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nünde inceleme yapılması, itirazın süresinde olduğu sonucuna varılır ise İİK. 169/a ve 170/a maddeleri uyarınca inceleme yapılarak son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cuna göre karar verilmesi gerekirken yazılı gerekçe ile hüküm tesisi isabetsizdir.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 xml:space="preserve">SONUÇ : Alacaklının temyiz itirazlarının kabulü ile mahkeme kararının yukarıda yazılı nedenlerle İİK. 366 ve HUMK.’nun 428. maddeleri uyarınca BOZULMASINA…» </w:t>
      </w:r>
      <w:r w:rsidRPr="00DC0BD7">
        <w:rPr>
          <w:rFonts w:ascii="Times New Roman" w:hAnsi="Times New Roman" w:cs="Times New Roman"/>
          <w:color w:val="auto"/>
          <w:sz w:val="24"/>
          <w:szCs w:val="24"/>
          <w:lang w:val="tr-TR"/>
        </w:rPr>
        <w:t>(12. HD. 22.04.2014 T. E:9313, K:11766)</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NOT: Yüksek mahkeme</w:t>
      </w:r>
      <w:r w:rsidRPr="00DC0BD7">
        <w:rPr>
          <w:rFonts w:ascii="Times New Roman" w:hAnsi="Times New Roman" w:cs="Times New Roman"/>
          <w:color w:val="auto"/>
          <w:sz w:val="24"/>
          <w:szCs w:val="24"/>
          <w:lang w:val="tr-TR"/>
        </w:rPr>
        <w:t xml:space="preserve"> (12. HD.) yukarıdaki içtihatlarında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-Dairece içtihat değişikliğine gidilerek- “sahtelik iddiasının i m z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i t i r a z ı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dışındaki bir nedene (örneğin yazıda sahteliğe) dayanması halinde, bu konunun İcra ve İflas Kanununda özel olarak </w:t>
      </w:r>
      <w:r w:rsidRPr="00DC0BD7">
        <w:rPr>
          <w:rFonts w:ascii="Times New Roman" w:hAnsi="Times New Roman" w:cs="Times New Roman"/>
          <w:b/>
          <w:bCs/>
          <w:color w:val="auto"/>
          <w:sz w:val="24"/>
          <w:szCs w:val="24"/>
          <w:lang w:val="tr-TR"/>
        </w:rPr>
        <w:t>169/a ma</w:t>
      </w:r>
      <w:r w:rsidRPr="00DC0BD7">
        <w:rPr>
          <w:rFonts w:ascii="Times New Roman" w:hAnsi="Times New Roman" w:cs="Times New Roman"/>
          <w:b/>
          <w:bCs/>
          <w:color w:val="auto"/>
          <w:sz w:val="24"/>
          <w:szCs w:val="24"/>
          <w:lang w:val="tr-TR"/>
        </w:rPr>
        <w:t>d</w:t>
      </w:r>
      <w:r w:rsidRPr="00326A41">
        <w:rPr>
          <w:rFonts w:ascii="Times New Roman" w:hAnsi="Times New Roman" w:cs="Times New Roman"/>
          <w:b/>
          <w:bCs/>
          <w:color w:val="FF0000"/>
          <w:sz w:val="24"/>
          <w:szCs w:val="24"/>
          <w:lang w:val="tr-TR"/>
        </w:rPr>
        <w:lastRenderedPageBreak/>
        <w:t>desi</w:t>
      </w:r>
      <w:r w:rsidRPr="00326A41">
        <w:rPr>
          <w:rFonts w:ascii="Times New Roman" w:hAnsi="Times New Roman" w:cs="Times New Roman"/>
          <w:color w:val="FF0000"/>
          <w:sz w:val="24"/>
          <w:szCs w:val="24"/>
          <w:lang w:val="tr-TR"/>
        </w:rPr>
        <w:t xml:space="preserve"> ile düzenlenmiş olduğunu -senetteki ‘imza’nın inkar edilmesi h</w:t>
      </w:r>
      <w:r w:rsidRPr="00326A41">
        <w:rPr>
          <w:rFonts w:ascii="Times New Roman" w:hAnsi="Times New Roman" w:cs="Times New Roman"/>
          <w:color w:val="FF0000"/>
          <w:sz w:val="24"/>
          <w:szCs w:val="24"/>
          <w:lang w:val="tr-TR"/>
        </w:rPr>
        <w:t>a</w:t>
      </w:r>
      <w:r w:rsidRPr="00DC0BD7">
        <w:rPr>
          <w:rFonts w:ascii="Times New Roman" w:hAnsi="Times New Roman" w:cs="Times New Roman"/>
          <w:color w:val="auto"/>
          <w:sz w:val="24"/>
          <w:szCs w:val="24"/>
          <w:lang w:val="tr-TR"/>
        </w:rPr>
        <w:t xml:space="preserve">linde, nasıl İİK.’nun </w:t>
      </w:r>
      <w:r w:rsidRPr="00DC0BD7">
        <w:rPr>
          <w:rFonts w:ascii="Times New Roman" w:hAnsi="Times New Roman" w:cs="Times New Roman"/>
          <w:b/>
          <w:bCs/>
          <w:color w:val="auto"/>
          <w:sz w:val="24"/>
          <w:szCs w:val="24"/>
          <w:lang w:val="tr-TR"/>
        </w:rPr>
        <w:t xml:space="preserve">170. maddesinin </w:t>
      </w:r>
      <w:r w:rsidRPr="00DC0BD7">
        <w:rPr>
          <w:rFonts w:ascii="Times New Roman" w:hAnsi="Times New Roman" w:cs="Times New Roman"/>
          <w:i/>
          <w:iCs/>
          <w:color w:val="auto"/>
          <w:sz w:val="24"/>
          <w:szCs w:val="24"/>
          <w:lang w:val="tr-TR"/>
        </w:rPr>
        <w:t>öncelikle uygulanması gerek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 xml:space="preserve">yorsa- bu nedenle bu durumda HMK.’nun 209/(1) maddesinin değil, İİK.’nun </w:t>
      </w:r>
      <w:r w:rsidRPr="00DC0BD7">
        <w:rPr>
          <w:rFonts w:ascii="Times New Roman" w:hAnsi="Times New Roman" w:cs="Times New Roman"/>
          <w:b/>
          <w:bCs/>
          <w:color w:val="auto"/>
          <w:sz w:val="24"/>
          <w:szCs w:val="24"/>
          <w:lang w:val="tr-TR"/>
        </w:rPr>
        <w:t>169/a maddesinin</w:t>
      </w:r>
      <w:r w:rsidRPr="00DC0BD7">
        <w:rPr>
          <w:rFonts w:ascii="Times New Roman" w:hAnsi="Times New Roman" w:cs="Times New Roman"/>
          <w:color w:val="auto"/>
          <w:sz w:val="24"/>
          <w:szCs w:val="24"/>
          <w:lang w:val="tr-TR"/>
        </w:rPr>
        <w:t xml:space="preserve"> uygulanması gerekeceğini, gerek ‘borca itiraz’ın (İİK. mad 169, c:2), gerekse ‘imza itiraz’ın (İİK. 170/I, c:2) sadece ‘satışı durduracağı’nı (satıştan başka icra takip muamelelerini durdurmayacağını), ancak ‘icra mahkemesinin itirazı ciddi görmesi halinde, itirazın esası hakkındaki kararına kadar’, -‘teminat’ karşıl</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ğında veya ‘teminat’ aranmaksızın- ‘icra takibinin geçici olarak du</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durulmasına’ karar verebileceğini, borçlunun -genel mahkemelerde- ‘sahtelik nedenine dayalı menfi tespit davası’ (İİK. mad.72) açabil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ceğini, bu maddedeki usule göre -yani; davanın icra takibinden önce veya sonra açılmış olmasına göre; %15 veya ‘dosya borcunun tamamı’ + %15 ‘teminat’ karşılığında- alacağı ‘ihtiyati tedbir kararı’ ile icra takibini durdurabileceğini, sahtelik iddiasına dayalı menfi tespit dav</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sının veya aynı iddia ile Cumhuriyet Savcılığına yapılacak şikayet üzerine, alacaklı hakkında kamu davası açılmış olmasının, kendiliği</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den icra takibini durdurmayacağını, fakat C. Savcılığı veya ceza ma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kemesinin ‘tedbir kararı’ vermesi ile icra takibinin durdurulabileceğini” 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color w:val="auto"/>
          <w:sz w:val="24"/>
          <w:szCs w:val="24"/>
          <w:lang w:val="tr-TR"/>
        </w:rPr>
        <w:t xml:space="preserve"> yukarıdaki bu çok yeni tarihli kararlarından önce </w:t>
      </w:r>
      <w:r w:rsidRPr="00DC0BD7">
        <w:rPr>
          <w:rFonts w:ascii="Times New Roman" w:hAnsi="Times New Roman" w:cs="Times New Roman"/>
          <w:i/>
          <w:iCs/>
          <w:color w:val="auto"/>
          <w:sz w:val="24"/>
          <w:szCs w:val="24"/>
          <w:lang w:val="tr-TR"/>
        </w:rPr>
        <w:t>“HMK. mad. 209/(1) hükmünün, ‘imza itirazı’ (İİK. mad. 170) dışında -yani; ‘senetteki yazının sahteliği’nin iddia edilmesi halinde- uygulanacağını, çünkü ‘bu konuda İİK.’nun da özel bir düzenleme bulunmadığı’nı”</w:t>
      </w:r>
      <w:r w:rsidRPr="00DC0BD7">
        <w:rPr>
          <w:rFonts w:ascii="Times New Roman" w:hAnsi="Times New Roman" w:cs="Times New Roman"/>
          <w:color w:val="auto"/>
          <w:sz w:val="24"/>
          <w:szCs w:val="24"/>
          <w:lang w:val="tr-TR"/>
        </w:rPr>
        <w:t xml:space="preserve"> belirtiyordu…</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Biz, </w:t>
      </w:r>
      <w:r w:rsidRPr="00DC0BD7">
        <w:rPr>
          <w:rFonts w:ascii="Times New Roman" w:hAnsi="Times New Roman" w:cs="Times New Roman"/>
          <w:b/>
          <w:bCs/>
          <w:color w:val="auto"/>
          <w:sz w:val="24"/>
          <w:szCs w:val="24"/>
          <w:lang w:val="tr-TR"/>
        </w:rPr>
        <w:t>yüksek mahkemenin</w:t>
      </w:r>
      <w:r w:rsidRPr="00DC0BD7">
        <w:rPr>
          <w:rFonts w:ascii="Times New Roman" w:hAnsi="Times New Roman" w:cs="Times New Roman"/>
          <w:color w:val="auto"/>
          <w:sz w:val="24"/>
          <w:szCs w:val="24"/>
          <w:lang w:val="tr-TR"/>
        </w:rPr>
        <w:t xml:space="preserve"> bu görüşünü daha önce eleştirerek </w:t>
      </w:r>
      <w:r w:rsidRPr="00DC0BD7">
        <w:rPr>
          <w:rFonts w:ascii="Times New Roman" w:hAnsi="Times New Roman" w:cs="Times New Roman"/>
          <w:i/>
          <w:iCs/>
          <w:color w:val="auto"/>
          <w:sz w:val="24"/>
          <w:szCs w:val="24"/>
          <w:lang w:val="tr-TR"/>
        </w:rPr>
        <w:t>«sahtelik iddiasının imza inkarı dışında bir nedene dayanması durumu hakkında da pekâla İİK. mad 168/I-5 ve İİK. mad. 169a/I’in uygul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nabileceğini, bu nedenle yüksek mahkemenin kararlarında ifade ettiği gerekçeye göre ‘imza inkarı’ dışındaki sahtelik iddiaları hakkında da HMK.’nun 209/(1) maddesinin değil İİK.’nun 168/I-5 ve 169a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sinin uygulanarak, ‘icra takibinin kendiliğinden durdurulması gere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 xml:space="preserve">tiğini’» </w:t>
      </w:r>
      <w:r w:rsidRPr="00DC0BD7">
        <w:rPr>
          <w:rFonts w:ascii="Times New Roman" w:hAnsi="Times New Roman" w:cs="Times New Roman"/>
          <w:color w:val="auto"/>
          <w:sz w:val="24"/>
          <w:szCs w:val="24"/>
          <w:lang w:val="tr-TR"/>
        </w:rPr>
        <w:t>belirtmiştik.</w:t>
      </w:r>
      <w:r w:rsidRPr="00DC0BD7">
        <w:rPr>
          <w:rFonts w:ascii="Times New Roman" w:hAnsi="Times New Roman" w:cs="Times New Roman"/>
          <w:color w:val="auto"/>
          <w:sz w:val="24"/>
          <w:szCs w:val="24"/>
          <w:vertAlign w:val="superscript"/>
          <w:lang w:val="tr-TR"/>
        </w:rPr>
        <w:footnoteReference w:id="86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Bundan sonra, takip konusu senetteki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y a z ı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veya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i m z a y ı inkar ederek (HMK. mad. 209/I) takibi durdurmak isteyen borçluların </w:t>
      </w:r>
      <w:r w:rsidRPr="00326A41">
        <w:rPr>
          <w:rFonts w:ascii="Times New Roman" w:hAnsi="Times New Roman" w:cs="Times New Roman"/>
          <w:color w:val="FF0000"/>
          <w:sz w:val="24"/>
          <w:szCs w:val="24"/>
          <w:lang w:val="tr-TR"/>
        </w:rPr>
        <w:lastRenderedPageBreak/>
        <w:t xml:space="preserve">(vekillerinin), bu konuda “menfi tespit davası” (İİK. mad 72) açıp, bu </w:t>
      </w:r>
      <w:r w:rsidRPr="00DC0BD7">
        <w:rPr>
          <w:rFonts w:ascii="Times New Roman" w:hAnsi="Times New Roman" w:cs="Times New Roman"/>
          <w:color w:val="auto"/>
          <w:sz w:val="24"/>
          <w:szCs w:val="24"/>
          <w:lang w:val="tr-TR"/>
        </w:rPr>
        <w:t>mahkemeden veya takip konusu senet hakkında C. Savcılığına ‘sahtelik iddiası’ ile şikayette bulunup, C. Savcılığından veya bu konuda açıl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cak kamu davasına bakan ceza mahkemesinden “icra takibinin durd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rulması” konusunda ‘ihtiyati tedbir kararı’ almaları gerekecektir. Bu yeni içtihat doğrultusunda; hukuk/ceza mahkemesinden “sahtelik i</w:t>
      </w:r>
      <w:r w:rsidRPr="00DC0BD7">
        <w:rPr>
          <w:rFonts w:ascii="Times New Roman" w:hAnsi="Times New Roman" w:cs="Times New Roman"/>
          <w:color w:val="auto"/>
          <w:sz w:val="24"/>
          <w:szCs w:val="24"/>
          <w:lang w:val="tr-TR"/>
        </w:rPr>
        <w:t>d</w:t>
      </w:r>
      <w:r w:rsidRPr="00DC0BD7">
        <w:rPr>
          <w:rFonts w:ascii="Times New Roman" w:hAnsi="Times New Roman" w:cs="Times New Roman"/>
          <w:color w:val="auto"/>
          <w:sz w:val="24"/>
          <w:szCs w:val="24"/>
          <w:lang w:val="tr-TR"/>
        </w:rPr>
        <w:t>diasına dayalı dava açılmış olduğu” konusunda derkenar alıp, bunu icra dairesine götürüp “takibin, icra müdürlüğünün kararı ile durdurulması” (HMK. mad. 209/(1) konusundaki uygulama artık sona erecektir…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NOT: Yüksek mahkemece</w:t>
      </w:r>
      <w:r w:rsidRPr="00DC0BD7">
        <w:rPr>
          <w:rFonts w:ascii="Times New Roman" w:hAnsi="Times New Roman" w:cs="Times New Roman"/>
          <w:color w:val="auto"/>
          <w:sz w:val="24"/>
          <w:szCs w:val="24"/>
          <w:lang w:val="tr-TR"/>
        </w:rPr>
        <w:t xml:space="preserve"> yukarıdaki gerekçeyle bozulan yerel Konya 3. İcra Hukuk Mahkemesinin 7.01.2014 T. E:2013/1332, K:2014/11 sayılı kararını ilişikte sunuyoruz:</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«Mahkememizde görülmekte bulunan Şikayet (İcra Memur M</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amelesi) davasının dosya üzerinden yapılan: incelemesi sonunda,</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GEREĞİ DÜŞÜNÜLDÜ: Davacı vekili mahkememize sunduğu dava dilekçesi ile, davalı alacaklı tarafça müvekkili aleyhine bonoya dayalı olarak başlanılan icra takibi sırasında 27/12/2013 tarihli ilk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lebi ile, dosyadan haczedilen araçların 6 aylık süre içerisinde satışlar</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nın istenilmemesinden dolayı araçlar üzerindeki hacizlerin düştüğünü bu nedenle İİK’nun 106. ve 110. maddesi uyarınca araçlar üzerindeki hacizlerin ve yakalama şeriflerinin kaldırılması ile, takibe konu senet ile ilgili olarak müvekkilinin ilgililer hakkında Savcılığa şikayeti üz</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rine TKC’nun 158/1-h sevk maddesi ile nitelikli dolandırıcılıktan Konya 4. Ağır Ceza Mahkemesinin dava açıldığını dilekçeler ekinde sunmuş oldukları iddianame ve bilirkişi raporu ile takibin HMK’nun 209/1. Maddesi gereğince durdurulmasını, talep ettiklerini, icra m</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dürlüğünce de 42 C.. 53 plakalı aracın fiili, haczi ve muhafazası ipin Zara İcra Müdürlüğünce yazılan talimat cevap verilmediğinden bu araç için satış isteme süresi hesaplanamadığından bu araç haricindeki ara</w:t>
      </w:r>
      <w:r w:rsidRPr="00DC0BD7">
        <w:rPr>
          <w:rFonts w:ascii="Times New Roman" w:hAnsi="Times New Roman" w:cs="Times New Roman"/>
          <w:color w:val="auto"/>
          <w:sz w:val="24"/>
          <w:szCs w:val="24"/>
          <w:lang w:val="tr-TR"/>
        </w:rPr>
        <w:t>ç</w:t>
      </w:r>
      <w:r w:rsidRPr="00DC0BD7">
        <w:rPr>
          <w:rFonts w:ascii="Times New Roman" w:hAnsi="Times New Roman" w:cs="Times New Roman"/>
          <w:color w:val="auto"/>
          <w:sz w:val="24"/>
          <w:szCs w:val="24"/>
          <w:lang w:val="tr-TR"/>
        </w:rPr>
        <w:t xml:space="preserve">lar üzerindeki hacizlerin ve yakalama şerhlerinin kaldırılmasına karar verildiğini, HMK’nun 209/1. maddesine ilişkin talep yönünden de doya durumu ve talebin niteliği gereği dosyanın incelemeye alınmasına karar verildiğini, bu karar üzerine ikinci bir talep ile 42 C.. 53 plaka sayılı araç üzerindeki haczin kaldırılmasını talep ettiklerini ve bu taleplerinin de araç üzerine 12/12/2013 tarihinde haciz konulduğundan ve 6. aylık sürenin dolmadığından bahisle reddine karar verildiğini, müvekkili şirket yetkilisinin icra müdürlüğünce 27/12/2013 tarihinde müracaat ederek 42 D..59 plaka sayılı araç üzerindeki haczin kaldırılmasına ilişkin talebinin de yine 6 aylık süre dolmadığından bahisle reddine karar verildiğini beyan ederek icra müdürlüğünün taleplerinin reddine </w:t>
      </w:r>
      <w:r w:rsidRPr="00326A41">
        <w:rPr>
          <w:rFonts w:ascii="Times New Roman" w:hAnsi="Times New Roman" w:cs="Times New Roman"/>
          <w:color w:val="FF0000"/>
          <w:sz w:val="24"/>
          <w:szCs w:val="24"/>
          <w:lang w:val="tr-TR"/>
        </w:rPr>
        <w:lastRenderedPageBreak/>
        <w:t>dair kararlarının iptali ile fiilen hacizli araçların müvekkili şirkete te</w:t>
      </w:r>
      <w:r w:rsidRPr="00326A41">
        <w:rPr>
          <w:rFonts w:ascii="Times New Roman" w:hAnsi="Times New Roman" w:cs="Times New Roman"/>
          <w:color w:val="FF0000"/>
          <w:sz w:val="24"/>
          <w:szCs w:val="24"/>
          <w:lang w:val="tr-TR"/>
        </w:rPr>
        <w:t>s</w:t>
      </w:r>
      <w:r w:rsidRPr="00DC0BD7">
        <w:rPr>
          <w:rFonts w:ascii="Times New Roman" w:hAnsi="Times New Roman" w:cs="Times New Roman"/>
          <w:color w:val="auto"/>
          <w:sz w:val="24"/>
          <w:szCs w:val="24"/>
          <w:lang w:val="tr-TR"/>
        </w:rPr>
        <w:t>limi ve 42 C.. 53 plaka sayılı araç kaydındaki hacizlerin fekkine karar verilmesini ve ayrıca Konya 4; Ağır Ceza Mahkemesinde devam eden 2013/318 esas sayılı dosyası sonuçlanıncaya kadar HMK’nun 209/1. maddesi gereğince icra takibinin durdurulmasına karar verilmesini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lep etmiştir.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Davaya konu icra takip dosyası celp edilerek tetkik edilmiştir.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İncelenen icra takip dosyası ve tüm dosya kapsamı ile; Her ne kadar icra müdürlüğünce davacı tarafın şikayete konu araçlar üzerine konulan hacizlerin kaldırılmasına ilişkin talebinin 42 C.. 53 ve 42 D.. 59 plaka sayılı araçlar haricindeki diğer araçlar yönünden kabulü ed</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rek bu iki araç yönünden 6 aylık satış isteme süresi dolmadığından bahisle talebin reddine karar vermiş ise de, talep üzerine söz konusu araçların kaydına 01/02/2012 tarihinde ihtiyati haciz konulduğu, 19/06/2013 tarihinde ise yakalama şerhinin işlendiği, 19/06/2013 tar</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hinde yakalama avansının yatırıldığı, 42 D.. 59 PLAKA sayılı aracın 16/07/2013 tarihinde 42 C.. 53 Plaka sayılı aracında 12/12/2013 tar</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hinde yakalandığı, ancak haciz tarihinden sonra satışının yasal 6 aylık süre içerisinde talep edilmediği gibi herhangi bir avansında yatırılm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dığı, icra müdürlüğünce de satış yönünde bir kararın bulunmadığı kaldı ki davacı vekilinin araçlar üzerindeki haczin kaldırılması yönündeki ille talebinde 42 C.. 53 plaka sayılı araçlar haricindeki tüm araçlar yönünden karar verildiği, dolayısı ile 42 D.. 59 plaka sayılı araç y</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nünden de kaydi haczin kaldırıldığı, bu nedenle kaydi haczin kaldır</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larak fiili haczin devamına karar verilmesi usul ve yasaya uygun b</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lunmamıştır. Açıklanan nedenler ile davacının bu yöndeki şikâyetinin kabulü ile araçlar üzerindeki haczin kaldırılmasına karar vermek g</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rekmiştir.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Davacı tarafça aynı zamanda halen Konya 4. Ağır Ceza Mahk</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mesinin 2013/318 esasında devam eden ve takip konusu bonoya ilişkin olarak açılan dolandırıcılık davası sonuçlanıncaya kadar takibin HMK’nun 209/1. maddesi gereğince durdurulması talep edilmiştir. Yargılama sırasında icra müdürlüğünce takibin durdurulmasına ilişkin davacı tarafın talebinin reddine karar verilmiştir. Yargıtay Hukuk G</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nel Kurulunun 2010/12-493 Esas 2010/491 Karar sayılı kararı ile “... 5237 sayılı Türk Ceza Kanunu’nun “Resmi Belge Hükmündeki Be</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geler” başlıklı 210. maddesinin birinci fıkrasında yer alan; “Özel be</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gede sahtecilik suçunun konusunun emre veya hamile yazılı kambiyo senedi, emtiayı temsil eden belge, hisse senedi, tahvil veya vasiyetname olması halinde, resmi belgede sahtecilik suçuna İlişkin hükümler u</w:t>
      </w:r>
      <w:r w:rsidRPr="00DC0BD7">
        <w:rPr>
          <w:rFonts w:ascii="Times New Roman" w:hAnsi="Times New Roman" w:cs="Times New Roman"/>
          <w:color w:val="auto"/>
          <w:sz w:val="24"/>
          <w:szCs w:val="24"/>
          <w:lang w:val="tr-TR"/>
        </w:rPr>
        <w:t>y</w:t>
      </w:r>
      <w:r w:rsidRPr="00326A41">
        <w:rPr>
          <w:rFonts w:ascii="Times New Roman" w:hAnsi="Times New Roman" w:cs="Times New Roman"/>
          <w:color w:val="FF0000"/>
          <w:sz w:val="24"/>
          <w:szCs w:val="24"/>
          <w:lang w:val="tr-TR"/>
        </w:rPr>
        <w:lastRenderedPageBreak/>
        <w:t xml:space="preserve">gulanır.” hükmüyle, kambiyo senetlerine “resmi belgede sahtecilik </w:t>
      </w:r>
      <w:r w:rsidRPr="00DC0BD7">
        <w:rPr>
          <w:rFonts w:ascii="Times New Roman" w:hAnsi="Times New Roman" w:cs="Times New Roman"/>
          <w:color w:val="auto"/>
          <w:sz w:val="24"/>
          <w:szCs w:val="24"/>
          <w:lang w:val="tr-TR"/>
        </w:rPr>
        <w:t>suçuna ilişkin hükümlerin uygulanacağı” kabul edilmiş; aynı Kanunun 204. maddesinde de resmi belgedeki sahteciliğe ilişkin müeyyide d</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zenlenmiştir.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Takip dayanağı senet hakkında borçlunun “imza itirazı” İle birlikte veya “sahtelik iddiası ile şikayette” bulunmasından sonra alacaklı hakkında sup duyurusunda bulunması nedeniyle “sahtecilik suçu’ndan dolayı kamu davası açılmış olması durumunda, bu davanın İcra tak</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bine etkisinin ne olacağına ilişkin açık bir yasal düzenleme 2004 sayılı İcra ve İflas Kanunu’nda bulunmamaktadır. Bu nedenle, 1086 sayılı Hukuk Usulü Muhakemeleri Kanunu’nun 317. maddesinin 2. cüml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sinden (Yeni 6100 sayılı Kanunun 209. maddesi) yararlanarak soruna bir çözüm getirmek gerektiği yargısal uygulamada kabul edilmiştir (Hukuk Genel Kurulu’nun 22.01.2003 gün ve 2003/123 E.2003/28 K.; 06.02.2008 gün ve 2008/12-77 E. 2008/90 K. sayılı kararları). Nitekim, 1086 sayılı Hukuk Usulü Muhakemeleri Kanunu’nun 317. maddesinin; “Sahtelik iddiası 308 inci madde ile mevaddı mütaakıbesi ahkamına tevfikan tetkik olunur. Sahteliği iddia kılınan senedin ehlihibre mar</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fetiyle tetkik ve tatbikına ve vakayi ve hadisattan haberdar olanların istimaına karar verildiği takdirde bu kabil senedat, neticei hükme kadar bir güna muameleye esas ittihaz kılınmaz. Ancak bu senede müsteniden evvelce İttihaz edilen ihtiyati tedbirlere de halel gelmez ve ledelhace senet sahibi hukukunun muhafazası zımnında sair ihtiyati tedbirlere de tevessül edebilir.”</w:t>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şeklindeki hükmü ile de, hukuk yada ceza mahk</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mesinde dava açılmış ve o davada mahkemece sahteliği İddia edilen senet hakkında, inkar edilen İmzanın borçluya ait olup olmadığı y</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nünde bilirkişi incelemesi yapılmasına ve senedin yazıldığını görenl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rin tanık olarak dinlenmesine karar verilmiş ise, senedin dava sonu</w:t>
      </w:r>
      <w:r w:rsidRPr="00DC0BD7">
        <w:rPr>
          <w:rFonts w:ascii="Times New Roman" w:hAnsi="Times New Roman" w:cs="Times New Roman"/>
          <w:color w:val="auto"/>
          <w:sz w:val="24"/>
          <w:szCs w:val="24"/>
          <w:lang w:val="tr-TR"/>
        </w:rPr>
        <w:t>ç</w:t>
      </w:r>
      <w:r w:rsidRPr="00DC0BD7">
        <w:rPr>
          <w:rFonts w:ascii="Times New Roman" w:hAnsi="Times New Roman" w:cs="Times New Roman"/>
          <w:color w:val="auto"/>
          <w:sz w:val="24"/>
          <w:szCs w:val="24"/>
          <w:lang w:val="tr-TR"/>
        </w:rPr>
        <w:t>lanıncaya kadar hiçbir işleme dayanak yapılamayacağı, düzenlenmi</w:t>
      </w:r>
      <w:r w:rsidRPr="00DC0BD7">
        <w:rPr>
          <w:rFonts w:ascii="Times New Roman" w:hAnsi="Times New Roman" w:cs="Times New Roman"/>
          <w:color w:val="auto"/>
          <w:sz w:val="24"/>
          <w:szCs w:val="24"/>
          <w:lang w:val="tr-TR"/>
        </w:rPr>
        <w:t>ş</w:t>
      </w:r>
      <w:r w:rsidRPr="00DC0BD7">
        <w:rPr>
          <w:rFonts w:ascii="Times New Roman" w:hAnsi="Times New Roman" w:cs="Times New Roman"/>
          <w:color w:val="auto"/>
          <w:sz w:val="24"/>
          <w:szCs w:val="24"/>
          <w:lang w:val="tr-TR"/>
        </w:rPr>
        <w:t>tir...” denilmek sureti İle hüküm altına alındığı yine Yargıtay 12. Hukuk Dairesinin 2012/30400-6078 esas karar sayılı İlamında bonodaki sa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telik itirazının imza inkarı dışında bir nedene dayanması durumunda İİK’da özel olarak düzenlenme bulunmadığından sorunun çözümle</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mesi ipin 6100 sayılı HMK’nun 209. maddesinin uygulanması gere</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tiğinin hüküm altına alındığı görülmüştür. Dosyanın incelenmesinde takibe konu bonoya dayalı olarak Konya 4. Ağır Ceza Mahkemesine açılmış olan ve davalı alacaklının şüpheli sıfatıyla yargılandığı bir ceza davasının olduğu; bu davada supa konu eylemin eski şirket ortağının geçmişe yönelik bono düzenleyerek devrettiği şirketi borçlandırmak yolu ile dolandırıcılık dolayısı ile imza inkarı dışında senedin’ sahteliği iddia edildiğinden HMK’nun 209/1. Maddesi gereğince takibin du</w:t>
      </w:r>
      <w:r w:rsidRPr="00DC0BD7">
        <w:rPr>
          <w:rFonts w:ascii="Times New Roman" w:hAnsi="Times New Roman" w:cs="Times New Roman"/>
          <w:color w:val="auto"/>
          <w:sz w:val="24"/>
          <w:szCs w:val="24"/>
          <w:lang w:val="tr-TR"/>
        </w:rPr>
        <w:t>r</w:t>
      </w:r>
      <w:r w:rsidRPr="00326A41">
        <w:rPr>
          <w:rFonts w:ascii="Times New Roman" w:hAnsi="Times New Roman" w:cs="Times New Roman"/>
          <w:color w:val="FF0000"/>
          <w:sz w:val="24"/>
          <w:szCs w:val="24"/>
          <w:lang w:val="tr-TR"/>
        </w:rPr>
        <w:lastRenderedPageBreak/>
        <w:t>ması gerektiği anlaşılmakla, davacının bu yönden de şikayetinin k</w:t>
      </w:r>
      <w:r w:rsidRPr="00326A41">
        <w:rPr>
          <w:rFonts w:ascii="Times New Roman" w:hAnsi="Times New Roman" w:cs="Times New Roman"/>
          <w:color w:val="FF0000"/>
          <w:sz w:val="24"/>
          <w:szCs w:val="24"/>
          <w:lang w:val="tr-TR"/>
        </w:rPr>
        <w:t>a</w:t>
      </w:r>
      <w:r w:rsidRPr="00DC0BD7">
        <w:rPr>
          <w:rFonts w:ascii="Times New Roman" w:hAnsi="Times New Roman" w:cs="Times New Roman"/>
          <w:color w:val="auto"/>
          <w:sz w:val="24"/>
          <w:szCs w:val="24"/>
          <w:lang w:val="tr-TR"/>
        </w:rPr>
        <w:t xml:space="preserve">bulüne ve takibin Konya 4. Ağır Ceza Mahkemesinde görülmekte olan ceza davasının sonuçlanıncaya kadar durdurulmasına ilişkin aşağıdaki hüküm kurulmuştur. </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H Ü K Ü M : Gerekçesi yukarıda açıklandığı üzere: </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 Davacının şikayetinin KABULÜNE,</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Konya 8. İcra Müdürlüğünün 2012/958 esas sayılı takip dosy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sından 42 CUN 53 ve 42 DAK 59 plaka sayılı araçlar üzerindeki 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cizlerin ve yakalamaların KALDIRILMASINA,</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Konya 8. İcra Müdürlüğünün 2012/958 esas sayılı icra takibinin Konya 4. Ağır Ceza Mahkemesinin 2013/318 esas sayılı davası s</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nuçlanıncaya kadar HMK’nun 209/1. maddesi gereğince DURD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RULMASINA,</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 Peşin alınan harcın mahsubu ile başkaca harç alınmasına yer olmadığına,</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 Davacı tarafça yapılan yargılama giderlerinin davacı üzerinde bırakılmasına,</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 Davacı tarafça yatırdan gider avansından bakiye kalan kısmın karar kesinleştiğinde ve talep halinde davacı tarafa iadesine,</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Dair, tarafların yokluğunda tebliğ tarihinden itibaren 10 günlük Yargıtay temyiz yolu açık olmak üzere verilen karar açıkça okunup, usulen anlatıldı.» (3. İcra Hukuk Mahkemesi 7.01.2014 T. E:2013/1332, K:2014/11)</w:t>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cc- Yargıtay 6. Hukuk Dairesi;</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kesinleşen icra takibi nedeniyle tahliye istemine ilişki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dir. Mahkemece dosya üzerinden inceleme yapılarak davanın kabulüne karar verilmiş, karar davalı tarafından temyiz edilmiştir.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Uyuşmazlık, 2004 sayılı İİK.’nun 10. babında kiralanan taşı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mazların tahliyesini düzenleyen 269 ve devamı maddelerine dayan</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larak açılan bir davada 01.10.2011 tarihinde yürürlüğe giren 6100 sayılı HMK.’nun 320/1. maddesi karşısında tarafların duruşmaya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vet edilmeksizin dosya üzerinden karar verilip verilmeyeceği nokt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sındadır. Bilindiği gibi icra mahkemeleri icra-iflas işleri için kurulmuş, kendine özgü kuralları olan özel bir yargı organıdır. İİK.’nun 18. maddesinde icra mahkemesine arz edilen hususlarda basit yargılama usulünün uygulanacağı belirtilmiş, aynı Kanunun 70. maddesinde icra mahkemesinin itirazın kaldırılması hakkındaki talep üzerine iki tarafı davet ettikten sonra 18. madde hükmüne göre karar vereceği düze</w:t>
      </w:r>
      <w:r w:rsidRPr="00DC0BD7">
        <w:rPr>
          <w:rFonts w:ascii="Times New Roman" w:hAnsi="Times New Roman" w:cs="Times New Roman"/>
          <w:i/>
          <w:iCs/>
          <w:color w:val="auto"/>
          <w:sz w:val="24"/>
          <w:szCs w:val="24"/>
          <w:lang w:val="tr-TR"/>
        </w:rPr>
        <w:t>n</w:t>
      </w:r>
      <w:r w:rsidRPr="00326A41">
        <w:rPr>
          <w:rFonts w:ascii="Times New Roman" w:hAnsi="Times New Roman" w:cs="Times New Roman"/>
          <w:i/>
          <w:iCs/>
          <w:color w:val="FF0000"/>
          <w:sz w:val="24"/>
          <w:szCs w:val="24"/>
          <w:lang w:val="tr-TR"/>
        </w:rPr>
        <w:lastRenderedPageBreak/>
        <w:t xml:space="preserve">lenmiştir. Öte yandan İİK.’nun 269/d maddesinin uygulanması gereken </w:t>
      </w:r>
      <w:r w:rsidRPr="00DC0BD7">
        <w:rPr>
          <w:rFonts w:ascii="Times New Roman" w:hAnsi="Times New Roman" w:cs="Times New Roman"/>
          <w:i/>
          <w:iCs/>
          <w:color w:val="auto"/>
          <w:sz w:val="24"/>
          <w:szCs w:val="24"/>
          <w:lang w:val="tr-TR"/>
        </w:rPr>
        <w:t>maddeler arasında gösterdiği 70. maddesine göre, 18. maddede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zenlenen, aksine hüküm bulunmayan hallerde icra mahkemesi duruşma yapılmasına gerek olup olmadığını takdir eder hükmü ilamsız tahliye takibinde uygulanmamalıdır. İcra mahkemesinin duruşma yapması zorunludur.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01.10.2011 tarihinde yürürlüğe giren HMK.’nun 320/1. madd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 düzenlenen mahkeme, mümkün olan hallerde tarafları duru</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maya davet etmeden dosya üzerinden karar verir hükmü yukarıda açıklanan İİK.’nun ilgili maddeleri ile takip hukuku açısından yoru</w:t>
      </w:r>
      <w:r w:rsidRPr="00DC0BD7">
        <w:rPr>
          <w:rFonts w:ascii="Times New Roman" w:hAnsi="Times New Roman" w:cs="Times New Roman"/>
          <w:i/>
          <w:iCs/>
          <w:color w:val="auto"/>
          <w:sz w:val="24"/>
          <w:szCs w:val="24"/>
          <w:lang w:val="tr-TR"/>
        </w:rPr>
        <w:t>m</w:t>
      </w:r>
      <w:r w:rsidRPr="00DC0BD7">
        <w:rPr>
          <w:rFonts w:ascii="Times New Roman" w:hAnsi="Times New Roman" w:cs="Times New Roman"/>
          <w:i/>
          <w:iCs/>
          <w:color w:val="auto"/>
          <w:sz w:val="24"/>
          <w:szCs w:val="24"/>
          <w:lang w:val="tr-TR"/>
        </w:rPr>
        <w:t>lanmalı ve değerlendirilmelidir. Öncelikle belirtmek gerekir ki, anılan maddeye göre duruşma yapmadan karar verilebilmesi için hukuken bunun mümkün olması gerekir. Başka bir anlatımla ancak hukukun cevaz verdiği “ihtiyati tedbir, ihtiyati haciz vb. gibi” veya İİK.’nun 17/18. maddelerinde öngörülen şikayet davalarında olduğu gibi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nunun duruşma açılmadan dosya üzerinden karar verilmesinde hakime takdir hakkı tanıdığı hallerde dosya üzerinden karar verilebilir.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nunun açıkça duruşma açılarak yargılama yapılmasını emrettiği 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rumlarda dosya üzerinden karar verilemez. Bu arada HMK.’nun h</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kuki dinlenilme hakkı başlıklı 27. maddesi, T.C. Anayasası’nın hak arama hürriyetini düzenleyen 36. maddesi, Avrupa İnsan Hakları Sözleşmesinin adil yargılama hakkına ilişkin 6. maddesi de dikkate alınmalıdır.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Yukarıda açıklanan kanun hükümleri ve yasa koyucunun takip 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 xml:space="preserve">tiği amaç gözetildiğinde </w:t>
      </w:r>
      <w:r w:rsidRPr="00DC0BD7">
        <w:rPr>
          <w:rFonts w:ascii="Times New Roman" w:hAnsi="Times New Roman" w:cs="Times New Roman"/>
          <w:i/>
          <w:iCs/>
          <w:color w:val="auto"/>
          <w:sz w:val="24"/>
          <w:szCs w:val="24"/>
          <w:u w:val="single"/>
          <w:lang w:val="tr-TR"/>
        </w:rPr>
        <w:t>daha özel bir kanun olan İİK.’ndaki hükü</w:t>
      </w:r>
      <w:r w:rsidRPr="00DC0BD7">
        <w:rPr>
          <w:rFonts w:ascii="Times New Roman" w:hAnsi="Times New Roman" w:cs="Times New Roman"/>
          <w:i/>
          <w:iCs/>
          <w:color w:val="auto"/>
          <w:sz w:val="24"/>
          <w:szCs w:val="24"/>
          <w:u w:val="single"/>
          <w:lang w:val="tr-TR"/>
        </w:rPr>
        <w:t>m</w:t>
      </w:r>
      <w:r w:rsidRPr="00DC0BD7">
        <w:rPr>
          <w:rFonts w:ascii="Times New Roman" w:hAnsi="Times New Roman" w:cs="Times New Roman"/>
          <w:i/>
          <w:iCs/>
          <w:color w:val="auto"/>
          <w:sz w:val="24"/>
          <w:szCs w:val="24"/>
          <w:u w:val="single"/>
          <w:lang w:val="tr-TR"/>
        </w:rPr>
        <w:t>lerin daha genel bir kanun olan HMK.’nu ile değiştirildiği söylenemez.</w:t>
      </w:r>
      <w:r w:rsidRPr="00DC0BD7">
        <w:rPr>
          <w:rFonts w:ascii="Times New Roman" w:hAnsi="Times New Roman" w:cs="Times New Roman"/>
          <w:i/>
          <w:iCs/>
          <w:color w:val="auto"/>
          <w:sz w:val="24"/>
          <w:szCs w:val="24"/>
          <w:lang w:val="tr-TR"/>
        </w:rPr>
        <w:t xml:space="preserve"> Uygulamada da HMK.’ndaki hükümlerin açıkça bir yollama yapm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dıkça İİK.’nda uygulanmayacağı kabul edilmelidir. Bu nedenlerle yargılamanın duruşma açılmak suretiyle yapılması gerekirken değe</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lendirmede yanılgıya düşülerek evrak üzerinden karar verilmesi usul ve yasaya aykırıdır.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Karar bu nedenle bozulmalıdır.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 xml:space="preserve">SONUÇ: Kararın yukarıda açıklanan nedenle BOZULMASINA, istek halinde peşin alınan temyiz harcının temyiz edene iadesine, 07.05.2012 tarihinde oybirliğiyle karar verildi. </w:t>
      </w:r>
      <w:r w:rsidRPr="00DC0BD7">
        <w:rPr>
          <w:rFonts w:ascii="Times New Roman" w:hAnsi="Times New Roman" w:cs="Times New Roman"/>
          <w:color w:val="auto"/>
          <w:sz w:val="24"/>
          <w:szCs w:val="24"/>
          <w:lang w:val="tr-TR"/>
        </w:rPr>
        <w:t>(6. HD. 07.05.2012 T. E:3005, K:6787)</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«İcra mahkemesince verilmiş bulunan yukarıda tarih ve num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rası yazılı karar, davacı tarafından süresi içinde temyiz edilmiş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makla, dosyadaki bütün kağıtlar okunup gereği görüşülüp düşünüldü:</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Dava, itirazın kaldırılması ve kiralananın tahliyesi istemine ili</w:t>
      </w:r>
      <w:r w:rsidRPr="00326A41">
        <w:rPr>
          <w:rFonts w:ascii="Times New Roman" w:hAnsi="Times New Roman" w:cs="Times New Roman"/>
          <w:i/>
          <w:iCs/>
          <w:color w:val="FF0000"/>
          <w:sz w:val="24"/>
          <w:szCs w:val="24"/>
          <w:lang w:val="tr-TR"/>
        </w:rPr>
        <w:t>ş</w:t>
      </w:r>
      <w:r w:rsidRPr="00DC0BD7">
        <w:rPr>
          <w:rFonts w:ascii="Times New Roman" w:hAnsi="Times New Roman" w:cs="Times New Roman"/>
          <w:i/>
          <w:iCs/>
          <w:color w:val="auto"/>
          <w:sz w:val="24"/>
          <w:szCs w:val="24"/>
          <w:lang w:val="tr-TR"/>
        </w:rPr>
        <w:t>kindir. Mahkemece davanın reddine karar verilmiş, karar davacı vekili tarafından temyiz edilmiştir.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Hukuk Muhakemeleri Kanunun 27. maddesine göre, davanın tarafları, müdahiller ve yargılamanın diğer ilgilileri, kendi hakları ile bağlantılı olarak hukuki dinlenilme hakkına sahiptirler. Bu hak yargılama ile ilgili olarak bilgi sahibi olunmasını, açıklama ve ispat hakkını, mahkemenin açıklamalarını dikkate alarak değerle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dirmesini içerir.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2004 sayılı İcra ve İflas Kanununun 18. maddesinde icra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kemesine arz edilen hususlarda basit yargılama usulünün uygulan</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 açıklandıktan sonra aynı yasanın 70. maddesinde de itirazın ka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dırılması hakkındaki istek üzerine her iki tarafın davet edilerek karar verileceği hüküm altına alınmıştır.</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6100 sayılı Hukuk Muhakemeleri Kanunu’nun 320/1. maddesinde, basit yargılama usulüne tabi işlerde mahkemenin mümkün olan ha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lerde tarafları duruşmaya davet etmeden dosya üzerinden karar ver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ceği hükmüne yer verilmiş ise de, </w:t>
      </w:r>
      <w:r w:rsidRPr="00DC0BD7">
        <w:rPr>
          <w:rFonts w:ascii="Times New Roman" w:hAnsi="Times New Roman" w:cs="Times New Roman"/>
          <w:i/>
          <w:iCs/>
          <w:color w:val="auto"/>
          <w:sz w:val="24"/>
          <w:szCs w:val="24"/>
          <w:u w:val="single"/>
          <w:lang w:val="tr-TR"/>
        </w:rPr>
        <w:t>Hukuk Muhakemeleri Kanununa nazaran daha özel nitelikte olan İcra İflas Kanunu’nun 70. maddesi hükmü uyarınca itirazın kaldırılması isteğinin zorunlu olarak duruşma açılmak suretiyle incelenmesi gerekirken</w:t>
      </w:r>
      <w:r w:rsidRPr="00DC0BD7">
        <w:rPr>
          <w:rFonts w:ascii="Times New Roman" w:hAnsi="Times New Roman" w:cs="Times New Roman"/>
          <w:i/>
          <w:iCs/>
          <w:color w:val="auto"/>
          <w:sz w:val="24"/>
          <w:szCs w:val="24"/>
          <w:lang w:val="tr-TR"/>
        </w:rPr>
        <w:t xml:space="preserve"> dosya üzerinde yapılan 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celeme ile yazılı şekilde karar verilmesi doğru görülmediğinden kar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 bozulması gerekmiştir.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i/>
          <w:iCs/>
          <w:color w:val="auto"/>
          <w:sz w:val="24"/>
          <w:szCs w:val="24"/>
          <w:lang w:val="tr-TR"/>
        </w:rPr>
        <w:t>SONUÇ: Yukarıda açıklanan nedenlerle kararın BOZULMAS</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 xml:space="preserve">NA...» </w:t>
      </w:r>
      <w:r w:rsidRPr="00DC0BD7">
        <w:rPr>
          <w:rFonts w:ascii="Times New Roman" w:hAnsi="Times New Roman" w:cs="Times New Roman"/>
          <w:color w:val="auto"/>
          <w:sz w:val="24"/>
          <w:szCs w:val="24"/>
          <w:lang w:val="tr-TR"/>
        </w:rPr>
        <w:t>(6. HD. 27.03.2012 T. E:1804, K:4862)</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 xml:space="preserve">HMK. mad. 209/(1)’deki </w:t>
      </w:r>
      <w:r w:rsidRPr="00DC0BD7">
        <w:rPr>
          <w:rFonts w:ascii="Times New Roman" w:hAnsi="Times New Roman" w:cs="Times New Roman"/>
          <w:i/>
          <w:iCs/>
          <w:color w:val="auto"/>
          <w:sz w:val="24"/>
          <w:szCs w:val="24"/>
          <w:lang w:val="tr-TR"/>
        </w:rPr>
        <w:t xml:space="preserve">sahtelik iddiasına dayalı olumsuz tespit davasını genel olarak düzenleyen </w:t>
      </w:r>
      <w:r w:rsidRPr="00DC0BD7">
        <w:rPr>
          <w:rFonts w:ascii="Times New Roman" w:hAnsi="Times New Roman" w:cs="Times New Roman"/>
          <w:color w:val="auto"/>
          <w:sz w:val="24"/>
          <w:szCs w:val="24"/>
          <w:lang w:val="tr-TR"/>
        </w:rPr>
        <w:t xml:space="preserve">İİK. mad. 72’deki düzenlemeye göre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ö z e l</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h ü k ü m</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teşkil ettiği kabul edilerek, «sahtelik iddiası» söz konusu olduğu zaman HMK. mad. 209/(1)’; uygulamak daha isabetli ve kanun koyucunun iradesine daha uygun olacaktır. Çünkü, yeni HMK.’nu hazırlayan komisyonun iradesi, HUMK. mad. 317 yerine bu yeni düzenleme içeren HMK. mad. 209/(1)’i koymak doğrultusunda olmuştur...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Daha önce de</w:t>
      </w:r>
      <w:r w:rsidRPr="00DC0BD7">
        <w:rPr>
          <w:rFonts w:ascii="Times New Roman" w:hAnsi="Times New Roman" w:cs="Times New Roman"/>
          <w:color w:val="auto"/>
          <w:sz w:val="24"/>
          <w:szCs w:val="24"/>
          <w:vertAlign w:val="superscript"/>
          <w:lang w:val="tr-TR"/>
        </w:rPr>
        <w:footnoteReference w:id="867"/>
      </w:r>
      <w:r w:rsidRPr="00DC0BD7">
        <w:rPr>
          <w:rFonts w:ascii="Times New Roman" w:hAnsi="Times New Roman" w:cs="Times New Roman"/>
          <w:color w:val="auto"/>
          <w:sz w:val="24"/>
          <w:szCs w:val="24"/>
          <w:lang w:val="tr-TR"/>
        </w:rPr>
        <w:t xml:space="preserve"> belirttiğimiz gibi; Ticaret Hukuku ve İcra ve İflas Hukuku bakımından “adi senet” sayılan “kambiyo senetleri” ile “kambiyo senedi niteliğinde olmayan senetler” için ö z e l</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h ü k ü m </w:t>
      </w:r>
      <w:r w:rsidRPr="00326A41">
        <w:rPr>
          <w:rFonts w:ascii="Times New Roman" w:hAnsi="Times New Roman" w:cs="Times New Roman"/>
          <w:color w:val="FF0000"/>
          <w:sz w:val="24"/>
          <w:szCs w:val="24"/>
          <w:lang w:val="tr-TR"/>
        </w:rPr>
        <w:lastRenderedPageBreak/>
        <w:t xml:space="preserve">niteliğinde bulunan HMK. 209/(1)’deki bu yeni düzenleme isabetli mi </w:t>
      </w:r>
      <w:r w:rsidRPr="00DC0BD7">
        <w:rPr>
          <w:rFonts w:ascii="Times New Roman" w:hAnsi="Times New Roman" w:cs="Times New Roman"/>
          <w:color w:val="auto"/>
          <w:sz w:val="24"/>
          <w:szCs w:val="24"/>
          <w:lang w:val="tr-TR"/>
        </w:rPr>
        <w:t>olmuştur?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“Adi senet”lere dayalı olarak hakkında yapılan tüm takipleri ‘sahtelik iddiası’nda bulunarak kolaylıkla durdurabilme imkanının borçluya tanınmış olması, bu suretle takiplerin durmasını sağlayan kötüniyetli borçluların sahip oldukları malları alacaklılarından -ileride; alacaklılar tarafından “tasarrufun iptali davası” açılmasını önleyecek bir takım tedbirleri de alarak- kaçırmalarına neden olması bakımından sakıncalı olmuştur…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HMK. 209/(1)’in altına; </w:t>
      </w:r>
      <w:r w:rsidRPr="00DC0BD7">
        <w:rPr>
          <w:rFonts w:ascii="Times New Roman" w:hAnsi="Times New Roman" w:cs="Times New Roman"/>
          <w:i/>
          <w:iCs/>
          <w:color w:val="auto"/>
          <w:sz w:val="24"/>
          <w:szCs w:val="24"/>
          <w:lang w:val="tr-TR"/>
        </w:rPr>
        <w:t>“İcra takibine konu olan adi senetler hakkındaki İİK.’nun 68a, 169a ve 170 hükümlerinin saklı olduğu”</w:t>
      </w:r>
      <w:r w:rsidRPr="00DC0BD7">
        <w:rPr>
          <w:rFonts w:ascii="Times New Roman" w:hAnsi="Times New Roman" w:cs="Times New Roman"/>
          <w:color w:val="auto"/>
          <w:sz w:val="24"/>
          <w:szCs w:val="24"/>
          <w:lang w:val="tr-TR"/>
        </w:rPr>
        <w:t xml:space="preserve"> veya hiç değilse </w:t>
      </w:r>
      <w:r w:rsidRPr="00DC0BD7">
        <w:rPr>
          <w:rFonts w:ascii="Times New Roman" w:hAnsi="Times New Roman" w:cs="Times New Roman"/>
          <w:i/>
          <w:iCs/>
          <w:color w:val="auto"/>
          <w:sz w:val="24"/>
          <w:szCs w:val="24"/>
          <w:lang w:val="tr-TR"/>
        </w:rPr>
        <w:t>“İcra takibine konu olan kambiyo senetleri hakkındaki 169a ve 170 hükümlerinin saklı olduğu”</w:t>
      </w:r>
      <w:r w:rsidRPr="00DC0BD7">
        <w:rPr>
          <w:rFonts w:ascii="Times New Roman" w:hAnsi="Times New Roman" w:cs="Times New Roman"/>
          <w:color w:val="auto"/>
          <w:sz w:val="24"/>
          <w:szCs w:val="24"/>
          <w:lang w:val="tr-TR"/>
        </w:rPr>
        <w:t xml:space="preserve"> belirtilmiş olsaydı</w:t>
      </w:r>
      <w:r w:rsidRPr="00DC0BD7">
        <w:rPr>
          <w:rFonts w:ascii="Times New Roman" w:hAnsi="Times New Roman" w:cs="Times New Roman"/>
          <w:color w:val="auto"/>
          <w:sz w:val="24"/>
          <w:szCs w:val="24"/>
          <w:vertAlign w:val="superscript"/>
          <w:lang w:val="tr-TR"/>
        </w:rPr>
        <w:footnoteReference w:id="868"/>
      </w:r>
      <w:r w:rsidRPr="00DC0BD7">
        <w:rPr>
          <w:rFonts w:ascii="Times New Roman" w:hAnsi="Times New Roman" w:cs="Times New Roman"/>
          <w:color w:val="auto"/>
          <w:sz w:val="24"/>
          <w:szCs w:val="24"/>
          <w:lang w:val="tr-TR"/>
        </w:rPr>
        <w:t>, özellikle kambiyo senedine dayalı takiplerde borçlunun takip dayanağı senedin altındaki imzasını inkâr etmesi veya senetteki alacak miktarında ya da senedin vade tarihinde sahtelik yapıldığını -İİK. 168/4, 5 çerçevesinde- icra mahkemesine bildirilmesi halinde, bu iddia İİK. m. 169a ve 170 uyarınca icra mahkemesince incelenerek, İİK. m. 169a/II ve İİK. m. 170/II doğrultusunda itiraz (sahtelik iddiası) ciddi bulunursa mahk</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mece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-itirazın (sahtelik iddiasının) esası hakkında karar verilinceye kadar- </w:t>
      </w:r>
      <w:r w:rsidRPr="00DC0BD7">
        <w:rPr>
          <w:rFonts w:ascii="Times New Roman" w:hAnsi="Times New Roman" w:cs="Times New Roman"/>
          <w:i/>
          <w:iCs/>
          <w:color w:val="auto"/>
          <w:sz w:val="24"/>
          <w:szCs w:val="24"/>
          <w:lang w:val="tr-TR"/>
        </w:rPr>
        <w:t>“takibin geçici olarak durdurulmasına”</w:t>
      </w:r>
      <w:r w:rsidRPr="00DC0BD7">
        <w:rPr>
          <w:rFonts w:ascii="Times New Roman" w:hAnsi="Times New Roman" w:cs="Times New Roman"/>
          <w:color w:val="auto"/>
          <w:sz w:val="24"/>
          <w:szCs w:val="24"/>
          <w:lang w:val="tr-TR"/>
        </w:rPr>
        <w:t xml:space="preserve"> karar verilerek, bor</w:t>
      </w:r>
      <w:r w:rsidRPr="00DC0BD7">
        <w:rPr>
          <w:rFonts w:ascii="Times New Roman" w:hAnsi="Times New Roman" w:cs="Times New Roman"/>
          <w:color w:val="auto"/>
          <w:sz w:val="24"/>
          <w:szCs w:val="24"/>
          <w:lang w:val="tr-TR"/>
        </w:rPr>
        <w:t>ç</w:t>
      </w:r>
      <w:r w:rsidRPr="00DC0BD7">
        <w:rPr>
          <w:rFonts w:ascii="Times New Roman" w:hAnsi="Times New Roman" w:cs="Times New Roman"/>
          <w:color w:val="auto"/>
          <w:sz w:val="24"/>
          <w:szCs w:val="24"/>
          <w:lang w:val="tr-TR"/>
        </w:rPr>
        <w:t>lunun (sahte olduğu ileri sürülen) senede dayalı olarak yapılan takipten zarar görmesi de önlenmiş olurken, gerçekte takip konusu senette herhangi bir sahtelik bulunmamasına rağmen, kötüniyetli borçlular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rafından sahtelik iddiasının gündeme getirilerek, hemen takibin du</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durulmasının önüne geçilmiş ve bu suretle alacaklıların da zarar gö</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memesi sağlanmış olurdu…</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Ancak kanun koyucu tarafından -yukarıda önerdiğimiz doğrult</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da- yasada bir değişiklik yapılmadan bugünkü şekliyle “sahtelik idd</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aları” hakkında hem Hukuk Muhakemeleri Kanunu ve hem de İcra ve İflas Kanunu birer</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g e n e l</w:t>
      </w:r>
      <w:r w:rsidR="000F2995" w:rsidRPr="00DC0BD7">
        <w:rPr>
          <w:rFonts w:ascii="Times New Roman" w:hAnsi="Times New Roman" w:cs="Times New Roman"/>
          <w:color w:val="auto"/>
          <w:sz w:val="24"/>
          <w:szCs w:val="24"/>
          <w:lang w:val="tr-TR"/>
        </w:rPr>
        <w:t xml:space="preserve">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 a n u 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olmaları nedeniyle, “yeni kanun” ya da “sonraki kanun” durumunda bulunan HMK. 209/(1) hükmünün öncelikle uygulanması ve bunun sonucu olarak da ne İİK. m. 72 ve ne de İİK. 169a ve 170 hükümlerinin -kambiyo senetlerine </w:t>
      </w:r>
      <w:r w:rsidRPr="00326A41">
        <w:rPr>
          <w:rFonts w:ascii="Times New Roman" w:hAnsi="Times New Roman" w:cs="Times New Roman"/>
          <w:color w:val="FF0000"/>
          <w:sz w:val="24"/>
          <w:szCs w:val="24"/>
          <w:lang w:val="tr-TR"/>
        </w:rPr>
        <w:lastRenderedPageBreak/>
        <w:t xml:space="preserve">dayalı takiplerde- “sahtelik iddiası” nın ileri sürüldüğü durumlarda, </w:t>
      </w:r>
      <w:r w:rsidRPr="00DC0BD7">
        <w:rPr>
          <w:rFonts w:ascii="Times New Roman" w:hAnsi="Times New Roman" w:cs="Times New Roman"/>
          <w:color w:val="auto"/>
          <w:sz w:val="24"/>
          <w:szCs w:val="24"/>
          <w:lang w:val="tr-TR"/>
        </w:rPr>
        <w:t>uygulanmasının düşünülmemesi gerekir…</w:t>
      </w:r>
      <w:r w:rsidRPr="00DC0BD7">
        <w:rPr>
          <w:rFonts w:ascii="Times New Roman" w:hAnsi="Times New Roman" w:cs="Times New Roman"/>
          <w:color w:val="auto"/>
          <w:sz w:val="24"/>
          <w:szCs w:val="24"/>
          <w:vertAlign w:val="superscript"/>
          <w:lang w:val="tr-TR"/>
        </w:rPr>
        <w:footnoteReference w:id="869"/>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Kabul edilmiş bir hükmü hukuken kaldırma yetkisi, yasama o</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ganının görevine giren bir tasarruftur.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Belirtilen nedenlerle Yargıtay 12. Hukuk Dairesinin de, Yargıtay 19. Hukuk Dairesi gibi, “sahtelik iddiasının” ileri sürüldüğü gerek </w:t>
      </w:r>
      <w:r w:rsidRPr="00DC0BD7">
        <w:rPr>
          <w:rFonts w:ascii="Times New Roman" w:hAnsi="Times New Roman" w:cs="Times New Roman"/>
          <w:i/>
          <w:iCs/>
          <w:color w:val="auto"/>
          <w:sz w:val="24"/>
          <w:szCs w:val="24"/>
          <w:lang w:val="tr-TR"/>
        </w:rPr>
        <w:t>“borca itiraz”</w:t>
      </w:r>
      <w:r w:rsidRPr="00DC0BD7">
        <w:rPr>
          <w:rFonts w:ascii="Times New Roman" w:hAnsi="Times New Roman" w:cs="Times New Roman"/>
          <w:color w:val="auto"/>
          <w:sz w:val="24"/>
          <w:szCs w:val="24"/>
          <w:lang w:val="tr-TR"/>
        </w:rPr>
        <w:t xml:space="preserve">larda (İİK. m. 168/5, 169, 169/a) ve gerekse </w:t>
      </w:r>
      <w:r w:rsidRPr="00DC0BD7">
        <w:rPr>
          <w:rFonts w:ascii="Times New Roman" w:hAnsi="Times New Roman" w:cs="Times New Roman"/>
          <w:i/>
          <w:iCs/>
          <w:color w:val="auto"/>
          <w:sz w:val="24"/>
          <w:szCs w:val="24"/>
          <w:lang w:val="tr-TR"/>
        </w:rPr>
        <w:t>“imzaya itiraz”</w:t>
      </w:r>
      <w:r w:rsidRPr="00DC0BD7">
        <w:rPr>
          <w:rFonts w:ascii="Times New Roman" w:hAnsi="Times New Roman" w:cs="Times New Roman"/>
          <w:color w:val="auto"/>
          <w:sz w:val="24"/>
          <w:szCs w:val="24"/>
          <w:lang w:val="tr-TR"/>
        </w:rPr>
        <w:t>larda (İİK. m. 168/4, 170) sahtelik iddiasının, icra takibine etk</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sini (icra takibini hangi hallerde durduracağını) HMK. m. 209/I çe</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çevesinde değerlendirmesi yasa tekniğine daha uygun olacaktır.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(2) </w:t>
      </w:r>
      <w:r w:rsidRPr="00DC0BD7">
        <w:rPr>
          <w:rFonts w:ascii="Times New Roman" w:hAnsi="Times New Roman" w:cs="Times New Roman"/>
          <w:color w:val="auto"/>
          <w:sz w:val="24"/>
          <w:szCs w:val="24"/>
          <w:lang w:val="tr-TR"/>
        </w:rPr>
        <w:t xml:space="preserve">Bknz: Yuk. </w:t>
      </w:r>
      <w:r w:rsidR="0089605C" w:rsidRPr="00DC0BD7">
        <w:rPr>
          <w:rFonts w:ascii="Times New Roman" w:hAnsi="Times New Roman" w:cs="Times New Roman"/>
          <w:color w:val="auto"/>
          <w:sz w:val="24"/>
          <w:szCs w:val="24"/>
          <w:lang w:val="tr-TR"/>
        </w:rPr>
        <w:t>“</w:t>
      </w:r>
      <w:r w:rsidR="00367A2E" w:rsidRPr="00DC0BD7">
        <w:rPr>
          <w:rFonts w:ascii="Times New Roman" w:hAnsi="Times New Roman" w:cs="Times New Roman"/>
          <w:color w:val="auto"/>
          <w:sz w:val="24"/>
          <w:szCs w:val="24"/>
          <w:lang w:val="tr-TR"/>
        </w:rPr>
        <w:t>İCRA TAKİBİNDEN ÖNCE AÇILAN OLUMSUZ (MENFİ) TESPİT DAVASINA AİT DİLEKÇE ÖRN</w:t>
      </w:r>
      <w:r w:rsidR="00367A2E" w:rsidRPr="00DC0BD7">
        <w:rPr>
          <w:rFonts w:ascii="Times New Roman" w:hAnsi="Times New Roman" w:cs="Times New Roman"/>
          <w:color w:val="auto"/>
          <w:sz w:val="24"/>
          <w:szCs w:val="24"/>
          <w:lang w:val="tr-TR"/>
        </w:rPr>
        <w:t>E</w:t>
      </w:r>
      <w:r w:rsidR="00367A2E" w:rsidRPr="00DC0BD7">
        <w:rPr>
          <w:rFonts w:ascii="Times New Roman" w:hAnsi="Times New Roman" w:cs="Times New Roman"/>
          <w:color w:val="auto"/>
          <w:sz w:val="24"/>
          <w:szCs w:val="24"/>
          <w:lang w:val="tr-TR"/>
        </w:rPr>
        <w:t>Ğİ</w:t>
      </w:r>
      <w:r w:rsidR="0089605C" w:rsidRPr="00DC0BD7">
        <w:rPr>
          <w:rFonts w:ascii="Times New Roman" w:hAnsi="Times New Roman" w:cs="Times New Roman"/>
          <w:color w:val="auto"/>
          <w:sz w:val="24"/>
          <w:szCs w:val="24"/>
          <w:lang w:val="tr-TR"/>
        </w:rPr>
        <w:t>”</w:t>
      </w:r>
      <w:r w:rsidRPr="00DC0BD7">
        <w:rPr>
          <w:rFonts w:ascii="Times New Roman" w:hAnsi="Times New Roman" w:cs="Times New Roman"/>
          <w:color w:val="auto"/>
          <w:sz w:val="24"/>
          <w:szCs w:val="24"/>
          <w:lang w:val="tr-TR"/>
        </w:rPr>
        <w:t>, dipn. 2</w:t>
      </w:r>
      <w:r w:rsidR="0089605C" w:rsidRPr="00DC0BD7">
        <w:rPr>
          <w:rFonts w:ascii="Times New Roman" w:hAnsi="Times New Roman" w:cs="Times New Roman"/>
          <w:color w:val="auto"/>
          <w:sz w:val="24"/>
          <w:szCs w:val="24"/>
          <w:lang w:val="tr-TR"/>
        </w:rPr>
        <w:t>, “s:23-53”</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(3) </w:t>
      </w:r>
      <w:r w:rsidRPr="00DC0BD7">
        <w:rPr>
          <w:rFonts w:ascii="Times New Roman" w:hAnsi="Times New Roman" w:cs="Times New Roman"/>
          <w:color w:val="auto"/>
          <w:sz w:val="24"/>
          <w:szCs w:val="24"/>
          <w:lang w:val="tr-TR"/>
        </w:rPr>
        <w:t xml:space="preserve">İcra takibinden sonra açılan olumsuz tespit davalarında yetkili mahkeme; İİK. mad. 72/VIII’e göre </w:t>
      </w:r>
      <w:r w:rsidRPr="00DC0BD7">
        <w:rPr>
          <w:rFonts w:ascii="Times New Roman" w:hAnsi="Times New Roman" w:cs="Times New Roman"/>
          <w:i/>
          <w:iCs/>
          <w:color w:val="auto"/>
          <w:sz w:val="24"/>
          <w:szCs w:val="24"/>
          <w:lang w:val="tr-TR"/>
        </w:rPr>
        <w:t>“davalı-alacaklının ikametgahının bulunduğu yerdeki mahkeme”</w:t>
      </w:r>
      <w:r w:rsidRPr="00DC0BD7">
        <w:rPr>
          <w:rFonts w:ascii="Times New Roman" w:hAnsi="Times New Roman" w:cs="Times New Roman"/>
          <w:color w:val="auto"/>
          <w:sz w:val="24"/>
          <w:szCs w:val="24"/>
          <w:lang w:val="tr-TR"/>
        </w:rPr>
        <w:t xml:space="preserve"> (genel yetkili mahkeme) (HMK. mad. 6/(1)) ile </w:t>
      </w:r>
      <w:r w:rsidRPr="00DC0BD7">
        <w:rPr>
          <w:rFonts w:ascii="Times New Roman" w:hAnsi="Times New Roman" w:cs="Times New Roman"/>
          <w:i/>
          <w:iCs/>
          <w:color w:val="auto"/>
          <w:sz w:val="24"/>
          <w:szCs w:val="24"/>
          <w:lang w:val="tr-TR"/>
        </w:rPr>
        <w:t>“icra takibinin yapıldığı yerdeki mahkeme”</w:t>
      </w:r>
      <w:r w:rsidRPr="00DC0BD7">
        <w:rPr>
          <w:rFonts w:ascii="Times New Roman" w:hAnsi="Times New Roman" w:cs="Times New Roman"/>
          <w:color w:val="auto"/>
          <w:sz w:val="24"/>
          <w:szCs w:val="24"/>
          <w:lang w:val="tr-TR"/>
        </w:rPr>
        <w:t xml:space="preserve"> (özel yetkili mahkeme)dir.</w:t>
      </w:r>
      <w:r w:rsidRPr="00DC0BD7">
        <w:rPr>
          <w:rFonts w:ascii="Times New Roman" w:hAnsi="Times New Roman" w:cs="Times New Roman"/>
          <w:color w:val="auto"/>
          <w:sz w:val="24"/>
          <w:szCs w:val="24"/>
          <w:vertAlign w:val="superscript"/>
          <w:lang w:val="tr-TR"/>
        </w:rPr>
        <w:footnoteReference w:id="870"/>
      </w:r>
      <w:r w:rsidRPr="00DC0BD7">
        <w:rPr>
          <w:rFonts w:ascii="Times New Roman" w:hAnsi="Times New Roman" w:cs="Times New Roman"/>
          <w:color w:val="auto"/>
          <w:sz w:val="24"/>
          <w:szCs w:val="24"/>
          <w:lang w:val="tr-TR"/>
        </w:rPr>
        <w:t xml:space="preserve"> </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Davacı-borçlu, belirtilen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bu</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k i</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y e r</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mahkemesinden isted</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ğinde olumsuz tespit davası açabilir. Tercih hakkı kendisinindir. Eğer, davacı-borçlu olumsuz tespit davasını bu mahkemelerden hiçbirinde açmaz ise, o zaman seçim hakkı, davalı-alacaklıya geçer.</w:t>
      </w:r>
      <w:r w:rsidRPr="00DC0BD7">
        <w:rPr>
          <w:rFonts w:ascii="Times New Roman" w:hAnsi="Times New Roman" w:cs="Times New Roman"/>
          <w:color w:val="auto"/>
          <w:sz w:val="24"/>
          <w:szCs w:val="24"/>
          <w:vertAlign w:val="superscript"/>
          <w:lang w:val="tr-TR"/>
        </w:rPr>
        <w:footnoteReference w:id="871"/>
      </w:r>
      <w:r w:rsidRPr="00DC0BD7">
        <w:rPr>
          <w:rFonts w:ascii="Times New Roman" w:hAnsi="Times New Roman" w:cs="Times New Roman"/>
          <w:color w:val="auto"/>
          <w:sz w:val="24"/>
          <w:szCs w:val="24"/>
          <w:lang w:val="tr-TR"/>
        </w:rPr>
        <w:t xml:space="preserve"> Bu 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rumda davalı-alacaklı yetki itirazında, kendi seçimine göre bu ma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kemelerden birinin yetkili olduğunu bildirebilir ve mahkeme de yetk</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 xml:space="preserve">sizlik kararı vererek, </w:t>
      </w:r>
      <w:r w:rsidRPr="00DC0BD7">
        <w:rPr>
          <w:rFonts w:ascii="Times New Roman" w:hAnsi="Times New Roman" w:cs="Times New Roman"/>
          <w:i/>
          <w:iCs/>
          <w:color w:val="auto"/>
          <w:sz w:val="24"/>
          <w:szCs w:val="24"/>
          <w:lang w:val="tr-TR"/>
        </w:rPr>
        <w:t>“dava dosyasının davalı-alacaklının yetki itir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zında bildirdiği mahkemeye gönderilmesine”</w:t>
      </w:r>
      <w:r w:rsidRPr="00DC0BD7">
        <w:rPr>
          <w:rFonts w:ascii="Times New Roman" w:hAnsi="Times New Roman" w:cs="Times New Roman"/>
          <w:color w:val="auto"/>
          <w:sz w:val="24"/>
          <w:szCs w:val="24"/>
          <w:lang w:val="tr-TR"/>
        </w:rPr>
        <w:t xml:space="preserve"> karar verir…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Olumsuz tespit davası, birden fazla alacaklıya karşı açılacak ise, borçlu bu kişilerden birisinin ikametgahının bulunduğu yerde davasını açabilir (HMK. mad. 7/1).</w:t>
      </w:r>
      <w:r w:rsidRPr="00DC0BD7">
        <w:rPr>
          <w:rFonts w:ascii="Times New Roman" w:hAnsi="Times New Roman" w:cs="Times New Roman"/>
          <w:color w:val="auto"/>
          <w:sz w:val="24"/>
          <w:szCs w:val="24"/>
          <w:vertAlign w:val="superscript"/>
          <w:lang w:val="tr-TR"/>
        </w:rPr>
        <w:footnoteReference w:id="87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color w:val="FF0000"/>
          <w:sz w:val="24"/>
          <w:szCs w:val="24"/>
          <w:lang w:val="tr-TR"/>
        </w:rPr>
        <w:lastRenderedPageBreak/>
        <w:t xml:space="preserve">Yetkinin «kesin» olmadığı durumlarda, «yetki itirazı»nın </w:t>
      </w:r>
      <w:r w:rsidRPr="00326A41">
        <w:rPr>
          <w:rFonts w:ascii="Times New Roman" w:hAnsi="Times New Roman" w:cs="Times New Roman"/>
          <w:i/>
          <w:iCs/>
          <w:color w:val="FF0000"/>
          <w:sz w:val="24"/>
          <w:szCs w:val="24"/>
          <w:lang w:val="tr-TR"/>
        </w:rPr>
        <w:t xml:space="preserve">cevap </w:t>
      </w:r>
      <w:r w:rsidRPr="00DC0BD7">
        <w:rPr>
          <w:rFonts w:ascii="Times New Roman" w:hAnsi="Times New Roman" w:cs="Times New Roman"/>
          <w:i/>
          <w:iCs/>
          <w:color w:val="auto"/>
          <w:sz w:val="24"/>
          <w:szCs w:val="24"/>
          <w:lang w:val="tr-TR"/>
        </w:rPr>
        <w:t xml:space="preserve">dilekçesinde </w:t>
      </w:r>
      <w:r w:rsidRPr="00DC0BD7">
        <w:rPr>
          <w:rFonts w:ascii="Times New Roman" w:hAnsi="Times New Roman" w:cs="Times New Roman"/>
          <w:color w:val="auto"/>
          <w:sz w:val="24"/>
          <w:szCs w:val="24"/>
          <w:lang w:val="tr-TR"/>
        </w:rPr>
        <w:t>ileri sürülmesi gerekir.</w:t>
      </w:r>
      <w:r w:rsidRPr="00DC0BD7">
        <w:rPr>
          <w:rFonts w:ascii="Times New Roman" w:hAnsi="Times New Roman" w:cs="Times New Roman"/>
          <w:color w:val="auto"/>
          <w:sz w:val="24"/>
          <w:szCs w:val="24"/>
          <w:vertAlign w:val="superscript"/>
          <w:lang w:val="tr-TR"/>
        </w:rPr>
        <w:footnoteReference w:id="87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Davalı-alacaklının </w:t>
      </w:r>
      <w:r w:rsidRPr="00DC0BD7">
        <w:rPr>
          <w:rFonts w:ascii="Times New Roman" w:hAnsi="Times New Roman" w:cs="Times New Roman"/>
          <w:i/>
          <w:iCs/>
          <w:color w:val="auto"/>
          <w:sz w:val="24"/>
          <w:szCs w:val="24"/>
          <w:lang w:val="tr-TR"/>
        </w:rPr>
        <w:t xml:space="preserve">geçerli olarak </w:t>
      </w:r>
      <w:r w:rsidRPr="00DC0BD7">
        <w:rPr>
          <w:rFonts w:ascii="Times New Roman" w:hAnsi="Times New Roman" w:cs="Times New Roman"/>
          <w:color w:val="auto"/>
          <w:sz w:val="24"/>
          <w:szCs w:val="24"/>
          <w:lang w:val="tr-TR"/>
        </w:rPr>
        <w:t>«yetki itirazı»nda bulunmuş s</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yılabilmesi için, yetki itirazında «hangi mahkemenin yetkili old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ğu»nun da açıkça belirtilmiş olması gerekir...</w:t>
      </w:r>
      <w:r w:rsidRPr="00DC0BD7">
        <w:rPr>
          <w:rFonts w:ascii="Times New Roman" w:hAnsi="Times New Roman" w:cs="Times New Roman"/>
          <w:color w:val="auto"/>
          <w:sz w:val="24"/>
          <w:szCs w:val="24"/>
          <w:vertAlign w:val="superscript"/>
          <w:lang w:val="tr-TR"/>
        </w:rPr>
        <w:footnoteReference w:id="87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Olumsuz tespit davası hakkında, İİK. mad. 72/VIII’de öngörülen ve buraya kadar açıklanan yetki kuralları </w:t>
      </w:r>
      <w:r w:rsidRPr="00DC0BD7">
        <w:rPr>
          <w:rFonts w:ascii="Times New Roman" w:hAnsi="Times New Roman" w:cs="Times New Roman"/>
          <w:i/>
          <w:iCs/>
          <w:color w:val="auto"/>
          <w:sz w:val="24"/>
          <w:szCs w:val="24"/>
          <w:lang w:val="tr-TR"/>
        </w:rPr>
        <w:t>kamu düzeninden</w:t>
      </w:r>
      <w:r w:rsidRPr="00DC0BD7">
        <w:rPr>
          <w:rFonts w:ascii="Times New Roman" w:hAnsi="Times New Roman" w:cs="Times New Roman"/>
          <w:color w:val="auto"/>
          <w:sz w:val="24"/>
          <w:szCs w:val="24"/>
          <w:lang w:val="tr-TR"/>
        </w:rPr>
        <w:t xml:space="preserve"> midir? </w:t>
      </w:r>
      <w:r w:rsidRPr="00DC0BD7">
        <w:rPr>
          <w:rFonts w:ascii="Times New Roman" w:hAnsi="Times New Roman" w:cs="Times New Roman"/>
          <w:b/>
          <w:bCs/>
          <w:color w:val="auto"/>
          <w:sz w:val="24"/>
          <w:szCs w:val="24"/>
          <w:lang w:val="tr-TR"/>
        </w:rPr>
        <w:t>Yüksek mahkeme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-özellikle; </w:t>
      </w:r>
      <w:r w:rsidRPr="00DC0BD7">
        <w:rPr>
          <w:rFonts w:ascii="Times New Roman" w:hAnsi="Times New Roman" w:cs="Times New Roman"/>
          <w:b/>
          <w:bCs/>
          <w:color w:val="auto"/>
          <w:sz w:val="24"/>
          <w:szCs w:val="24"/>
          <w:lang w:val="tr-TR"/>
        </w:rPr>
        <w:t>Yargıtay 11, 13 ve 15. Hukuk Dair</w:t>
      </w:r>
      <w:r w:rsidRPr="00DC0BD7">
        <w:rPr>
          <w:rFonts w:ascii="Times New Roman" w:hAnsi="Times New Roman" w:cs="Times New Roman"/>
          <w:b/>
          <w:bCs/>
          <w:color w:val="auto"/>
          <w:sz w:val="24"/>
          <w:szCs w:val="24"/>
          <w:lang w:val="tr-TR"/>
        </w:rPr>
        <w:t>e</w:t>
      </w:r>
      <w:r w:rsidRPr="00DC0BD7">
        <w:rPr>
          <w:rFonts w:ascii="Times New Roman" w:hAnsi="Times New Roman" w:cs="Times New Roman"/>
          <w:b/>
          <w:bCs/>
          <w:color w:val="auto"/>
          <w:sz w:val="24"/>
          <w:szCs w:val="24"/>
          <w:lang w:val="tr-TR"/>
        </w:rPr>
        <w:t>leri</w:t>
      </w: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ö n c e k i</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içtihatlarında “</w:t>
      </w:r>
      <w:r w:rsidRPr="00DC0BD7">
        <w:rPr>
          <w:rFonts w:ascii="Times New Roman" w:hAnsi="Times New Roman" w:cs="Times New Roman"/>
          <w:i/>
          <w:iCs/>
          <w:color w:val="auto"/>
          <w:sz w:val="24"/>
          <w:szCs w:val="24"/>
          <w:lang w:val="tr-TR"/>
        </w:rPr>
        <w:t>İİK. mad. 72/VIII’de öngörülen yetki kuralının kamu düzeninden olmadığını”</w:t>
      </w:r>
      <w:r w:rsidRPr="00DC0BD7">
        <w:rPr>
          <w:rFonts w:ascii="Times New Roman" w:hAnsi="Times New Roman" w:cs="Times New Roman"/>
          <w:i/>
          <w:iCs/>
          <w:color w:val="auto"/>
          <w:sz w:val="24"/>
          <w:szCs w:val="24"/>
          <w:vertAlign w:val="superscript"/>
          <w:lang w:val="tr-TR"/>
        </w:rPr>
        <w:footnoteReference w:id="875"/>
      </w:r>
      <w:r w:rsidRPr="00DC0BD7">
        <w:rPr>
          <w:rFonts w:ascii="Times New Roman" w:hAnsi="Times New Roman" w:cs="Times New Roman"/>
          <w:color w:val="auto"/>
          <w:sz w:val="24"/>
          <w:szCs w:val="24"/>
          <w:lang w:val="tr-TR"/>
        </w:rPr>
        <w:t xml:space="preserve"> ifade ederek; </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-«‘Akdin ifa yeri’nde de olumsuz tespit davası açılabileceğini (Not: Yeni HMK. 17 gereğince, aksi kararlaştırılmadıkça sadece yetki sözleşmesinde belirtilen mahkemede dava açılabileceği)»</w:t>
      </w:r>
      <w:r w:rsidRPr="00DC0BD7">
        <w:rPr>
          <w:rFonts w:ascii="Times New Roman" w:hAnsi="Times New Roman" w:cs="Times New Roman"/>
          <w:i/>
          <w:iCs/>
          <w:color w:val="auto"/>
          <w:sz w:val="24"/>
          <w:szCs w:val="24"/>
          <w:vertAlign w:val="superscript"/>
          <w:lang w:val="tr-TR"/>
        </w:rPr>
        <w:footnoteReference w:id="87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-«Dava konusu senette ‘yetkili’ olacağı öngörülen yerde (şimdi; yeni HMK. 17’de öngörülen koşullarla) olumsuz tespit davası açılab</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leceğini»</w:t>
      </w:r>
      <w:r w:rsidRPr="00DC0BD7">
        <w:rPr>
          <w:rFonts w:ascii="Times New Roman" w:hAnsi="Times New Roman" w:cs="Times New Roman"/>
          <w:i/>
          <w:iCs/>
          <w:color w:val="auto"/>
          <w:sz w:val="24"/>
          <w:szCs w:val="24"/>
          <w:vertAlign w:val="superscript"/>
          <w:lang w:val="tr-TR"/>
        </w:rPr>
        <w:footnoteReference w:id="87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-«Taraflar arasındaki akdi ilişkiyi düzenleyen sözleşmede ‘İsta</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bul mahkemelerinin yetkili olacağı’nın öngörülmüş olmasının, sö</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leşmeden sonra düzenlenen bonoda yetkili olacağı öngörülen Ankara mahkemelerinin yetkisini</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-bono hakkında açılan menfi tespit davası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 ortadan kaldırmayacağını»</w:t>
      </w:r>
      <w:r w:rsidRPr="00DC0BD7">
        <w:rPr>
          <w:rFonts w:ascii="Times New Roman" w:hAnsi="Times New Roman" w:cs="Times New Roman"/>
          <w:i/>
          <w:iCs/>
          <w:color w:val="auto"/>
          <w:sz w:val="24"/>
          <w:szCs w:val="24"/>
          <w:vertAlign w:val="superscript"/>
          <w:lang w:val="tr-TR"/>
        </w:rPr>
        <w:footnoteReference w:id="87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-«Bonoda yer alan yetki kaydının, ciro yoluyla bonoyu elinde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lunduran hamili (davalı-alacaklıyı) da bağlayacağını»</w:t>
      </w:r>
      <w:r w:rsidRPr="00DC0BD7">
        <w:rPr>
          <w:rFonts w:ascii="Times New Roman" w:hAnsi="Times New Roman" w:cs="Times New Roman"/>
          <w:i/>
          <w:iCs/>
          <w:color w:val="auto"/>
          <w:sz w:val="24"/>
          <w:szCs w:val="24"/>
          <w:vertAlign w:val="superscript"/>
          <w:lang w:val="tr-TR"/>
        </w:rPr>
        <w:footnoteReference w:id="87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-«Olumsuz tespit davasının ‘senette yetkili olduğu belirtilen mahkeme’ dışında ‘davalının ikametgahının bulunduğu yerdeki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kemede’ de açılabileceğini (Not: Yeni HMK. 17 gereğince, aksi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rarlaştırılmadıkça sadece yetki sözleşmesi belirtilen mahkemede dava açılabileceğini)»</w:t>
      </w:r>
      <w:r w:rsidRPr="00DC0BD7">
        <w:rPr>
          <w:rFonts w:ascii="Times New Roman" w:hAnsi="Times New Roman" w:cs="Times New Roman"/>
          <w:i/>
          <w:iCs/>
          <w:color w:val="auto"/>
          <w:sz w:val="24"/>
          <w:szCs w:val="24"/>
          <w:vertAlign w:val="superscript"/>
          <w:lang w:val="tr-TR"/>
        </w:rPr>
        <w:footnoteReference w:id="88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-«Emniyet görevlilerince zor kullanılarak düzenletildiği ileri s</w:t>
      </w:r>
      <w:r w:rsidRPr="00326A41">
        <w:rPr>
          <w:rFonts w:ascii="Times New Roman" w:hAnsi="Times New Roman" w:cs="Times New Roman"/>
          <w:i/>
          <w:iCs/>
          <w:color w:val="FF0000"/>
          <w:sz w:val="24"/>
          <w:szCs w:val="24"/>
          <w:lang w:val="tr-TR"/>
        </w:rPr>
        <w:t>ü</w:t>
      </w:r>
      <w:r w:rsidRPr="00DC0BD7">
        <w:rPr>
          <w:rFonts w:ascii="Times New Roman" w:hAnsi="Times New Roman" w:cs="Times New Roman"/>
          <w:i/>
          <w:iCs/>
          <w:color w:val="auto"/>
          <w:sz w:val="24"/>
          <w:szCs w:val="24"/>
          <w:lang w:val="tr-TR"/>
        </w:rPr>
        <w:t>rülen senetlere ilişkin iptal davasının ‘senetlerin zorla imzalatıldığı ileri sürülen yerde’ de (HMK. mad. 16) açılabileceğini»</w:t>
      </w:r>
      <w:r w:rsidRPr="00DC0BD7">
        <w:rPr>
          <w:rFonts w:ascii="Times New Roman" w:hAnsi="Times New Roman" w:cs="Times New Roman"/>
          <w:i/>
          <w:iCs/>
          <w:color w:val="auto"/>
          <w:sz w:val="24"/>
          <w:szCs w:val="24"/>
          <w:vertAlign w:val="superscript"/>
          <w:lang w:val="tr-TR"/>
        </w:rPr>
        <w:footnoteReference w:id="88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-«Sahteliği ileri sürülen senette yer alan ‘yetki kaydı’nın, senedin sahte olmadığının anlaşılması halinde geçerli olacağını»</w:t>
      </w:r>
      <w:r w:rsidRPr="00DC0BD7">
        <w:rPr>
          <w:rFonts w:ascii="Times New Roman" w:hAnsi="Times New Roman" w:cs="Times New Roman"/>
          <w:i/>
          <w:iCs/>
          <w:color w:val="auto"/>
          <w:sz w:val="24"/>
          <w:szCs w:val="24"/>
          <w:vertAlign w:val="superscript"/>
          <w:lang w:val="tr-TR"/>
        </w:rPr>
        <w:footnoteReference w:id="88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-«Tarafların, olumsuz tespit davasını görecek mahkeme kon</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sunda ‘yetki sözleşmesi’ yapabileceklerini»</w:t>
      </w:r>
      <w:r w:rsidRPr="00DC0BD7">
        <w:rPr>
          <w:rFonts w:ascii="Times New Roman" w:hAnsi="Times New Roman" w:cs="Times New Roman"/>
          <w:i/>
          <w:iCs/>
          <w:color w:val="auto"/>
          <w:sz w:val="24"/>
          <w:szCs w:val="24"/>
          <w:vertAlign w:val="superscript"/>
          <w:lang w:val="tr-TR"/>
        </w:rPr>
        <w:footnoteReference w:id="88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belirtmişken, kimi içtihatlarında bu tür uyuşmazlıkları temyizen incelemeye başlamış olan </w:t>
      </w:r>
      <w:r w:rsidRPr="00DC0BD7">
        <w:rPr>
          <w:rFonts w:ascii="Times New Roman" w:hAnsi="Times New Roman" w:cs="Times New Roman"/>
          <w:b/>
          <w:bCs/>
          <w:color w:val="auto"/>
          <w:sz w:val="24"/>
          <w:szCs w:val="24"/>
          <w:lang w:val="tr-TR"/>
        </w:rPr>
        <w:t xml:space="preserve">Yargıtay 19. Hukuk Dairesi </w:t>
      </w:r>
      <w:r w:rsidRPr="00DC0BD7">
        <w:rPr>
          <w:rFonts w:ascii="Times New Roman" w:hAnsi="Times New Roman" w:cs="Times New Roman"/>
          <w:color w:val="auto"/>
          <w:sz w:val="24"/>
          <w:szCs w:val="24"/>
          <w:lang w:val="tr-TR"/>
        </w:rPr>
        <w:t>“İİK. mad. 72/VIII hükmünün ‘özel’ ve ‘mutlak yetki’ kuralı olduğunu, olumsuz tespit (ve geri alma) davalarının mutlaka ‘</w:t>
      </w:r>
      <w:r w:rsidRPr="00DC0BD7">
        <w:rPr>
          <w:rFonts w:ascii="Times New Roman" w:hAnsi="Times New Roman" w:cs="Times New Roman"/>
          <w:i/>
          <w:iCs/>
          <w:color w:val="auto"/>
          <w:sz w:val="24"/>
          <w:szCs w:val="24"/>
          <w:lang w:val="tr-TR"/>
        </w:rPr>
        <w:t>icra takibinin yapıldığı ye</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de’</w:t>
      </w:r>
      <w:r w:rsidRPr="00DC0BD7">
        <w:rPr>
          <w:rFonts w:ascii="Times New Roman" w:hAnsi="Times New Roman" w:cs="Times New Roman"/>
          <w:color w:val="auto"/>
          <w:sz w:val="24"/>
          <w:szCs w:val="24"/>
          <w:lang w:val="tr-TR"/>
        </w:rPr>
        <w:t xml:space="preserve"> veya ‘</w:t>
      </w:r>
      <w:r w:rsidRPr="00DC0BD7">
        <w:rPr>
          <w:rFonts w:ascii="Times New Roman" w:hAnsi="Times New Roman" w:cs="Times New Roman"/>
          <w:i/>
          <w:iCs/>
          <w:color w:val="auto"/>
          <w:sz w:val="24"/>
          <w:szCs w:val="24"/>
          <w:lang w:val="tr-TR"/>
        </w:rPr>
        <w:t>davalının ikametgahının bulunduğu yerde</w:t>
      </w:r>
      <w:r w:rsidRPr="00DC0BD7">
        <w:rPr>
          <w:rFonts w:ascii="Times New Roman" w:hAnsi="Times New Roman" w:cs="Times New Roman"/>
          <w:color w:val="auto"/>
          <w:sz w:val="24"/>
          <w:szCs w:val="24"/>
          <w:lang w:val="tr-TR"/>
        </w:rPr>
        <w:t>’ açılabileceğini, bu yerler dışında ‘yetki sözleşmesinde belirtilen yerde’, ‘haksız fiilin 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pıldığı yerde’ -’hata’, ‘hile’ ve ‘ikrah’ın, ‘sahtelik’in yapıldığı yerde- açılamayacağı gibi, yetkili mahkemenin HMK. 10’a, TBK. 89’e göre de belirlenemeyeceğini” -</w:t>
      </w: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hatalı olarak- belirtmiştir.</w:t>
      </w:r>
      <w:r w:rsidRPr="00DC0BD7">
        <w:rPr>
          <w:rFonts w:ascii="Times New Roman" w:hAnsi="Times New Roman" w:cs="Times New Roman"/>
          <w:color w:val="auto"/>
          <w:sz w:val="24"/>
          <w:szCs w:val="24"/>
          <w:vertAlign w:val="superscript"/>
          <w:lang w:val="tr-TR"/>
        </w:rPr>
        <w:footnoteReference w:id="88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İİK. mad. 72/VIII’de öngörülen yetki kuralı </w:t>
      </w:r>
      <w:r w:rsidRPr="00DC0BD7">
        <w:rPr>
          <w:rFonts w:ascii="Times New Roman" w:hAnsi="Times New Roman" w:cs="Times New Roman"/>
          <w:i/>
          <w:iCs/>
          <w:color w:val="auto"/>
          <w:sz w:val="24"/>
          <w:szCs w:val="24"/>
          <w:lang w:val="tr-TR"/>
        </w:rPr>
        <w:t>kamu düzeninden</w:t>
      </w:r>
      <w:r w:rsidRPr="00DC0BD7">
        <w:rPr>
          <w:rFonts w:ascii="Times New Roman" w:hAnsi="Times New Roman" w:cs="Times New Roman"/>
          <w:color w:val="auto"/>
          <w:sz w:val="24"/>
          <w:szCs w:val="24"/>
          <w:lang w:val="tr-TR"/>
        </w:rPr>
        <w:t xml:space="preserve"> değildir. Bu nedenle, mahkeme </w:t>
      </w:r>
      <w:r w:rsidRPr="00DC0BD7">
        <w:rPr>
          <w:rFonts w:ascii="Times New Roman" w:hAnsi="Times New Roman" w:cs="Times New Roman"/>
          <w:i/>
          <w:iCs/>
          <w:color w:val="auto"/>
          <w:sz w:val="24"/>
          <w:szCs w:val="24"/>
          <w:lang w:val="tr-TR"/>
        </w:rPr>
        <w:t xml:space="preserve">kendiliğinden </w:t>
      </w:r>
      <w:r w:rsidRPr="00DC0BD7">
        <w:rPr>
          <w:rFonts w:ascii="Times New Roman" w:hAnsi="Times New Roman" w:cs="Times New Roman"/>
          <w:color w:val="auto"/>
          <w:sz w:val="24"/>
          <w:szCs w:val="24"/>
          <w:lang w:val="tr-TR"/>
        </w:rPr>
        <w:t>yetkili olup olmadığını araştırıp yetkisizlik kararı veremeyeceği gibi,</w:t>
      </w:r>
      <w:r w:rsidRPr="00DC0BD7">
        <w:rPr>
          <w:rFonts w:ascii="Times New Roman" w:hAnsi="Times New Roman" w:cs="Times New Roman"/>
          <w:color w:val="auto"/>
          <w:sz w:val="24"/>
          <w:szCs w:val="24"/>
          <w:vertAlign w:val="superscript"/>
          <w:lang w:val="tr-TR"/>
        </w:rPr>
        <w:footnoteReference w:id="885"/>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taraflar da “yetki sözleşmesi” yaparak, yasada öngörülen yetkili mahkemeler d</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şında, başka bir yer mahkemesini de yetkili kılabilirler.</w:t>
      </w:r>
      <w:r w:rsidRPr="00DC0BD7">
        <w:rPr>
          <w:rFonts w:ascii="Times New Roman" w:hAnsi="Times New Roman" w:cs="Times New Roman"/>
          <w:color w:val="auto"/>
          <w:sz w:val="24"/>
          <w:szCs w:val="24"/>
          <w:vertAlign w:val="superscript"/>
          <w:lang w:val="tr-TR"/>
        </w:rPr>
        <w:footnoteReference w:id="886"/>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U y g u l a</w:t>
      </w:r>
      <w:r w:rsidR="000F2995" w:rsidRPr="00DC0BD7">
        <w:rPr>
          <w:rFonts w:ascii="Times New Roman" w:hAnsi="Times New Roman" w:cs="Times New Roman"/>
          <w:color w:val="auto"/>
          <w:sz w:val="24"/>
          <w:szCs w:val="24"/>
          <w:lang w:val="tr-TR"/>
        </w:rPr>
        <w:t>-</w:t>
      </w:r>
      <w:r w:rsidRPr="00DC0BD7">
        <w:rPr>
          <w:rFonts w:ascii="Times New Roman" w:hAnsi="Times New Roman" w:cs="Times New Roman"/>
          <w:color w:val="auto"/>
          <w:sz w:val="24"/>
          <w:szCs w:val="24"/>
          <w:lang w:val="tr-TR"/>
        </w:rPr>
        <w:t xml:space="preserve"> m a d 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çok sık görüldüğü gibi, borçlu “borçlu olmadığını iddia ettiği” dava konusu senette yetkili mahkeme olarak öngörülen yerde olumsuz tespit davası açabilir. Yüksek mahkemenin önceki içtihatlarındaki -ve Yargıtay 19. Hukuk Dairesinin sonraki içtihatlarının karşı oy yazıl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rındaki- görüş </w:t>
      </w: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daha isabetlidir…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Hemen belirtelim ki </w:t>
      </w:r>
      <w:r w:rsidRPr="00DC0BD7">
        <w:rPr>
          <w:rFonts w:ascii="Times New Roman" w:hAnsi="Times New Roman" w:cs="Times New Roman"/>
          <w:b/>
          <w:bCs/>
          <w:color w:val="auto"/>
          <w:sz w:val="24"/>
          <w:szCs w:val="24"/>
          <w:lang w:val="tr-TR"/>
        </w:rPr>
        <w:t>6100 sayılı yeni HMK</w:t>
      </w:r>
      <w:r w:rsidRPr="00DC0BD7">
        <w:rPr>
          <w:rFonts w:ascii="Times New Roman" w:hAnsi="Times New Roman" w:cs="Times New Roman"/>
          <w:color w:val="auto"/>
          <w:sz w:val="24"/>
          <w:szCs w:val="24"/>
          <w:lang w:val="tr-TR"/>
        </w:rPr>
        <w:t xml:space="preserve">. yetki sözleşmeleri hususunda eski kanundaki sistemden ayrılarak </w:t>
      </w:r>
      <w:r w:rsidRPr="00DC0BD7">
        <w:rPr>
          <w:rFonts w:ascii="Times New Roman" w:hAnsi="Times New Roman" w:cs="Times New Roman"/>
          <w:i/>
          <w:iCs/>
          <w:color w:val="auto"/>
          <w:sz w:val="24"/>
          <w:szCs w:val="24"/>
          <w:lang w:val="tr-TR"/>
        </w:rPr>
        <w:t>“sadece tacirler veya kamu tüzel kişilerinin aralarında doğmuş veya doğabilecek uyuşma</w:t>
      </w:r>
      <w:r w:rsidRPr="00DC0BD7">
        <w:rPr>
          <w:rFonts w:ascii="Times New Roman" w:hAnsi="Times New Roman" w:cs="Times New Roman"/>
          <w:i/>
          <w:iCs/>
          <w:color w:val="auto"/>
          <w:sz w:val="24"/>
          <w:szCs w:val="24"/>
          <w:lang w:val="tr-TR"/>
        </w:rPr>
        <w:t>z</w:t>
      </w:r>
      <w:r w:rsidRPr="00326A41">
        <w:rPr>
          <w:rFonts w:ascii="Times New Roman" w:hAnsi="Times New Roman" w:cs="Times New Roman"/>
          <w:i/>
          <w:iCs/>
          <w:color w:val="FF0000"/>
          <w:sz w:val="24"/>
          <w:szCs w:val="24"/>
          <w:lang w:val="tr-TR"/>
        </w:rPr>
        <w:lastRenderedPageBreak/>
        <w:t>lıklar hakkında, yetki sözleşmesi yapabileceğini”</w:t>
      </w:r>
      <w:r w:rsidRPr="00326A41">
        <w:rPr>
          <w:rFonts w:ascii="Times New Roman" w:hAnsi="Times New Roman" w:cs="Times New Roman"/>
          <w:color w:val="FF0000"/>
          <w:sz w:val="24"/>
          <w:szCs w:val="24"/>
          <w:lang w:val="tr-TR"/>
        </w:rPr>
        <w:t xml:space="preserve"> (HMK. mad. 17) </w:t>
      </w:r>
      <w:r w:rsidRPr="00DC0BD7">
        <w:rPr>
          <w:rFonts w:ascii="Times New Roman" w:hAnsi="Times New Roman" w:cs="Times New Roman"/>
          <w:color w:val="auto"/>
          <w:sz w:val="24"/>
          <w:szCs w:val="24"/>
          <w:lang w:val="tr-TR"/>
        </w:rPr>
        <w:t>kabul etmiştir. Buna göre taraflar, yetki sözleşmesinde, aksini kara</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laştırmadıkça, dava sadece sözleşmeyle belirlenen mahkemede veya mahkemelerde açılabilecektir. Yani</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bu durumda, taraflarca aksi kara</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 xml:space="preserve">laştırılmadıkça, yapılan yetki sözleşmesi, </w:t>
      </w:r>
      <w:r w:rsidRPr="00DC0BD7">
        <w:rPr>
          <w:rFonts w:ascii="Times New Roman" w:hAnsi="Times New Roman" w:cs="Times New Roman"/>
          <w:i/>
          <w:iCs/>
          <w:color w:val="auto"/>
          <w:sz w:val="24"/>
          <w:szCs w:val="24"/>
          <w:lang w:val="tr-TR"/>
        </w:rPr>
        <w:t>münhasır yetki sözleşmesi</w:t>
      </w:r>
      <w:r w:rsidRPr="00DC0BD7">
        <w:rPr>
          <w:rFonts w:ascii="Times New Roman" w:hAnsi="Times New Roman" w:cs="Times New Roman"/>
          <w:color w:val="auto"/>
          <w:sz w:val="24"/>
          <w:szCs w:val="24"/>
          <w:lang w:val="tr-TR"/>
        </w:rPr>
        <w:t xml:space="preserve"> şeklinde olacaktır. Taraflar, yetkili kıldıkları mahkemenin yanında, kanunen yetkili kılınan genel veya özel yetkili mahkemelerin de ye</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kisinin devam etmesini istiyorlarsa, yani yetki sözleşmesinin «münh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sır olmayan yetki sözleşmesi» şeklinde olmasını istiyorlarsa, bu 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rumun yetki sözleşmesinde ayrıca belirtilmesi gerekecektir.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Davacı-borçlunun yetki sözleşmesinde öngörülen mahkemede olumsuz tespit davası açmış olması ve davalı-alacaklının da ‘bu sö</w:t>
      </w:r>
      <w:r w:rsidRPr="00DC0BD7">
        <w:rPr>
          <w:rFonts w:ascii="Times New Roman" w:hAnsi="Times New Roman" w:cs="Times New Roman"/>
          <w:color w:val="auto"/>
          <w:sz w:val="24"/>
          <w:szCs w:val="24"/>
          <w:lang w:val="tr-TR"/>
        </w:rPr>
        <w:t>z</w:t>
      </w:r>
      <w:r w:rsidRPr="00DC0BD7">
        <w:rPr>
          <w:rFonts w:ascii="Times New Roman" w:hAnsi="Times New Roman" w:cs="Times New Roman"/>
          <w:color w:val="auto"/>
          <w:sz w:val="24"/>
          <w:szCs w:val="24"/>
          <w:lang w:val="tr-TR"/>
        </w:rPr>
        <w:t>leşmenin geçersiz olduğu’ndan bahisle “yetki itirazı”nda bulunması halinde, mahkemenin ilk önce yetki sözleşmesinin geçerli olup olm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dığını” incelemesi gerekir.</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U y g u l a m a d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çok sık görüldüğü gibi, davacı-borçlu, yetkili mahkemeyi de öngören bir bononun </w:t>
      </w:r>
      <w:r w:rsidRPr="00DC0BD7">
        <w:rPr>
          <w:rFonts w:ascii="Times New Roman" w:hAnsi="Times New Roman" w:cs="Times New Roman"/>
          <w:i/>
          <w:iCs/>
          <w:color w:val="auto"/>
          <w:sz w:val="24"/>
          <w:szCs w:val="24"/>
          <w:lang w:val="tr-TR"/>
        </w:rPr>
        <w:t>sahtelik, hata, hile</w:t>
      </w:r>
      <w:r w:rsidRPr="00DC0BD7">
        <w:rPr>
          <w:rFonts w:ascii="Times New Roman" w:hAnsi="Times New Roman" w:cs="Times New Roman"/>
          <w:color w:val="auto"/>
          <w:sz w:val="24"/>
          <w:szCs w:val="24"/>
          <w:lang w:val="tr-TR"/>
        </w:rPr>
        <w:t xml:space="preserve"> veya </w:t>
      </w:r>
      <w:r w:rsidRPr="00DC0BD7">
        <w:rPr>
          <w:rFonts w:ascii="Times New Roman" w:hAnsi="Times New Roman" w:cs="Times New Roman"/>
          <w:i/>
          <w:iCs/>
          <w:color w:val="auto"/>
          <w:sz w:val="24"/>
          <w:szCs w:val="24"/>
          <w:lang w:val="tr-TR"/>
        </w:rPr>
        <w:t>ikrah</w:t>
      </w:r>
      <w:r w:rsidRPr="00DC0BD7">
        <w:rPr>
          <w:rFonts w:ascii="Times New Roman" w:hAnsi="Times New Roman" w:cs="Times New Roman"/>
          <w:color w:val="auto"/>
          <w:sz w:val="24"/>
          <w:szCs w:val="24"/>
          <w:lang w:val="tr-TR"/>
        </w:rPr>
        <w:t xml:space="preserve"> nedeniyle geçersiz olduğundan bahisle, bonoda öngörülen yerde olumsuz tespit davası açarsa, mahkemenin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ö n c 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“bononun geçerli olup olmadığını” -yani; sahtelik, hata, hile veya ikrah iddiasını- incelemesi gerekir. Mahkemenin; bononun -ve dolayısıyla; bonodaki yetki kaydının- geçersiz olduğu kanısına varması halinde </w:t>
      </w:r>
      <w:r w:rsidRPr="00DC0BD7">
        <w:rPr>
          <w:rFonts w:ascii="Times New Roman" w:hAnsi="Times New Roman" w:cs="Times New Roman"/>
          <w:i/>
          <w:iCs/>
          <w:color w:val="auto"/>
          <w:sz w:val="24"/>
          <w:szCs w:val="24"/>
          <w:lang w:val="tr-TR"/>
        </w:rPr>
        <w:t>“yetkisizlik kararı”</w:t>
      </w:r>
      <w:r w:rsidRPr="00DC0BD7">
        <w:rPr>
          <w:rFonts w:ascii="Times New Roman" w:hAnsi="Times New Roman" w:cs="Times New Roman"/>
          <w:color w:val="auto"/>
          <w:sz w:val="24"/>
          <w:szCs w:val="24"/>
          <w:lang w:val="tr-TR"/>
        </w:rPr>
        <w:t xml:space="preserve"> vermesi gerekir. Bu karardan sonra, dosyanın gönderildiği yetkili mahkemenin, davayı esastan inceleyip karara bağlaması gerekir.</w:t>
      </w:r>
      <w:r w:rsidRPr="00DC0BD7">
        <w:rPr>
          <w:rFonts w:ascii="Times New Roman" w:hAnsi="Times New Roman" w:cs="Times New Roman"/>
          <w:color w:val="auto"/>
          <w:sz w:val="24"/>
          <w:szCs w:val="24"/>
          <w:vertAlign w:val="superscript"/>
          <w:lang w:val="tr-TR"/>
        </w:rPr>
        <w:footnoteReference w:id="887"/>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888"/>
      </w:r>
      <w:r w:rsidRPr="00DC0BD7">
        <w:rPr>
          <w:rFonts w:ascii="Times New Roman" w:hAnsi="Times New Roman" w:cs="Times New Roman"/>
          <w:color w:val="auto"/>
          <w:sz w:val="24"/>
          <w:szCs w:val="24"/>
          <w:lang w:val="tr-TR"/>
        </w:rPr>
        <w:t xml:space="preserve"> Mahkeme, eğer yetki kaydını içeren sözle</w:t>
      </w:r>
      <w:r w:rsidRPr="00DC0BD7">
        <w:rPr>
          <w:rFonts w:ascii="Times New Roman" w:hAnsi="Times New Roman" w:cs="Times New Roman"/>
          <w:color w:val="auto"/>
          <w:sz w:val="24"/>
          <w:szCs w:val="24"/>
          <w:lang w:val="tr-TR"/>
        </w:rPr>
        <w:t>ş</w:t>
      </w:r>
      <w:r w:rsidRPr="00DC0BD7">
        <w:rPr>
          <w:rFonts w:ascii="Times New Roman" w:hAnsi="Times New Roman" w:cs="Times New Roman"/>
          <w:color w:val="auto"/>
          <w:sz w:val="24"/>
          <w:szCs w:val="24"/>
          <w:lang w:val="tr-TR"/>
        </w:rPr>
        <w:t>menin (ya da dava konusu bononun) geçerli olduğu kanısına varırsa, o zaman “yetki itirazı”nı reddederek davayı esastan incelemeye başlar.</w:t>
      </w:r>
      <w:r w:rsidRPr="00DC0BD7">
        <w:rPr>
          <w:rFonts w:ascii="Times New Roman" w:hAnsi="Times New Roman" w:cs="Times New Roman"/>
          <w:color w:val="auto"/>
          <w:sz w:val="24"/>
          <w:szCs w:val="24"/>
          <w:vertAlign w:val="superscript"/>
          <w:lang w:val="tr-TR"/>
        </w:rPr>
        <w:footnoteReference w:id="889"/>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Borçlu; </w:t>
      </w:r>
      <w:r w:rsidRPr="00DC0BD7">
        <w:rPr>
          <w:rFonts w:ascii="Times New Roman" w:hAnsi="Times New Roman" w:cs="Times New Roman"/>
          <w:i/>
          <w:iCs/>
          <w:color w:val="auto"/>
          <w:sz w:val="24"/>
          <w:szCs w:val="24"/>
          <w:lang w:val="tr-TR"/>
        </w:rPr>
        <w:t xml:space="preserve">borç senedi altındaki imzasını ‘hata’, ‘hile’ veya ‘ikrah’ sonucu attığını </w:t>
      </w:r>
      <w:r w:rsidRPr="00DC0BD7">
        <w:rPr>
          <w:rFonts w:ascii="Times New Roman" w:hAnsi="Times New Roman" w:cs="Times New Roman"/>
          <w:color w:val="auto"/>
          <w:sz w:val="24"/>
          <w:szCs w:val="24"/>
          <w:lang w:val="tr-TR"/>
        </w:rPr>
        <w:t xml:space="preserve">yahut </w:t>
      </w:r>
      <w:r w:rsidRPr="00DC0BD7">
        <w:rPr>
          <w:rFonts w:ascii="Times New Roman" w:hAnsi="Times New Roman" w:cs="Times New Roman"/>
          <w:i/>
          <w:iCs/>
          <w:color w:val="auto"/>
          <w:sz w:val="24"/>
          <w:szCs w:val="24"/>
          <w:lang w:val="tr-TR"/>
        </w:rPr>
        <w:t>senette -senedin ‘imza’, ‘vâde’ veya ‘miktar’ kısmında- sahtekarlık (tahrifat) yapıldığını</w:t>
      </w:r>
      <w:r w:rsidR="005458E2" w:rsidRPr="00DC0BD7">
        <w:rPr>
          <w:rFonts w:ascii="Times New Roman" w:hAnsi="Times New Roman" w:cs="Times New Roman"/>
          <w:i/>
          <w:iCs/>
          <w:color w:val="auto"/>
          <w:sz w:val="24"/>
          <w:szCs w:val="24"/>
          <w:lang w:val="tr-TR"/>
        </w:rPr>
        <w:t xml:space="preserve"> </w:t>
      </w:r>
      <w:r w:rsidR="000F299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i d d i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e d e r e k</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olumsuz tespit davası açmak isterse; bu dava «yetkili mahkeme» olarak «borçlunun iradesini bozan (haksız) fiillerin işlendiği veya senette sahtekarlık (sahtecilik) fiilinin işlendiği» ya da «zararın meydana ge</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 xml:space="preserve">diği veya gelme ihtimalinin bulunduğu yer veya zarar görenin yerleşim </w:t>
      </w:r>
      <w:r w:rsidRPr="00326A41">
        <w:rPr>
          <w:rFonts w:ascii="Times New Roman" w:hAnsi="Times New Roman" w:cs="Times New Roman"/>
          <w:color w:val="FF0000"/>
          <w:sz w:val="24"/>
          <w:szCs w:val="24"/>
          <w:lang w:val="tr-TR"/>
        </w:rPr>
        <w:lastRenderedPageBreak/>
        <w:t xml:space="preserve">yeri mahkemesinde» de (HMK. mad. 16) -diğer İİK. mad. 72/son’da </w:t>
      </w:r>
      <w:r w:rsidRPr="00DC0BD7">
        <w:rPr>
          <w:rFonts w:ascii="Times New Roman" w:hAnsi="Times New Roman" w:cs="Times New Roman"/>
          <w:color w:val="auto"/>
          <w:sz w:val="24"/>
          <w:szCs w:val="24"/>
          <w:lang w:val="tr-TR"/>
        </w:rPr>
        <w:t>yer alan mahkemeler yanında- açılabilir.</w:t>
      </w:r>
      <w:r w:rsidRPr="00DC0BD7">
        <w:rPr>
          <w:rFonts w:ascii="Times New Roman" w:hAnsi="Times New Roman" w:cs="Times New Roman"/>
          <w:color w:val="auto"/>
          <w:sz w:val="24"/>
          <w:szCs w:val="24"/>
          <w:vertAlign w:val="superscript"/>
          <w:lang w:val="tr-TR"/>
        </w:rPr>
        <w:footnoteReference w:id="890"/>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891"/>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Ayrıca belirtelim ki; İİK. mad. 89/III uyarınca; kendisine gönd</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rilen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k i</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h a c i z</w:t>
      </w:r>
      <w:r w:rsidR="000F2995" w:rsidRPr="00DC0BD7">
        <w:rPr>
          <w:rFonts w:ascii="Times New Roman" w:hAnsi="Times New Roman" w:cs="Times New Roman"/>
          <w:color w:val="auto"/>
          <w:sz w:val="24"/>
          <w:szCs w:val="24"/>
          <w:lang w:val="tr-TR"/>
        </w:rPr>
        <w:t xml:space="preserve">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h b a r n a m e s i n e de itiraz etmeyen üçüncü kişinin, takip alacaklısı aleyhine «icra takibinin yapıldığı» veya «kendi yerleşim yerinin bulunduğu» yer mahkemesinde olumsuz tespit davası açması gerekir.</w:t>
      </w:r>
      <w:r w:rsidRPr="00DC0BD7">
        <w:rPr>
          <w:rFonts w:ascii="Times New Roman" w:hAnsi="Times New Roman" w:cs="Times New Roman"/>
          <w:color w:val="auto"/>
          <w:sz w:val="24"/>
          <w:szCs w:val="24"/>
          <w:vertAlign w:val="superscript"/>
          <w:lang w:val="tr-TR"/>
        </w:rPr>
        <w:footnoteReference w:id="89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olumsuz tespit davaları ile ilgili</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y e t k i l i</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mahkeme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konusunda;</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«HMK’nun 6. maddesi gereğince bir davada genel yetkili mahkeme, davalının ikametgahının bulunduğu yer mahkemesi olup, aynı kanunun 10. maddesinde sözleşmeden doğan davalar için, sö</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leşmenin ifa edildiği yer mahkemesinin de yetkili olması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89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tarihinde taraflar arasında düzenlenen işlemin dayanağı, sözleşmede yetkili mahkeme bölümünün boş bırakıldığı ve taraflar arasında HMK. 17. madde uyarınca geçerli bir yetki sözleşmesi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lunmadığından, HMK’nun 10. maddesi uyarınca sözleşmenin ifa y</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 dava açılabilmesi gerekeceğini»</w:t>
      </w:r>
      <w:r w:rsidRPr="00DC0BD7">
        <w:rPr>
          <w:rFonts w:ascii="Times New Roman" w:hAnsi="Times New Roman" w:cs="Times New Roman"/>
          <w:i/>
          <w:iCs/>
          <w:color w:val="auto"/>
          <w:sz w:val="24"/>
          <w:szCs w:val="24"/>
          <w:vertAlign w:val="superscript"/>
          <w:lang w:val="tr-TR"/>
        </w:rPr>
        <w:footnoteReference w:id="89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şirket ile davalı kurum arasında imzalanmış olan, sa</w:t>
      </w:r>
      <w:r w:rsidRPr="00DC0BD7">
        <w:rPr>
          <w:rFonts w:ascii="Times New Roman" w:hAnsi="Times New Roman" w:cs="Times New Roman"/>
          <w:i/>
          <w:iCs/>
          <w:color w:val="auto"/>
          <w:sz w:val="24"/>
          <w:szCs w:val="24"/>
          <w:lang w:val="tr-TR"/>
        </w:rPr>
        <w:t>ğ</w:t>
      </w:r>
      <w:r w:rsidRPr="00DC0BD7">
        <w:rPr>
          <w:rFonts w:ascii="Times New Roman" w:hAnsi="Times New Roman" w:cs="Times New Roman"/>
          <w:i/>
          <w:iCs/>
          <w:color w:val="auto"/>
          <w:sz w:val="24"/>
          <w:szCs w:val="24"/>
          <w:lang w:val="tr-TR"/>
        </w:rPr>
        <w:t>lık hizmeti satın alma sözleşmesinden kaynaklanmakta olan menfi tespit davasında, davacının sahibi olduğu hastanenin bulunduğu yer, HUMK’nun (şimdi; HMK.’nun) 10. maddesi gereğince, sözleşmenin ifa edildiği yer olup, davacı şirkete ait hastanenin bulunduğu yer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kemesi davaya bakma yetkisine sahip olduğundan mahkemece davanın yetkili mahkemede açıldığını gözetilmesi gerekeceğini»</w:t>
      </w:r>
      <w:r w:rsidRPr="00DC0BD7">
        <w:rPr>
          <w:rFonts w:ascii="Times New Roman" w:hAnsi="Times New Roman" w:cs="Times New Roman"/>
          <w:i/>
          <w:iCs/>
          <w:color w:val="auto"/>
          <w:sz w:val="24"/>
          <w:szCs w:val="24"/>
          <w:vertAlign w:val="superscript"/>
          <w:lang w:val="tr-TR"/>
        </w:rPr>
        <w:footnoteReference w:id="89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 her ne kadar itirazın iptali davası olarak açılmış ise de temelinde borçsuzluğun ve yapılan ödemenin iadesini içeren İİK 72. maddesine dayalı menfi tespit davası olup, icra takibinin yapıldığı yer mahkemesinin yetkili olması gerekeceğini»</w:t>
      </w:r>
      <w:r w:rsidRPr="00DC0BD7">
        <w:rPr>
          <w:rFonts w:ascii="Times New Roman" w:hAnsi="Times New Roman" w:cs="Times New Roman"/>
          <w:i/>
          <w:iCs/>
          <w:color w:val="auto"/>
          <w:sz w:val="24"/>
          <w:szCs w:val="24"/>
          <w:vertAlign w:val="superscript"/>
          <w:lang w:val="tr-TR"/>
        </w:rPr>
        <w:footnoteReference w:id="89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color w:val="FF0000"/>
          <w:sz w:val="24"/>
          <w:szCs w:val="24"/>
          <w:lang w:val="tr-TR"/>
        </w:rPr>
        <w:lastRenderedPageBreak/>
        <w:t>√</w:t>
      </w:r>
      <w:r w:rsidR="005458E2" w:rsidRPr="00326A41">
        <w:rPr>
          <w:rFonts w:ascii="Times New Roman" w:hAnsi="Times New Roman" w:cs="Times New Roman"/>
          <w:i/>
          <w:color w:val="FF0000"/>
          <w:sz w:val="24"/>
          <w:szCs w:val="24"/>
          <w:lang w:val="tr-TR"/>
        </w:rPr>
        <w:t xml:space="preserve"> </w:t>
      </w:r>
      <w:r w:rsidRPr="00326A41">
        <w:rPr>
          <w:rFonts w:ascii="Times New Roman" w:hAnsi="Times New Roman" w:cs="Times New Roman"/>
          <w:i/>
          <w:color w:val="FF0000"/>
          <w:sz w:val="24"/>
          <w:szCs w:val="24"/>
          <w:lang w:val="tr-TR"/>
        </w:rPr>
        <w:t xml:space="preserve">«İİK’nun 2/son maddesi uyarınca, takibi yapan icra dairesinin </w:t>
      </w:r>
      <w:r w:rsidRPr="00DC0BD7">
        <w:rPr>
          <w:rFonts w:ascii="Times New Roman" w:hAnsi="Times New Roman" w:cs="Times New Roman"/>
          <w:i/>
          <w:color w:val="auto"/>
          <w:sz w:val="24"/>
          <w:szCs w:val="24"/>
          <w:lang w:val="tr-TR"/>
        </w:rPr>
        <w:t>bulunduğu yer mahkemesinde de dava açılabileceğinden, icra takipl</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rinin Fethiye’de başlatıldığı gözetilerek, mahkemece davanın esasına girilerek karar verilmesi gerekeceğini»</w:t>
      </w:r>
      <w:r w:rsidRPr="00DC0BD7">
        <w:rPr>
          <w:rFonts w:ascii="Times New Roman" w:hAnsi="Times New Roman" w:cs="Times New Roman"/>
          <w:i/>
          <w:iCs/>
          <w:color w:val="auto"/>
          <w:sz w:val="24"/>
          <w:szCs w:val="24"/>
          <w:vertAlign w:val="superscript"/>
          <w:lang w:val="tr-TR"/>
        </w:rPr>
        <w:footnoteReference w:id="89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önce açılan menfi tespit davasında yetkili mahkemenin genel hükümlere göre tayin edileceğini»</w:t>
      </w:r>
      <w:r w:rsidRPr="00DC0BD7">
        <w:rPr>
          <w:rFonts w:ascii="Times New Roman" w:hAnsi="Times New Roman" w:cs="Times New Roman"/>
          <w:i/>
          <w:iCs/>
          <w:color w:val="auto"/>
          <w:sz w:val="24"/>
          <w:szCs w:val="24"/>
          <w:vertAlign w:val="superscript"/>
          <w:lang w:val="tr-TR"/>
        </w:rPr>
        <w:footnoteReference w:id="89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«Kapıdan satış yöntemi ile davalıdan satın alınan ürünler n</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deniyle borçlu olunmadığının tespitinin istenmiş olduğu davada; d</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vacı tüketici olup, 4077 sayılı Yasanın 23/3. maddesi uyarınca, tüket</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cinin, ikametgahının bulunduğu yer mahkemesinde de dava açma hak ve yetkisine sahip olduğunu»</w:t>
      </w:r>
      <w:r w:rsidRPr="00DC0BD7">
        <w:rPr>
          <w:rFonts w:ascii="Times New Roman" w:hAnsi="Times New Roman" w:cs="Times New Roman"/>
          <w:i/>
          <w:iCs/>
          <w:color w:val="auto"/>
          <w:sz w:val="24"/>
          <w:szCs w:val="24"/>
          <w:vertAlign w:val="superscript"/>
          <w:lang w:val="tr-TR"/>
        </w:rPr>
        <w:footnoteReference w:id="89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«Takibin yapıldığı icra dairesinin bulunduğu yer veya davalı alacaklının ikametgahı mahkemesinin davaya bakmakla yetkili old</w:t>
      </w:r>
      <w:r w:rsidRPr="00DC0BD7">
        <w:rPr>
          <w:rFonts w:ascii="Times New Roman" w:hAnsi="Times New Roman" w:cs="Times New Roman"/>
          <w:i/>
          <w:color w:val="auto"/>
          <w:sz w:val="24"/>
          <w:szCs w:val="24"/>
          <w:lang w:val="tr-TR"/>
        </w:rPr>
        <w:t>u</w:t>
      </w:r>
      <w:r w:rsidRPr="00DC0BD7">
        <w:rPr>
          <w:rFonts w:ascii="Times New Roman" w:hAnsi="Times New Roman" w:cs="Times New Roman"/>
          <w:i/>
          <w:color w:val="auto"/>
          <w:sz w:val="24"/>
          <w:szCs w:val="24"/>
          <w:lang w:val="tr-TR"/>
        </w:rPr>
        <w:t>ğunu»</w:t>
      </w:r>
      <w:r w:rsidRPr="00DC0BD7">
        <w:rPr>
          <w:rFonts w:ascii="Times New Roman" w:hAnsi="Times New Roman" w:cs="Times New Roman"/>
          <w:i/>
          <w:iCs/>
          <w:color w:val="auto"/>
          <w:sz w:val="24"/>
          <w:szCs w:val="24"/>
          <w:vertAlign w:val="superscript"/>
          <w:lang w:val="tr-TR"/>
        </w:rPr>
        <w:footnoteReference w:id="90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önce açılan menfi tespit davalarında yetkili mahkemenin genel yetki kurallarına göre belirleneceğini»</w:t>
      </w:r>
      <w:r w:rsidRPr="00DC0BD7">
        <w:rPr>
          <w:rFonts w:ascii="Times New Roman" w:hAnsi="Times New Roman" w:cs="Times New Roman"/>
          <w:i/>
          <w:iCs/>
          <w:color w:val="auto"/>
          <w:sz w:val="24"/>
          <w:szCs w:val="24"/>
          <w:vertAlign w:val="superscript"/>
          <w:lang w:val="tr-TR"/>
        </w:rPr>
        <w:footnoteReference w:id="90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«Taşınmazın aynına ilişkin davaların taşınmazın tapu siciline kayıtlı bulunduğu yer mahkemesinde açılması gerektiğinin, 6100 sayılı HMK’nun 12. maddesinde hüküm altına alındığını, taşınmaz üzerindeki ayni hakka ilişkin veya ayni hak sahipliğinde değişikliğe yol açabilecek davaların taşınmazın bulunduğu yer mahkemesinde açılması hakkı</w:t>
      </w:r>
      <w:r w:rsidRPr="00DC0BD7">
        <w:rPr>
          <w:rFonts w:ascii="Times New Roman" w:hAnsi="Times New Roman" w:cs="Times New Roman"/>
          <w:i/>
          <w:color w:val="auto"/>
          <w:sz w:val="24"/>
          <w:szCs w:val="24"/>
          <w:lang w:val="tr-TR"/>
        </w:rPr>
        <w:t>n</w:t>
      </w:r>
      <w:r w:rsidRPr="00DC0BD7">
        <w:rPr>
          <w:rFonts w:ascii="Times New Roman" w:hAnsi="Times New Roman" w:cs="Times New Roman"/>
          <w:i/>
          <w:color w:val="auto"/>
          <w:sz w:val="24"/>
          <w:szCs w:val="24"/>
          <w:lang w:val="tr-TR"/>
        </w:rPr>
        <w:t>daki bu yetki kuralının, kamu düzenine ilişkin olup kesin olduğunu, bu nedenle mahkemenin, yetkili olup olmadığını kendiliğinden gözetmek zorunda olduğunu»</w:t>
      </w:r>
      <w:r w:rsidRPr="00DC0BD7">
        <w:rPr>
          <w:rFonts w:ascii="Times New Roman" w:hAnsi="Times New Roman" w:cs="Times New Roman"/>
          <w:i/>
          <w:iCs/>
          <w:color w:val="auto"/>
          <w:sz w:val="24"/>
          <w:szCs w:val="24"/>
          <w:vertAlign w:val="superscript"/>
          <w:lang w:val="tr-TR"/>
        </w:rPr>
        <w:footnoteReference w:id="90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«Kesin yetki kuralının bulunmadığı hallerde yetki itirazı, ilk itiraz niteliğinde olup cevap dilekçesinin verilmesinden sonra, cevap süresi dolmamış olsa bile ilk itirazların ileri sürülmesi gerekeceğini»</w:t>
      </w:r>
      <w:r w:rsidRPr="00DC0BD7">
        <w:rPr>
          <w:rFonts w:ascii="Times New Roman" w:hAnsi="Times New Roman" w:cs="Times New Roman"/>
          <w:i/>
          <w:iCs/>
          <w:color w:val="auto"/>
          <w:sz w:val="24"/>
          <w:szCs w:val="24"/>
          <w:vertAlign w:val="superscript"/>
          <w:lang w:val="tr-TR"/>
        </w:rPr>
        <w:footnoteReference w:id="90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 icra takibinden önce açıldığı için, takibin yapıldığı yer icra mahkemesinde değil; genel yetki kurallarına göre davanın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lının ikametgahı mahkemesinde açılması gerekeceğini»</w:t>
      </w:r>
      <w:r w:rsidRPr="00DC0BD7">
        <w:rPr>
          <w:rFonts w:ascii="Times New Roman" w:hAnsi="Times New Roman" w:cs="Times New Roman"/>
          <w:i/>
          <w:iCs/>
          <w:color w:val="auto"/>
          <w:sz w:val="24"/>
          <w:szCs w:val="24"/>
          <w:vertAlign w:val="superscript"/>
          <w:lang w:val="tr-TR"/>
        </w:rPr>
        <w:footnoteReference w:id="90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«Çekin bedelsizliği hukuksal nedenine dayalı olarak icra tak</w:t>
      </w:r>
      <w:r w:rsidRPr="00326A41">
        <w:rPr>
          <w:rFonts w:ascii="Times New Roman" w:hAnsi="Times New Roman" w:cs="Times New Roman"/>
          <w:i/>
          <w:iCs/>
          <w:color w:val="FF0000"/>
          <w:sz w:val="24"/>
          <w:szCs w:val="24"/>
          <w:lang w:val="tr-TR"/>
        </w:rPr>
        <w:t>i</w:t>
      </w:r>
      <w:r w:rsidRPr="00DC0BD7">
        <w:rPr>
          <w:rFonts w:ascii="Times New Roman" w:hAnsi="Times New Roman" w:cs="Times New Roman"/>
          <w:i/>
          <w:iCs/>
          <w:color w:val="auto"/>
          <w:sz w:val="24"/>
          <w:szCs w:val="24"/>
          <w:lang w:val="tr-TR"/>
        </w:rPr>
        <w:t>binden önce açılan menfi tespit davasında yetkili mahkemenin genel hükümlere göre belirlenmesi gerektiğini»</w:t>
      </w:r>
      <w:r w:rsidRPr="00DC0BD7">
        <w:rPr>
          <w:rFonts w:ascii="Times New Roman" w:hAnsi="Times New Roman" w:cs="Times New Roman"/>
          <w:i/>
          <w:iCs/>
          <w:color w:val="auto"/>
          <w:sz w:val="24"/>
          <w:szCs w:val="24"/>
          <w:vertAlign w:val="superscript"/>
          <w:lang w:val="tr-TR"/>
        </w:rPr>
        <w:footnoteReference w:id="90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 tarafın ticari ilişki olgusunu kabul etmediği, çeklerin teminat amacıyla verildiğini ileri sürdüğü menfi tespit davaları için İİK. 72/son maddesinde düzenleme ile HMK’nun genel yetkiye ilişkin kurallarının gözönünde bulundurulması gerekeceğini»</w:t>
      </w:r>
      <w:r w:rsidRPr="00DC0BD7">
        <w:rPr>
          <w:rFonts w:ascii="Times New Roman" w:hAnsi="Times New Roman" w:cs="Times New Roman"/>
          <w:i/>
          <w:iCs/>
          <w:color w:val="auto"/>
          <w:sz w:val="24"/>
          <w:szCs w:val="24"/>
          <w:vertAlign w:val="superscript"/>
          <w:lang w:val="tr-TR"/>
        </w:rPr>
        <w:footnoteReference w:id="90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w:t>
      </w:r>
      <w:r w:rsidR="000F2995" w:rsidRPr="00DC0BD7">
        <w:rPr>
          <w:rFonts w:ascii="Times New Roman" w:hAnsi="Times New Roman" w:cs="Times New Roman"/>
          <w:i/>
          <w:iCs/>
          <w:color w:val="auto"/>
          <w:sz w:val="24"/>
          <w:szCs w:val="24"/>
          <w:lang w:val="tr-TR"/>
        </w:rPr>
        <w:t>pit davası, icra takibinden önc</w:t>
      </w:r>
      <w:r w:rsidRPr="00DC0BD7">
        <w:rPr>
          <w:rFonts w:ascii="Times New Roman" w:hAnsi="Times New Roman" w:cs="Times New Roman"/>
          <w:i/>
          <w:iCs/>
          <w:color w:val="auto"/>
          <w:sz w:val="24"/>
          <w:szCs w:val="24"/>
          <w:lang w:val="tr-TR"/>
        </w:rPr>
        <w:t>e açıldığından ‘takibin yapıldığı yer icra mahkemesi’nin değil, genel yetki kuralına göre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vanın ‘davalının ikametgahı mahkemesi’nde açılması gerekeceğini»</w:t>
      </w:r>
      <w:r w:rsidRPr="00DC0BD7">
        <w:rPr>
          <w:rFonts w:ascii="Times New Roman" w:hAnsi="Times New Roman" w:cs="Times New Roman"/>
          <w:i/>
          <w:iCs/>
          <w:color w:val="auto"/>
          <w:sz w:val="24"/>
          <w:szCs w:val="24"/>
          <w:vertAlign w:val="superscript"/>
          <w:lang w:val="tr-TR"/>
        </w:rPr>
        <w:footnoteReference w:id="90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«İİK’nun 89/3. maddesinde yetki düzenlemesine göre menfi te</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pit davasının icra takibinin yapıldığı yer veya davayı açan üçüncü 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şinin yerleşim yerinin bulunduğu yer mahkemesinde açılabilmesi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90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«Davalılardan bazılarının yetki itirazlarının bulunmadığı,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valılar arasında zorunlu dava arkadaşlığı da bulunmadığından,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kemece yetki itirazı bulunmayan davalılar hakkındaki davanın tefriki ile yargılamaya devam edilmesi gerekirken onlar hakkında da yetk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sizlik kararı verilmesinin usul ve yasaya aykırı olduğunu»</w:t>
      </w:r>
      <w:r w:rsidRPr="00DC0BD7">
        <w:rPr>
          <w:rFonts w:ascii="Times New Roman" w:hAnsi="Times New Roman" w:cs="Times New Roman"/>
          <w:i/>
          <w:iCs/>
          <w:color w:val="auto"/>
          <w:sz w:val="24"/>
          <w:szCs w:val="24"/>
          <w:vertAlign w:val="superscript"/>
          <w:lang w:val="tr-TR"/>
        </w:rPr>
        <w:footnoteReference w:id="90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ve istirdat davalarının, takibi yapan icra dairesinin bulunduğu yer mahkemesinde açılabileceği gibi, davalının yerleşim yeri mahkemesinde de açılabileceğini, somut olayda icra takibi İsta</w:t>
      </w:r>
      <w:r w:rsidRPr="00DC0BD7">
        <w:rPr>
          <w:rFonts w:ascii="Times New Roman" w:hAnsi="Times New Roman" w:cs="Times New Roman"/>
          <w:i/>
          <w:color w:val="auto"/>
          <w:sz w:val="24"/>
          <w:szCs w:val="24"/>
          <w:lang w:val="tr-TR"/>
        </w:rPr>
        <w:t>n</w:t>
      </w:r>
      <w:r w:rsidRPr="00DC0BD7">
        <w:rPr>
          <w:rFonts w:ascii="Times New Roman" w:hAnsi="Times New Roman" w:cs="Times New Roman"/>
          <w:i/>
          <w:color w:val="auto"/>
          <w:sz w:val="24"/>
          <w:szCs w:val="24"/>
          <w:lang w:val="tr-TR"/>
        </w:rPr>
        <w:t>bul’da başlatılmış olup, davalı şirketin muamele merkezi de İsta</w:t>
      </w:r>
      <w:r w:rsidRPr="00DC0BD7">
        <w:rPr>
          <w:rFonts w:ascii="Times New Roman" w:hAnsi="Times New Roman" w:cs="Times New Roman"/>
          <w:i/>
          <w:color w:val="auto"/>
          <w:sz w:val="24"/>
          <w:szCs w:val="24"/>
          <w:lang w:val="tr-TR"/>
        </w:rPr>
        <w:t>n</w:t>
      </w:r>
      <w:r w:rsidRPr="00DC0BD7">
        <w:rPr>
          <w:rFonts w:ascii="Times New Roman" w:hAnsi="Times New Roman" w:cs="Times New Roman"/>
          <w:i/>
          <w:color w:val="auto"/>
          <w:sz w:val="24"/>
          <w:szCs w:val="24"/>
          <w:lang w:val="tr-TR"/>
        </w:rPr>
        <w:t>bul’da bulunduğundan, davanın açıldığı yer mahkemeleri yetkili o</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mayacağını, mahkemece davalının süresinde yaptığı ‘yetki itirazı’ g</w:t>
      </w:r>
      <w:r w:rsidRPr="00DC0BD7">
        <w:rPr>
          <w:rFonts w:ascii="Times New Roman" w:hAnsi="Times New Roman" w:cs="Times New Roman"/>
          <w:i/>
          <w:color w:val="auto"/>
          <w:sz w:val="24"/>
          <w:szCs w:val="24"/>
          <w:lang w:val="tr-TR"/>
        </w:rPr>
        <w:t>ö</w:t>
      </w:r>
      <w:r w:rsidRPr="00DC0BD7">
        <w:rPr>
          <w:rFonts w:ascii="Times New Roman" w:hAnsi="Times New Roman" w:cs="Times New Roman"/>
          <w:i/>
          <w:color w:val="auto"/>
          <w:sz w:val="24"/>
          <w:szCs w:val="24"/>
          <w:lang w:val="tr-TR"/>
        </w:rPr>
        <w:t>zetilerek ‘yetkisizlik kararı’ verilmesi gerekirken, işin esasına girilerek hüküm kurulmasının hükmün bozulmasına neden olacağını»</w:t>
      </w:r>
      <w:r w:rsidRPr="00DC0BD7">
        <w:rPr>
          <w:rFonts w:ascii="Times New Roman" w:hAnsi="Times New Roman" w:cs="Times New Roman"/>
          <w:i/>
          <w:iCs/>
          <w:color w:val="auto"/>
          <w:sz w:val="24"/>
          <w:szCs w:val="24"/>
          <w:vertAlign w:val="superscript"/>
          <w:lang w:val="tr-TR"/>
        </w:rPr>
        <w:footnoteReference w:id="91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«3. şahısın, takibin yapıldığı yer mahkemesinde ya da yerleşim yerinin bulunduğu yer mahkemesinde menfi tespit davası açabileceğ</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91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«Yetkinin kesin olmadığı davalarda, yetki itirazının, cevap d</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 xml:space="preserve">lekçesinde ileri sürülmesinin gerektiğini, davalının, süresi içinde ve </w:t>
      </w:r>
      <w:r w:rsidRPr="00326A41">
        <w:rPr>
          <w:rFonts w:ascii="Times New Roman" w:hAnsi="Times New Roman" w:cs="Times New Roman"/>
          <w:i/>
          <w:color w:val="FF0000"/>
          <w:sz w:val="24"/>
          <w:szCs w:val="24"/>
          <w:lang w:val="tr-TR"/>
        </w:rPr>
        <w:lastRenderedPageBreak/>
        <w:t xml:space="preserve">usulüne uygun olarak yetki itirazında bulunmazsa, davanın açıldığı </w:t>
      </w:r>
      <w:r w:rsidRPr="00DC0BD7">
        <w:rPr>
          <w:rFonts w:ascii="Times New Roman" w:hAnsi="Times New Roman" w:cs="Times New Roman"/>
          <w:i/>
          <w:color w:val="auto"/>
          <w:sz w:val="24"/>
          <w:szCs w:val="24"/>
          <w:lang w:val="tr-TR"/>
        </w:rPr>
        <w:t xml:space="preserve">mahkemenin yetkili hâle geleceğini, davalı tarafın cevap dilekçesi </w:t>
      </w:r>
      <w:r w:rsidRPr="00DC0BD7">
        <w:rPr>
          <w:rFonts w:ascii="Times New Roman" w:hAnsi="Times New Roman" w:cs="Times New Roman"/>
          <w:i/>
          <w:iCs/>
          <w:color w:val="auto"/>
          <w:sz w:val="24"/>
          <w:szCs w:val="24"/>
          <w:lang w:val="tr-TR"/>
        </w:rPr>
        <w:t>beklenmeden tensiple yetkisizlik kararı verilmesinin hukuka aykırı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w:t>
      </w:r>
      <w:r w:rsidRPr="00DC0BD7">
        <w:rPr>
          <w:rFonts w:ascii="Times New Roman" w:hAnsi="Times New Roman" w:cs="Times New Roman"/>
          <w:i/>
          <w:iCs/>
          <w:color w:val="auto"/>
          <w:sz w:val="24"/>
          <w:szCs w:val="24"/>
          <w:vertAlign w:val="superscript"/>
          <w:lang w:val="tr-TR"/>
        </w:rPr>
        <w:footnoteReference w:id="91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«Yetkisizlik kararı üzerine davacı vekilinin 2 haftalık yasal süre içinde mahkemesine başvurarak dosyanın sevkini sağlamadığı, HMK’nın 20/1. maddesine göre görevsizlik veya yetkisizlik kararı v</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rilmesi halinde, taraflardan birinin, bu karar verildiği anda kesin ise bu tarihten, süresi içinde kanun yoluna başvurulmayarak kesinleşmiş ise kararın kesinleştiği tarihten; kanun yoluna başvurulmuşsa bu başvurunun reddi kararının tebliğ tarihinden itibaren iki hafta içinde, kararı veren mahkemeye başvurarak, dava dosyasının görevli ya da yetkili mahkemeye gönderilmesi gerektiğinden, HMK’nın 20/1. ma</w:t>
      </w:r>
      <w:r w:rsidRPr="00DC0BD7">
        <w:rPr>
          <w:rFonts w:ascii="Times New Roman" w:hAnsi="Times New Roman" w:cs="Times New Roman"/>
          <w:i/>
          <w:color w:val="auto"/>
          <w:sz w:val="24"/>
          <w:szCs w:val="24"/>
          <w:lang w:val="tr-TR"/>
        </w:rPr>
        <w:t>d</w:t>
      </w:r>
      <w:r w:rsidRPr="00DC0BD7">
        <w:rPr>
          <w:rFonts w:ascii="Times New Roman" w:hAnsi="Times New Roman" w:cs="Times New Roman"/>
          <w:i/>
          <w:color w:val="auto"/>
          <w:sz w:val="24"/>
          <w:szCs w:val="24"/>
          <w:lang w:val="tr-TR"/>
        </w:rPr>
        <w:t>desi gereğince davanın açılmamış sayılmasına karar verilmesi ger</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91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«Davanın, çek nedeniyle borçlu olunmadığının tespitine ilişkin olup, takipten önce açıldığı, bu durumda çekteki muhatap bankanın Burdur’da olduğu gözetilip, davalının yerleşim yerinin Konya’ da o</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duğundan bahisle yaptığı yetki itirazının reddi gerekirken, yazılı ş</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kilde hüküm kurulmasının usul ve yasaya aykırı olacağını»</w:t>
      </w:r>
      <w:r w:rsidRPr="00DC0BD7">
        <w:rPr>
          <w:rFonts w:ascii="Times New Roman" w:hAnsi="Times New Roman" w:cs="Times New Roman"/>
          <w:i/>
          <w:iCs/>
          <w:color w:val="auto"/>
          <w:sz w:val="24"/>
          <w:szCs w:val="24"/>
          <w:vertAlign w:val="superscript"/>
          <w:lang w:val="tr-TR"/>
        </w:rPr>
        <w:footnoteReference w:id="91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«Takipten sonra açılacak menfi tespit davasında yetkili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kemenin ‘davalının ikametgahının bulunduğu yer’ veya ‘takibin yapı</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dığı yer’ mahkemesi olduğunu»</w:t>
      </w:r>
      <w:r w:rsidRPr="00DC0BD7">
        <w:rPr>
          <w:rFonts w:ascii="Times New Roman" w:hAnsi="Times New Roman" w:cs="Times New Roman"/>
          <w:i/>
          <w:iCs/>
          <w:color w:val="auto"/>
          <w:sz w:val="24"/>
          <w:szCs w:val="24"/>
          <w:vertAlign w:val="superscript"/>
          <w:lang w:val="tr-TR"/>
        </w:rPr>
        <w:footnoteReference w:id="91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«Kesin yetki kuralının bulunmadığı hâllerde yetki itirazının, HUMK’nun m.187/2 (HMK m.116/1-a) hükmüne göre ilk itiraz nitel</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ğinde olup, HUMK’nun m.188/1 ve 195/1 (HMK m.117/1) hükümleri uyarınca ancak cevap dilekçesi ile ileri sürebileceğini»</w:t>
      </w:r>
      <w:r w:rsidRPr="00DC0BD7">
        <w:rPr>
          <w:rFonts w:ascii="Times New Roman" w:hAnsi="Times New Roman" w:cs="Times New Roman"/>
          <w:i/>
          <w:iCs/>
          <w:color w:val="auto"/>
          <w:sz w:val="24"/>
          <w:szCs w:val="24"/>
          <w:vertAlign w:val="superscript"/>
          <w:lang w:val="tr-TR"/>
        </w:rPr>
        <w:footnoteReference w:id="91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takibinin Çivril’de yapılıp, davalının ikametgâhının da Çivril’de olduğu gerekçesiyle, Marmaris 2. Asliye Hukuk Mahkemes</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nin yetkisizliğine karar verilmesi gerekeceğini»</w:t>
      </w:r>
      <w:r w:rsidRPr="00DC0BD7">
        <w:rPr>
          <w:rFonts w:ascii="Times New Roman" w:hAnsi="Times New Roman" w:cs="Times New Roman"/>
          <w:i/>
          <w:iCs/>
          <w:color w:val="auto"/>
          <w:sz w:val="24"/>
          <w:szCs w:val="24"/>
          <w:vertAlign w:val="superscript"/>
          <w:lang w:val="tr-TR"/>
        </w:rPr>
        <w:footnoteReference w:id="91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«İki adet hamiline düzenlenen çekin keşidecisi tarafından birinci ciranta ve hamil aleyhine açılan menfi tespit davasının davalılardan </w:t>
      </w:r>
      <w:r w:rsidRPr="00326A41">
        <w:rPr>
          <w:rFonts w:ascii="Times New Roman" w:hAnsi="Times New Roman" w:cs="Times New Roman"/>
          <w:i/>
          <w:color w:val="FF0000"/>
          <w:sz w:val="24"/>
          <w:szCs w:val="24"/>
          <w:lang w:val="tr-TR"/>
        </w:rPr>
        <w:lastRenderedPageBreak/>
        <w:t xml:space="preserve">birinin ikamet ettiği yerde görülebileceğini ve ciranta aleyhine dava </w:t>
      </w:r>
      <w:r w:rsidRPr="00DC0BD7">
        <w:rPr>
          <w:rFonts w:ascii="Times New Roman" w:hAnsi="Times New Roman" w:cs="Times New Roman"/>
          <w:i/>
          <w:color w:val="auto"/>
          <w:sz w:val="24"/>
          <w:szCs w:val="24"/>
          <w:lang w:val="tr-TR"/>
        </w:rPr>
        <w:t>açılmasında hukuki yarar bulunduğunu»</w:t>
      </w:r>
      <w:r w:rsidRPr="00DC0BD7">
        <w:rPr>
          <w:rFonts w:ascii="Times New Roman" w:hAnsi="Times New Roman" w:cs="Times New Roman"/>
          <w:i/>
          <w:iCs/>
          <w:color w:val="auto"/>
          <w:sz w:val="24"/>
          <w:szCs w:val="24"/>
          <w:vertAlign w:val="superscript"/>
          <w:lang w:val="tr-TR"/>
        </w:rPr>
        <w:footnoteReference w:id="91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«Takipten sonra açılan menfi tespit davalarında yetkili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kemenin icra takibinin yapıldığı veya davalının yerleşim yeri mahk</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 xml:space="preserve">mesi olduğu </w:t>
      </w:r>
      <w:r w:rsidRPr="00DC0BD7">
        <w:rPr>
          <w:rFonts w:ascii="Times New Roman" w:hAnsi="Times New Roman" w:cs="Times New Roman"/>
          <w:i/>
          <w:iCs/>
          <w:color w:val="auto"/>
          <w:sz w:val="24"/>
          <w:szCs w:val="24"/>
          <w:lang w:val="tr-TR"/>
        </w:rPr>
        <w:t>gerekçesi ile dava dilekçesinin yetki yönünden reddine karar verilmesi gerekeceğini»</w:t>
      </w:r>
      <w:r w:rsidRPr="00DC0BD7">
        <w:rPr>
          <w:rFonts w:ascii="Times New Roman" w:hAnsi="Times New Roman" w:cs="Times New Roman"/>
          <w:i/>
          <w:iCs/>
          <w:color w:val="auto"/>
          <w:sz w:val="24"/>
          <w:szCs w:val="24"/>
          <w:vertAlign w:val="superscript"/>
          <w:lang w:val="tr-TR"/>
        </w:rPr>
        <w:footnoteReference w:id="91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72/son maddesi uyarınca menfi tespit ve istirdat d</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vaları takibin yapıldığı icra dairesinin bulunduğu yer mahkemesinde açılabileceği gibi davalının yerleşim yeri mahkemesinde de açılabil</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92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72/son maddesi uyarınca menfi tespit davalarının t</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kibin yapıldığı icra dairelerinin bulunduğu yer mahkemesinde açıl</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bileceği gibi davalının yerleşim yeri mahkemesinde de açılabileceğini, bonoya dayalı icra takibine Edirne’de girişildiği, bonoda Edirne İcra Dairelerinin yetkili kılındığı, davalıların yerleşim yerinin Edirne’de bulunduğu gerekçeleri ile Antalya 2. Asliye Ticaret Mahkemesine s</w:t>
      </w:r>
      <w:r w:rsidRPr="00DC0BD7">
        <w:rPr>
          <w:rFonts w:ascii="Times New Roman" w:hAnsi="Times New Roman" w:cs="Times New Roman"/>
          <w:i/>
          <w:color w:val="auto"/>
          <w:sz w:val="24"/>
          <w:szCs w:val="24"/>
          <w:lang w:val="tr-TR"/>
        </w:rPr>
        <w:t>u</w:t>
      </w:r>
      <w:r w:rsidRPr="00DC0BD7">
        <w:rPr>
          <w:rFonts w:ascii="Times New Roman" w:hAnsi="Times New Roman" w:cs="Times New Roman"/>
          <w:i/>
          <w:color w:val="auto"/>
          <w:sz w:val="24"/>
          <w:szCs w:val="24"/>
          <w:lang w:val="tr-TR"/>
        </w:rPr>
        <w:t>nulan dava dilekçesinin yetkisizlik nedeniyle reddine, dosyanın görevli ve yetkili Edirne Asliye Hukuk (Ticaret) Mahkemesine gönderilmesine karar verilmesi gerekeceğini»</w:t>
      </w:r>
      <w:r w:rsidRPr="00DC0BD7">
        <w:rPr>
          <w:rFonts w:ascii="Times New Roman" w:hAnsi="Times New Roman" w:cs="Times New Roman"/>
          <w:i/>
          <w:iCs/>
          <w:color w:val="auto"/>
          <w:sz w:val="24"/>
          <w:szCs w:val="24"/>
          <w:vertAlign w:val="superscript"/>
          <w:lang w:val="tr-TR"/>
        </w:rPr>
        <w:footnoteReference w:id="92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«Yanlar arasında akdedilen sözleşmede yetkili mahkemenin İ</w:t>
      </w:r>
      <w:r w:rsidRPr="00DC0BD7">
        <w:rPr>
          <w:rFonts w:ascii="Times New Roman" w:hAnsi="Times New Roman" w:cs="Times New Roman"/>
          <w:i/>
          <w:color w:val="auto"/>
          <w:sz w:val="24"/>
          <w:szCs w:val="24"/>
          <w:lang w:val="tr-TR"/>
        </w:rPr>
        <w:t>s</w:t>
      </w:r>
      <w:r w:rsidRPr="00DC0BD7">
        <w:rPr>
          <w:rFonts w:ascii="Times New Roman" w:hAnsi="Times New Roman" w:cs="Times New Roman"/>
          <w:i/>
          <w:color w:val="auto"/>
          <w:sz w:val="24"/>
          <w:szCs w:val="24"/>
          <w:lang w:val="tr-TR"/>
        </w:rPr>
        <w:t>tanbul Mahkemeleri olarak kararlaştırıldığı gerekçesiyle yetkisizlik kararı verilmesi gerekeceğini»</w:t>
      </w:r>
      <w:r w:rsidRPr="00DC0BD7">
        <w:rPr>
          <w:rFonts w:ascii="Times New Roman" w:hAnsi="Times New Roman" w:cs="Times New Roman"/>
          <w:i/>
          <w:iCs/>
          <w:color w:val="auto"/>
          <w:sz w:val="24"/>
          <w:szCs w:val="24"/>
          <w:vertAlign w:val="superscript"/>
          <w:lang w:val="tr-TR"/>
        </w:rPr>
        <w:footnoteReference w:id="92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«Davanın İİK 72. maddesine göre açılan menfi tespit davası olduğu, anılan yasa uyarınca davanın alacaklı tarafından icra takibine başlanmışsa takibin bulunduğu yer veya alacaklının (davalının) ik</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metgahı mahkemesinde açılması gerektiğini, takibin Afyonkarahisar ilinde yapıldığı, davalının ikametgahının ise İzmir ilinde bulunduğu, davalının yetki itirazında Afyonkarahisar ilini yetkili gösterdiği g</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rekçesiyle, dava dilekçesinin yetki yönünden reddine karar verilmesi gerekeceğini»</w:t>
      </w:r>
      <w:r w:rsidRPr="00DC0BD7">
        <w:rPr>
          <w:rFonts w:ascii="Times New Roman" w:hAnsi="Times New Roman" w:cs="Times New Roman"/>
          <w:i/>
          <w:iCs/>
          <w:color w:val="auto"/>
          <w:sz w:val="24"/>
          <w:szCs w:val="24"/>
          <w:vertAlign w:val="superscript"/>
          <w:lang w:val="tr-TR"/>
        </w:rPr>
        <w:footnoteReference w:id="92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«Tüzel kişilerin ikametgâhını, tüzüklerinde aksine bir hüküm bulunmadıkça, işlemlerin(işlerinin) yönetildiği yer olduğunu; ancak, derneklerin tüzüklerine ve ticaret şirketleri ile kooperatiflerin ana </w:t>
      </w:r>
      <w:r w:rsidRPr="00326A41">
        <w:rPr>
          <w:rFonts w:ascii="Times New Roman" w:hAnsi="Times New Roman" w:cs="Times New Roman"/>
          <w:i/>
          <w:color w:val="FF0000"/>
          <w:sz w:val="24"/>
          <w:szCs w:val="24"/>
          <w:lang w:val="tr-TR"/>
        </w:rPr>
        <w:lastRenderedPageBreak/>
        <w:t xml:space="preserve">sözleşmelerine, dernek, şirket veya kooperatif merkezinin yazılmasının </w:t>
      </w:r>
      <w:r w:rsidRPr="00DC0BD7">
        <w:rPr>
          <w:rFonts w:ascii="Times New Roman" w:hAnsi="Times New Roman" w:cs="Times New Roman"/>
          <w:i/>
          <w:color w:val="auto"/>
          <w:sz w:val="24"/>
          <w:szCs w:val="24"/>
          <w:lang w:val="tr-TR"/>
        </w:rPr>
        <w:t>zorunlu olduğunu, mahkemece davacının yerleşim yerinin Ankara o</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duğu gözetilerek İİK. md. 89/3 gereğince davanın yerleşim yeri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kemesinde açılabileceği de gözetilerek, işin esasına girilmesi gereki</w:t>
      </w:r>
      <w:r w:rsidRPr="00DC0BD7">
        <w:rPr>
          <w:rFonts w:ascii="Times New Roman" w:hAnsi="Times New Roman" w:cs="Times New Roman"/>
          <w:i/>
          <w:color w:val="auto"/>
          <w:sz w:val="24"/>
          <w:szCs w:val="24"/>
          <w:lang w:val="tr-TR"/>
        </w:rPr>
        <w:t>r</w:t>
      </w:r>
      <w:r w:rsidRPr="00DC0BD7">
        <w:rPr>
          <w:rFonts w:ascii="Times New Roman" w:hAnsi="Times New Roman" w:cs="Times New Roman"/>
          <w:i/>
          <w:color w:val="auto"/>
          <w:sz w:val="24"/>
          <w:szCs w:val="24"/>
          <w:lang w:val="tr-TR"/>
        </w:rPr>
        <w:t>ken, yazılı şekilde ‘yetki yönünden davanın reddine’ dair hüküm k</w:t>
      </w:r>
      <w:r w:rsidRPr="00DC0BD7">
        <w:rPr>
          <w:rFonts w:ascii="Times New Roman" w:hAnsi="Times New Roman" w:cs="Times New Roman"/>
          <w:i/>
          <w:color w:val="auto"/>
          <w:sz w:val="24"/>
          <w:szCs w:val="24"/>
          <w:lang w:val="tr-TR"/>
        </w:rPr>
        <w:t>u</w:t>
      </w:r>
      <w:r w:rsidRPr="00DC0BD7">
        <w:rPr>
          <w:rFonts w:ascii="Times New Roman" w:hAnsi="Times New Roman" w:cs="Times New Roman"/>
          <w:i/>
          <w:color w:val="auto"/>
          <w:sz w:val="24"/>
          <w:szCs w:val="24"/>
          <w:lang w:val="tr-TR"/>
        </w:rPr>
        <w:t>rulmasının hükmün bozulmasına neden olacağını»</w:t>
      </w:r>
      <w:r w:rsidRPr="00DC0BD7">
        <w:rPr>
          <w:rFonts w:ascii="Times New Roman" w:hAnsi="Times New Roman" w:cs="Times New Roman"/>
          <w:i/>
          <w:iCs/>
          <w:color w:val="auto"/>
          <w:sz w:val="24"/>
          <w:szCs w:val="24"/>
          <w:vertAlign w:val="superscript"/>
          <w:lang w:val="tr-TR"/>
        </w:rPr>
        <w:footnoteReference w:id="92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«HMK md. 19 (HUMK md. 23) uyarınca yetki itirazında bul</w:t>
      </w:r>
      <w:r w:rsidRPr="00DC0BD7">
        <w:rPr>
          <w:rFonts w:ascii="Times New Roman" w:hAnsi="Times New Roman" w:cs="Times New Roman"/>
          <w:i/>
          <w:color w:val="auto"/>
          <w:sz w:val="24"/>
          <w:szCs w:val="24"/>
          <w:lang w:val="tr-TR"/>
        </w:rPr>
        <w:t>u</w:t>
      </w:r>
      <w:r w:rsidRPr="00DC0BD7">
        <w:rPr>
          <w:rFonts w:ascii="Times New Roman" w:hAnsi="Times New Roman" w:cs="Times New Roman"/>
          <w:i/>
          <w:color w:val="auto"/>
          <w:sz w:val="24"/>
          <w:szCs w:val="24"/>
          <w:lang w:val="tr-TR"/>
        </w:rPr>
        <w:t xml:space="preserve">nanın, yetkili mahkemeyi göstermesi gerekirken, dilekçesinde yetkili yerin neresi </w:t>
      </w:r>
      <w:r w:rsidRPr="00DC0BD7">
        <w:rPr>
          <w:rFonts w:ascii="Times New Roman" w:hAnsi="Times New Roman" w:cs="Times New Roman"/>
          <w:i/>
          <w:iCs/>
          <w:color w:val="auto"/>
          <w:sz w:val="24"/>
          <w:szCs w:val="24"/>
          <w:lang w:val="tr-TR"/>
        </w:rPr>
        <w:t>olduğu belirtilmediğinden, usulüne uygun olarak yapılmış bir yetki itirazından bahsedilemeyeceğini»</w:t>
      </w:r>
      <w:r w:rsidRPr="00DC0BD7">
        <w:rPr>
          <w:rFonts w:ascii="Times New Roman" w:hAnsi="Times New Roman" w:cs="Times New Roman"/>
          <w:i/>
          <w:iCs/>
          <w:color w:val="auto"/>
          <w:sz w:val="24"/>
          <w:szCs w:val="24"/>
          <w:vertAlign w:val="superscript"/>
          <w:lang w:val="tr-TR"/>
        </w:rPr>
        <w:footnoteReference w:id="92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72/son maddesi gereği menfi tespit davasının, icra t</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kibinin yapıldığı yer mahkemesinde de açılabileceği gibi, taraflar arasında düzenlenen satın alma sözleşmesinde İstanbul Mahkeme ve İcra Dairelerinin yetkisi kabul edildiğinden, davalının yetki itirazının reddine karar verilmesi gerekeceğini»</w:t>
      </w:r>
      <w:r w:rsidRPr="00DC0BD7">
        <w:rPr>
          <w:rFonts w:ascii="Times New Roman" w:hAnsi="Times New Roman" w:cs="Times New Roman"/>
          <w:i/>
          <w:iCs/>
          <w:color w:val="auto"/>
          <w:sz w:val="24"/>
          <w:szCs w:val="24"/>
          <w:vertAlign w:val="superscript"/>
          <w:lang w:val="tr-TR"/>
        </w:rPr>
        <w:footnoteReference w:id="92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«Davacı, ‘borçlu olmadığının tespiti ile ipoteğin terkinini’ talep etmiştir. İİK.’nun 150. maddesine göre icra takibinden sonra ipoteğin iptali(fekki) davası açılması halinde, İİK.’nun 72. maddesi kıyasen uygulanır. İcra takibinden sonra açılan menfi tespit davası icra tak</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binin yapıldığı yer mahkemesinde açılabileceğine (İİK. md.72) göre, icra takibinin yapıldığı Adana Mahkemelerinin yetkili olduğunu»</w:t>
      </w:r>
      <w:r w:rsidRPr="00DC0BD7">
        <w:rPr>
          <w:rFonts w:ascii="Times New Roman" w:hAnsi="Times New Roman" w:cs="Times New Roman"/>
          <w:i/>
          <w:iCs/>
          <w:color w:val="auto"/>
          <w:sz w:val="24"/>
          <w:szCs w:val="24"/>
          <w:vertAlign w:val="superscript"/>
          <w:lang w:val="tr-TR"/>
        </w:rPr>
        <w:footnoteReference w:id="92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«Mahkemece ‘davanın İİK.’nun 72/3. maddesi gereğince açılmış menfi tespit davası olduğu, icra takibinin Tarsus’ta yapıldığı, yetkili mahkemenin Tarsus mahkemeleri olduğu, davalının ikametgâhının İ</w:t>
      </w:r>
      <w:r w:rsidRPr="00DC0BD7">
        <w:rPr>
          <w:rFonts w:ascii="Times New Roman" w:hAnsi="Times New Roman" w:cs="Times New Roman"/>
          <w:i/>
          <w:color w:val="auto"/>
          <w:sz w:val="24"/>
          <w:szCs w:val="24"/>
          <w:lang w:val="tr-TR"/>
        </w:rPr>
        <w:t>s</w:t>
      </w:r>
      <w:r w:rsidRPr="00DC0BD7">
        <w:rPr>
          <w:rFonts w:ascii="Times New Roman" w:hAnsi="Times New Roman" w:cs="Times New Roman"/>
          <w:i/>
          <w:color w:val="auto"/>
          <w:sz w:val="24"/>
          <w:szCs w:val="24"/>
          <w:lang w:val="tr-TR"/>
        </w:rPr>
        <w:t>tanbul’da olmasından dolayı İstanbul mahkemelerinin de yetkili o</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duğu’ gerekçesiyle, ‘mahkemenin yetkisizliğine, dava dilekçesinin yetki yönünden reddine, karar kesinleştiğinde ve talep halinde dosyanın görevli ve yetkili İstanbul Nöbetçi Asliye Ticaret mahkemesine gönd</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rilmesine’ karar vermiş olmasında yasaya aykırı bir yön bulunmad</w:t>
      </w:r>
      <w:r w:rsidRPr="00DC0BD7">
        <w:rPr>
          <w:rFonts w:ascii="Times New Roman" w:hAnsi="Times New Roman" w:cs="Times New Roman"/>
          <w:i/>
          <w:color w:val="auto"/>
          <w:sz w:val="24"/>
          <w:szCs w:val="24"/>
          <w:lang w:val="tr-TR"/>
        </w:rPr>
        <w:t>ı</w:t>
      </w:r>
      <w:r w:rsidRPr="00DC0BD7">
        <w:rPr>
          <w:rFonts w:ascii="Times New Roman" w:hAnsi="Times New Roman" w:cs="Times New Roman"/>
          <w:i/>
          <w:color w:val="auto"/>
          <w:sz w:val="24"/>
          <w:szCs w:val="24"/>
          <w:lang w:val="tr-TR"/>
        </w:rPr>
        <w:t>ğını»</w:t>
      </w:r>
      <w:r w:rsidRPr="00DC0BD7">
        <w:rPr>
          <w:rFonts w:ascii="Times New Roman" w:hAnsi="Times New Roman" w:cs="Times New Roman"/>
          <w:i/>
          <w:iCs/>
          <w:color w:val="auto"/>
          <w:sz w:val="24"/>
          <w:szCs w:val="24"/>
          <w:vertAlign w:val="superscript"/>
          <w:lang w:val="tr-TR"/>
        </w:rPr>
        <w:footnoteReference w:id="92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«Mahkemece, ‘davanın İİK.’nun 72. maddesinde düzenlenen borçlunun icra takibinden önce veya takip sırasında borçlu bulunm</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dığının ispatı için açılmış menfi tespit davası olup, yetkili mahkemenin alacaklının yerleşim yeri veya takibin yapıldığı yer mahkemesi old</w:t>
      </w:r>
      <w:r w:rsidRPr="00DC0BD7">
        <w:rPr>
          <w:rFonts w:ascii="Times New Roman" w:hAnsi="Times New Roman" w:cs="Times New Roman"/>
          <w:i/>
          <w:color w:val="auto"/>
          <w:sz w:val="24"/>
          <w:szCs w:val="24"/>
          <w:lang w:val="tr-TR"/>
        </w:rPr>
        <w:t>u</w:t>
      </w:r>
      <w:r w:rsidRPr="00326A41">
        <w:rPr>
          <w:rFonts w:ascii="Times New Roman" w:hAnsi="Times New Roman" w:cs="Times New Roman"/>
          <w:i/>
          <w:color w:val="FF0000"/>
          <w:sz w:val="24"/>
          <w:szCs w:val="24"/>
          <w:lang w:val="tr-TR"/>
        </w:rPr>
        <w:lastRenderedPageBreak/>
        <w:t xml:space="preserve">ğunu, davalının ticari merkezinin İzmir olup, süresinde yetki itirazının </w:t>
      </w:r>
      <w:r w:rsidRPr="00DC0BD7">
        <w:rPr>
          <w:rFonts w:ascii="Times New Roman" w:hAnsi="Times New Roman" w:cs="Times New Roman"/>
          <w:i/>
          <w:color w:val="auto"/>
          <w:sz w:val="24"/>
          <w:szCs w:val="24"/>
          <w:lang w:val="tr-TR"/>
        </w:rPr>
        <w:t>ileri sürüldüğü’ gerekçesiyle mahkemenin yetkisizliğine, yetkili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kemenin İzmir Asliye Ticaret Mahkemesi olduğuna’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92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«Davanın açıldığı tarihte girişilmiş bir icra takibi bulunmadığı hallerde, genel yetki kurallarının uygulanmasının gerekeceğini, dava konusu çeklerde keşide yeri olarak, Ankara yazılı olduğundan Ankara mahkemelerinin yetkili olduğunun gözetilerek işin esasına girilmesinin gerekeceğini, yetkisizlik kararı verilmesinin bozmayı gerektireceğ</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93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89. maddesine dayalı menfi tespit davasının, anılan maddenin 3. fıkrasına göre; icra takibinin yapıldığı ya da davayı açan üçüncü şahsın yerleşim yeri mahkemesinde de açılabileceğini»</w:t>
      </w:r>
      <w:r w:rsidRPr="00DC0BD7">
        <w:rPr>
          <w:rFonts w:ascii="Times New Roman" w:hAnsi="Times New Roman" w:cs="Times New Roman"/>
          <w:i/>
          <w:iCs/>
          <w:color w:val="auto"/>
          <w:sz w:val="24"/>
          <w:szCs w:val="24"/>
          <w:vertAlign w:val="superscript"/>
          <w:lang w:val="tr-TR"/>
        </w:rPr>
        <w:footnoteReference w:id="93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72/son maddesine göre menfi tespit davalarının takibi yapan icra dairesinin bulunduğu yer mahkemesinde açılabileceği gibi davalının yerleşim yeri mahkemesinde açılabileceğini»</w:t>
      </w:r>
      <w:r w:rsidRPr="00DC0BD7">
        <w:rPr>
          <w:rFonts w:ascii="Times New Roman" w:hAnsi="Times New Roman" w:cs="Times New Roman"/>
          <w:i/>
          <w:iCs/>
          <w:color w:val="auto"/>
          <w:sz w:val="24"/>
          <w:szCs w:val="24"/>
          <w:vertAlign w:val="superscript"/>
          <w:lang w:val="tr-TR"/>
        </w:rPr>
        <w:footnoteReference w:id="93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«Somut olayda icra takibi İzmir’de yapılmış, davacının yetki itirazı üzerine İzmir İcra Mahkemesi tarafından ‘yetkili icra dairesinin Bakırköy olduğuna’ karar verilmiş ve bu karar Yargıtay Dairesince onandığından, takibe konu bonoda da Bakırköy Mahkemelerinin yetkili olduğu belirtilmiş olduğundan, dolayısı ile Bakırköy Mahkemelerinin yetkili olduğunun kabulü gerekeceğini»</w:t>
      </w:r>
      <w:r w:rsidRPr="00DC0BD7">
        <w:rPr>
          <w:rFonts w:ascii="Times New Roman" w:hAnsi="Times New Roman" w:cs="Times New Roman"/>
          <w:i/>
          <w:iCs/>
          <w:color w:val="auto"/>
          <w:sz w:val="24"/>
          <w:szCs w:val="24"/>
          <w:vertAlign w:val="superscript"/>
          <w:lang w:val="tr-TR"/>
        </w:rPr>
        <w:footnoteReference w:id="93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 konusu menfi tespit davası, icra takibinden önce açılmış olup, üç adet çek de aynı bankanın aynı şubesinin çekleri olup keşide yeri Uşak olduğundan, mahkemece Uşak mahkemelerinin davayı çözmeye yetkili olduğunun gözetilmesi gerekeceğini»</w:t>
      </w:r>
      <w:r w:rsidRPr="00DC0BD7">
        <w:rPr>
          <w:rFonts w:ascii="Times New Roman" w:hAnsi="Times New Roman" w:cs="Times New Roman"/>
          <w:i/>
          <w:iCs/>
          <w:color w:val="auto"/>
          <w:sz w:val="24"/>
          <w:szCs w:val="24"/>
          <w:vertAlign w:val="superscript"/>
          <w:lang w:val="tr-TR"/>
        </w:rPr>
        <w:footnoteReference w:id="93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sonra açılan menfi tespit davasında İİK’nun 72/son maddesi uyarınca menfi tespit ve istirdat davalarının davalının ikametgahı ya da icra takibinin yapıldığı yer mahkemesinde açılab</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leceğinden, davalının şirket merkezi Kütahya, icra takibinin yapıldığı yer Uşak olduğundan, yetkili mahkemenin Uşak Asliye Hukuk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kemesinin olacağını»</w:t>
      </w:r>
      <w:r w:rsidRPr="00DC0BD7">
        <w:rPr>
          <w:rFonts w:ascii="Times New Roman" w:hAnsi="Times New Roman" w:cs="Times New Roman"/>
          <w:i/>
          <w:iCs/>
          <w:color w:val="auto"/>
          <w:sz w:val="24"/>
          <w:szCs w:val="24"/>
          <w:vertAlign w:val="superscript"/>
          <w:lang w:val="tr-TR"/>
        </w:rPr>
        <w:footnoteReference w:id="93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color w:val="FF0000"/>
          <w:sz w:val="24"/>
          <w:szCs w:val="24"/>
          <w:lang w:val="tr-TR"/>
        </w:rPr>
        <w:lastRenderedPageBreak/>
        <w:t>√</w:t>
      </w:r>
      <w:r w:rsidR="005458E2" w:rsidRPr="00326A41">
        <w:rPr>
          <w:rFonts w:ascii="Times New Roman" w:hAnsi="Times New Roman" w:cs="Times New Roman"/>
          <w:i/>
          <w:color w:val="FF0000"/>
          <w:sz w:val="24"/>
          <w:szCs w:val="24"/>
          <w:lang w:val="tr-TR"/>
        </w:rPr>
        <w:t xml:space="preserve"> </w:t>
      </w:r>
      <w:r w:rsidRPr="00326A41">
        <w:rPr>
          <w:rFonts w:ascii="Times New Roman" w:hAnsi="Times New Roman" w:cs="Times New Roman"/>
          <w:i/>
          <w:color w:val="FF0000"/>
          <w:sz w:val="24"/>
          <w:szCs w:val="24"/>
          <w:lang w:val="tr-TR"/>
        </w:rPr>
        <w:t xml:space="preserve">«Davadan önce girişilmiş bir icra takibi bulunmadığından </w:t>
      </w:r>
      <w:r w:rsidRPr="00DC0BD7">
        <w:rPr>
          <w:rFonts w:ascii="Times New Roman" w:hAnsi="Times New Roman" w:cs="Times New Roman"/>
          <w:i/>
          <w:color w:val="auto"/>
          <w:sz w:val="24"/>
          <w:szCs w:val="24"/>
          <w:lang w:val="tr-TR"/>
        </w:rPr>
        <w:t>mahkemenin genel yetki kuralları çerçevesinde belirlenmesi gerekec</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ği, dava konusu çekin keşide yeri Antakya olup, Hatay Mahkemelerinin de yetkili olacağı gözetilmeden, yanılgılı gerekçelerle yetkisizlik kararı verilmesinin hükmün bozulmasına neden olacağını»</w:t>
      </w:r>
      <w:r w:rsidRPr="00DC0BD7">
        <w:rPr>
          <w:rFonts w:ascii="Times New Roman" w:hAnsi="Times New Roman" w:cs="Times New Roman"/>
          <w:i/>
          <w:iCs/>
          <w:color w:val="auto"/>
          <w:sz w:val="24"/>
          <w:szCs w:val="24"/>
          <w:vertAlign w:val="superscript"/>
          <w:lang w:val="tr-TR"/>
        </w:rPr>
        <w:footnoteReference w:id="93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 konusu uyuşmazlığın, sahte imzayla düzenlendiği iddia edilen banka kredi kartı borcundan kaynaklandığı, davanın kredi kartı hamili tarafından açıldığı, mahkemece 5464 sayılı Banka Kartları ve Kredi Kartları Yasası’nın 44/1. maddesi uyarınca uyuşmazlığın ç</w:t>
      </w:r>
      <w:r w:rsidRPr="00DC0BD7">
        <w:rPr>
          <w:rFonts w:ascii="Times New Roman" w:hAnsi="Times New Roman" w:cs="Times New Roman"/>
          <w:i/>
          <w:color w:val="auto"/>
          <w:sz w:val="24"/>
          <w:szCs w:val="24"/>
          <w:lang w:val="tr-TR"/>
        </w:rPr>
        <w:t>ö</w:t>
      </w:r>
      <w:r w:rsidRPr="00DC0BD7">
        <w:rPr>
          <w:rFonts w:ascii="Times New Roman" w:hAnsi="Times New Roman" w:cs="Times New Roman"/>
          <w:i/>
          <w:color w:val="auto"/>
          <w:sz w:val="24"/>
          <w:szCs w:val="24"/>
          <w:lang w:val="tr-TR"/>
        </w:rPr>
        <w:t>zümünde tüketici mahkemesinin görevli olacağı gözetilerek ‘görevsizlik kararı’ verilmesi gerekeceğini»</w:t>
      </w:r>
      <w:r w:rsidRPr="00DC0BD7">
        <w:rPr>
          <w:rFonts w:ascii="Times New Roman" w:hAnsi="Times New Roman" w:cs="Times New Roman"/>
          <w:i/>
          <w:iCs/>
          <w:color w:val="auto"/>
          <w:sz w:val="24"/>
          <w:szCs w:val="24"/>
          <w:vertAlign w:val="superscript"/>
          <w:lang w:val="tr-TR"/>
        </w:rPr>
        <w:footnoteReference w:id="93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«Davanın İİK’nun 72. maddesi uyarınca açılmış menfi tespit davası olup, bu davada yetkili mahkemenin ya takibin yapıldığı yer ya da alacaklının ikametgahı mahkemesi olduğu, davacının bu nedenle seçimlik hakka sahip olduğu somut olayda hem takibin yapıldığı yerin, hem de davalının ikametgahının Balıkesir olması nedeni ile Mustafa Kemal Paşa Asliye Hukuk Mahkemesinde açılan davanın yetkili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kemede açılmaması nedeniyle reddine karar verilmesinin gerekeceğ</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93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«Davaların birleştiği mahkemede yapılan yargılama sonucunda, davacının menfi tespit talebi ile birlikte ipoteğin kaldırılması talebinde bulunduğu, ‘HUMK.’nun 13. (yeni HMK.’nun 12.) maddesi uyarınca taşınmazın aynına ilişkin davaların taşınmazın bulunduğu yer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kemesinde görülmesi gerektiği’ nedeniyle ‘menfi tespit ve ipoteğin fekki davasının itirazın iptali davasından tefrik edilerek bu dava yönünden yetkili mahkemenin taşınmazın bulunduğu yer mahkemesi olması’ g</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rekçesiyle ‘dava dilekçesinin yetki yönünden reddine’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93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davalarında, icra takibinin yapıldığı yer mahk</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mesinin de yetkili olacağı; davacının davalıdan satın alınan mallara karşılık dava konusu çeklerin verildiğini ancak ‘yazılı bedeli karşıl</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yacak miktarda malın tarafına teslim edilmediği’ iddiasını yazılı delille kanıtlamasının gerekeceğini»</w:t>
      </w:r>
      <w:r w:rsidRPr="00DC0BD7">
        <w:rPr>
          <w:rFonts w:ascii="Times New Roman" w:hAnsi="Times New Roman" w:cs="Times New Roman"/>
          <w:i/>
          <w:iCs/>
          <w:color w:val="auto"/>
          <w:sz w:val="24"/>
          <w:szCs w:val="24"/>
          <w:vertAlign w:val="superscript"/>
          <w:lang w:val="tr-TR"/>
        </w:rPr>
        <w:footnoteReference w:id="94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color w:val="FF0000"/>
          <w:sz w:val="24"/>
          <w:szCs w:val="24"/>
          <w:lang w:val="tr-TR"/>
        </w:rPr>
        <w:lastRenderedPageBreak/>
        <w:t>√</w:t>
      </w:r>
      <w:r w:rsidR="005458E2" w:rsidRPr="00326A41">
        <w:rPr>
          <w:rFonts w:ascii="Times New Roman" w:hAnsi="Times New Roman" w:cs="Times New Roman"/>
          <w:i/>
          <w:color w:val="FF0000"/>
          <w:sz w:val="24"/>
          <w:szCs w:val="24"/>
          <w:lang w:val="tr-TR"/>
        </w:rPr>
        <w:t xml:space="preserve"> </w:t>
      </w:r>
      <w:r w:rsidRPr="00326A41">
        <w:rPr>
          <w:rFonts w:ascii="Times New Roman" w:hAnsi="Times New Roman" w:cs="Times New Roman"/>
          <w:i/>
          <w:color w:val="FF0000"/>
          <w:sz w:val="24"/>
          <w:szCs w:val="24"/>
          <w:lang w:val="tr-TR"/>
        </w:rPr>
        <w:t xml:space="preserve">«Davalı tarafından davadan önce davacı aleyhine girişilmiş bir </w:t>
      </w:r>
      <w:r w:rsidRPr="00DC0BD7">
        <w:rPr>
          <w:rFonts w:ascii="Times New Roman" w:hAnsi="Times New Roman" w:cs="Times New Roman"/>
          <w:i/>
          <w:color w:val="auto"/>
          <w:sz w:val="24"/>
          <w:szCs w:val="24"/>
          <w:lang w:val="tr-TR"/>
        </w:rPr>
        <w:t>icra takibi bulunmayan davalarda genel yetki kurallarının uygula</w:t>
      </w:r>
      <w:r w:rsidRPr="00DC0BD7">
        <w:rPr>
          <w:rFonts w:ascii="Times New Roman" w:hAnsi="Times New Roman" w:cs="Times New Roman"/>
          <w:i/>
          <w:color w:val="auto"/>
          <w:sz w:val="24"/>
          <w:szCs w:val="24"/>
          <w:lang w:val="tr-TR"/>
        </w:rPr>
        <w:t>n</w:t>
      </w:r>
      <w:r w:rsidRPr="00DC0BD7">
        <w:rPr>
          <w:rFonts w:ascii="Times New Roman" w:hAnsi="Times New Roman" w:cs="Times New Roman"/>
          <w:i/>
          <w:color w:val="auto"/>
          <w:sz w:val="24"/>
          <w:szCs w:val="24"/>
          <w:lang w:val="tr-TR"/>
        </w:rPr>
        <w:t>masının gerekeceğini, dava konusu olayda, dava konusu bonolarda, ‘uyuşmazlık halinde Gaziantep Mahkemelerinin yetkili olacağına’ dair yetki şartının bulunduğunu, kamu düzenine ilişkin olmayan hallerde HUMK’un 22. (HMK.’nun 18.) maddesi uyarınca tarafların yetki sö</w:t>
      </w:r>
      <w:r w:rsidRPr="00DC0BD7">
        <w:rPr>
          <w:rFonts w:ascii="Times New Roman" w:hAnsi="Times New Roman" w:cs="Times New Roman"/>
          <w:i/>
          <w:color w:val="auto"/>
          <w:sz w:val="24"/>
          <w:szCs w:val="24"/>
          <w:lang w:val="tr-TR"/>
        </w:rPr>
        <w:t>z</w:t>
      </w:r>
      <w:r w:rsidRPr="00DC0BD7">
        <w:rPr>
          <w:rFonts w:ascii="Times New Roman" w:hAnsi="Times New Roman" w:cs="Times New Roman"/>
          <w:i/>
          <w:color w:val="auto"/>
          <w:sz w:val="24"/>
          <w:szCs w:val="24"/>
          <w:lang w:val="tr-TR"/>
        </w:rPr>
        <w:t>leşmesi yapabilecekleri gibi, bir sözleşmeye yetki şartı da koyabil</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ceklerini, mahkemece somut dava bakımından davanın açıldığı Gaz</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antep Mahkemelerinin de yetkili olduğu gözetilmeksizin, verilen yetk</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sizlik kararının bozmayı gerektireceğini»</w:t>
      </w:r>
      <w:r w:rsidRPr="00DC0BD7">
        <w:rPr>
          <w:rFonts w:ascii="Times New Roman" w:hAnsi="Times New Roman" w:cs="Times New Roman"/>
          <w:i/>
          <w:iCs/>
          <w:color w:val="auto"/>
          <w:sz w:val="24"/>
          <w:szCs w:val="24"/>
          <w:vertAlign w:val="superscript"/>
          <w:lang w:val="tr-TR"/>
        </w:rPr>
        <w:footnoteReference w:id="94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«Davanın açıldığı tarihte henüz girişilmiş bir icra takibi b</w:t>
      </w:r>
      <w:r w:rsidRPr="00DC0BD7">
        <w:rPr>
          <w:rFonts w:ascii="Times New Roman" w:hAnsi="Times New Roman" w:cs="Times New Roman"/>
          <w:i/>
          <w:color w:val="auto"/>
          <w:sz w:val="24"/>
          <w:szCs w:val="24"/>
          <w:lang w:val="tr-TR"/>
        </w:rPr>
        <w:t>u</w:t>
      </w:r>
      <w:r w:rsidRPr="00DC0BD7">
        <w:rPr>
          <w:rFonts w:ascii="Times New Roman" w:hAnsi="Times New Roman" w:cs="Times New Roman"/>
          <w:i/>
          <w:color w:val="auto"/>
          <w:sz w:val="24"/>
          <w:szCs w:val="24"/>
          <w:lang w:val="tr-TR"/>
        </w:rPr>
        <w:t>lunmadığına ve dava konusu çekte keşide yeri Ankara yazılı olduğuna göre, Ankara Mahkemelerinin de yetkili olduğu gözetilerek işin esasına girilmesi gerekirken, yanılgılı gerekçelerle ‘yetkisizlik kararı’ veri</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mesinin hükmün bozulmasına neden olacağını»</w:t>
      </w:r>
      <w:r w:rsidRPr="00DC0BD7">
        <w:rPr>
          <w:rFonts w:ascii="Times New Roman" w:hAnsi="Times New Roman" w:cs="Times New Roman"/>
          <w:i/>
          <w:iCs/>
          <w:color w:val="auto"/>
          <w:sz w:val="24"/>
          <w:szCs w:val="24"/>
          <w:vertAlign w:val="superscript"/>
          <w:lang w:val="tr-TR"/>
        </w:rPr>
        <w:footnoteReference w:id="94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davasında yetkili mahkemenin; icra takibinin y</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pıldığı yer ya da davalının ikametgahındaki mahkemenin olduğunu»</w:t>
      </w:r>
      <w:r w:rsidRPr="00DC0BD7">
        <w:rPr>
          <w:rFonts w:ascii="Times New Roman" w:hAnsi="Times New Roman" w:cs="Times New Roman"/>
          <w:i/>
          <w:iCs/>
          <w:color w:val="auto"/>
          <w:sz w:val="24"/>
          <w:szCs w:val="24"/>
          <w:vertAlign w:val="superscript"/>
          <w:lang w:val="tr-TR"/>
        </w:rPr>
        <w:footnoteReference w:id="94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ve istirdat davalarının takibi yapan icra dairesinin bulunduğu yer mahkemesinde açılabileceği gibi, davalının yerleşim yeri mahkemesinde de açılabileceğini»</w:t>
      </w:r>
      <w:r w:rsidRPr="00DC0BD7">
        <w:rPr>
          <w:rFonts w:ascii="Times New Roman" w:hAnsi="Times New Roman" w:cs="Times New Roman"/>
          <w:i/>
          <w:iCs/>
          <w:color w:val="auto"/>
          <w:sz w:val="24"/>
          <w:szCs w:val="24"/>
          <w:vertAlign w:val="superscript"/>
          <w:lang w:val="tr-TR"/>
        </w:rPr>
        <w:footnoteReference w:id="94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takibine girişilmeden açılmış olan menfi tespit davasının, genel yetki kuralları gereğince yetkili olan mahkemede açılması g</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rektiğini»</w:t>
      </w:r>
      <w:r w:rsidRPr="00DC0BD7">
        <w:rPr>
          <w:rFonts w:ascii="Times New Roman" w:hAnsi="Times New Roman" w:cs="Times New Roman"/>
          <w:i/>
          <w:iCs/>
          <w:color w:val="auto"/>
          <w:sz w:val="24"/>
          <w:szCs w:val="24"/>
          <w:vertAlign w:val="superscript"/>
          <w:lang w:val="tr-TR"/>
        </w:rPr>
        <w:footnoteReference w:id="94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«Davacı yetkili mahkemede dava açarak seçim hakkını kulla</w:t>
      </w:r>
      <w:r w:rsidRPr="00DC0BD7">
        <w:rPr>
          <w:rFonts w:ascii="Times New Roman" w:hAnsi="Times New Roman" w:cs="Times New Roman"/>
          <w:i/>
          <w:color w:val="auto"/>
          <w:sz w:val="24"/>
          <w:szCs w:val="24"/>
          <w:lang w:val="tr-TR"/>
        </w:rPr>
        <w:t>n</w:t>
      </w:r>
      <w:r w:rsidRPr="00DC0BD7">
        <w:rPr>
          <w:rFonts w:ascii="Times New Roman" w:hAnsi="Times New Roman" w:cs="Times New Roman"/>
          <w:i/>
          <w:color w:val="auto"/>
          <w:sz w:val="24"/>
          <w:szCs w:val="24"/>
          <w:lang w:val="tr-TR"/>
        </w:rPr>
        <w:t>mış olduğuna ve yetkili mahkemeyi usulünce belirlemiş bulunduğuna göre, artık davalının yetki itirazının kabulü ile seçim hakkının ona kullandırılması usul ve yasaya aykırı olacağını»</w:t>
      </w:r>
      <w:r w:rsidRPr="00DC0BD7">
        <w:rPr>
          <w:rFonts w:ascii="Times New Roman" w:hAnsi="Times New Roman" w:cs="Times New Roman"/>
          <w:i/>
          <w:iCs/>
          <w:color w:val="auto"/>
          <w:sz w:val="24"/>
          <w:szCs w:val="24"/>
          <w:vertAlign w:val="superscript"/>
          <w:lang w:val="tr-TR"/>
        </w:rPr>
        <w:footnoteReference w:id="94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«İpoteğin fekki davası HUMK’nun 13. (HMK.’nun 12.) maddesi uyarınca taşınmazın bulunduğu yer mahkemesinde açılması gerekec</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ğini, bu yetki kuralının kamu düzenini ilgilendirdiğini»</w:t>
      </w:r>
      <w:r w:rsidRPr="00DC0BD7">
        <w:rPr>
          <w:rFonts w:ascii="Times New Roman" w:hAnsi="Times New Roman" w:cs="Times New Roman"/>
          <w:i/>
          <w:iCs/>
          <w:color w:val="auto"/>
          <w:sz w:val="24"/>
          <w:szCs w:val="24"/>
          <w:vertAlign w:val="superscript"/>
          <w:lang w:val="tr-TR"/>
        </w:rPr>
        <w:footnoteReference w:id="94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xml:space="preserve">«Davadan önce girişilmiş icra takibi bulunmadığından, davada yetkili mahkemenin HUMK’nun 9. (HMK.’nun 6.) ve devam eden </w:t>
      </w:r>
      <w:r w:rsidRPr="00326A41">
        <w:rPr>
          <w:rFonts w:ascii="Times New Roman" w:hAnsi="Times New Roman" w:cs="Times New Roman"/>
          <w:i/>
          <w:color w:val="FF0000"/>
          <w:sz w:val="24"/>
          <w:szCs w:val="24"/>
          <w:lang w:val="tr-TR"/>
        </w:rPr>
        <w:lastRenderedPageBreak/>
        <w:t xml:space="preserve">maddelerinde düzenlenen yetki kurallarına göre dava konusu çekin </w:t>
      </w:r>
      <w:r w:rsidRPr="00DC0BD7">
        <w:rPr>
          <w:rFonts w:ascii="Times New Roman" w:hAnsi="Times New Roman" w:cs="Times New Roman"/>
          <w:i/>
          <w:color w:val="auto"/>
          <w:sz w:val="24"/>
          <w:szCs w:val="24"/>
          <w:lang w:val="tr-TR"/>
        </w:rPr>
        <w:t>keşide yerinin İzmir olduğu iddia edildiğine göre, çekin ibrazı sağl</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narak keşide yerinin İzmir olduğunun saptanması halinde, bu yer mahkemelerinin de yetkili olacağının gözetilmesi gerekeceğini»</w:t>
      </w:r>
      <w:r w:rsidRPr="00DC0BD7">
        <w:rPr>
          <w:rFonts w:ascii="Times New Roman" w:hAnsi="Times New Roman" w:cs="Times New Roman"/>
          <w:i/>
          <w:iCs/>
          <w:color w:val="auto"/>
          <w:sz w:val="24"/>
          <w:szCs w:val="24"/>
          <w:vertAlign w:val="superscript"/>
          <w:lang w:val="tr-TR"/>
        </w:rPr>
        <w:footnoteReference w:id="94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«Mahkemece yapılan yargılama sonunda; ‘çeklerin keşide edildiği yer İzmir olduğundan, çeke dayalı menfi tespit davasında k</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şide yerinin de yetkili olduğu’ gerekçesiyle ‘yetki itirazının kabulü ile mahkemenin yetkisizliğine’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94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72/son maddesi uyarınca menfi tespit ve istirdat d</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vaları, takibi yapan icra dairesinin bulunduğu yer mahkemesinde aç</w:t>
      </w:r>
      <w:r w:rsidRPr="00DC0BD7">
        <w:rPr>
          <w:rFonts w:ascii="Times New Roman" w:hAnsi="Times New Roman" w:cs="Times New Roman"/>
          <w:i/>
          <w:color w:val="auto"/>
          <w:sz w:val="24"/>
          <w:szCs w:val="24"/>
          <w:lang w:val="tr-TR"/>
        </w:rPr>
        <w:t>ı</w:t>
      </w:r>
      <w:r w:rsidRPr="00DC0BD7">
        <w:rPr>
          <w:rFonts w:ascii="Times New Roman" w:hAnsi="Times New Roman" w:cs="Times New Roman"/>
          <w:i/>
          <w:color w:val="auto"/>
          <w:sz w:val="24"/>
          <w:szCs w:val="24"/>
          <w:lang w:val="tr-TR"/>
        </w:rPr>
        <w:t xml:space="preserve">labileceği gibi, davalının yerleşim yeri mahkemesinde de açılabilir. HUMK.’nun 23. (HMK.’nun 19.) maddesinin son cümlesi uyarınca ‘mahkemenin yetkili </w:t>
      </w:r>
      <w:r w:rsidRPr="00DC0BD7">
        <w:rPr>
          <w:rFonts w:ascii="Times New Roman" w:hAnsi="Times New Roman" w:cs="Times New Roman"/>
          <w:i/>
          <w:iCs/>
          <w:color w:val="auto"/>
          <w:sz w:val="24"/>
          <w:szCs w:val="24"/>
          <w:lang w:val="tr-TR"/>
        </w:rPr>
        <w:t>olmadığını’ iddia eden tarafın, yetkili mahkemeyi bildirmek zorunda olduğunu»</w:t>
      </w:r>
      <w:r w:rsidRPr="00DC0BD7">
        <w:rPr>
          <w:rFonts w:ascii="Times New Roman" w:hAnsi="Times New Roman" w:cs="Times New Roman"/>
          <w:i/>
          <w:iCs/>
          <w:color w:val="auto"/>
          <w:sz w:val="24"/>
          <w:szCs w:val="24"/>
          <w:vertAlign w:val="superscript"/>
          <w:lang w:val="tr-TR"/>
        </w:rPr>
        <w:footnoteReference w:id="95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ve istirdat davalarının takibi yapan icra dairesinin bulunduğu yer mahkemesinde açılabileceği gibi davalının yerleşim yeri mahkemesinde de açılabileceğini, ödeme emrinin iptal edilmiş olm</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sının, icra takibinin de iptali sonucunu doğurmayacağını»</w:t>
      </w:r>
      <w:r w:rsidRPr="00DC0BD7">
        <w:rPr>
          <w:rFonts w:ascii="Times New Roman" w:hAnsi="Times New Roman" w:cs="Times New Roman"/>
          <w:i/>
          <w:iCs/>
          <w:color w:val="auto"/>
          <w:sz w:val="24"/>
          <w:szCs w:val="24"/>
          <w:vertAlign w:val="superscript"/>
          <w:lang w:val="tr-TR"/>
        </w:rPr>
        <w:footnoteReference w:id="95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 «İpoteğin terkini talebi, taşınmazın aynı ile ilgili olduğundan, HMK.’nun 12. maddesi uyarınca ancak taşınmazın bulunduğu yer mahkemesinde görülebileceğini»</w:t>
      </w:r>
      <w:r w:rsidRPr="00DC0BD7">
        <w:rPr>
          <w:rFonts w:ascii="Times New Roman" w:hAnsi="Times New Roman" w:cs="Times New Roman"/>
          <w:i/>
          <w:iCs/>
          <w:color w:val="auto"/>
          <w:sz w:val="24"/>
          <w:szCs w:val="24"/>
          <w:vertAlign w:val="superscript"/>
          <w:lang w:val="tr-TR"/>
        </w:rPr>
        <w:footnoteReference w:id="952"/>
      </w:r>
      <w:r w:rsidRPr="00DC0BD7">
        <w:rPr>
          <w:rFonts w:ascii="Times New Roman" w:hAnsi="Times New Roman" w:cs="Times New Roman"/>
          <w:i/>
          <w:iCs/>
          <w:color w:val="auto"/>
          <w:sz w:val="24"/>
          <w:szCs w:val="24"/>
          <w:lang w:val="tr-TR"/>
        </w:rPr>
        <w:t xml:space="preserve"> (kesin yetki kuralı)</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 konusu çekte keşide yeri İzmit olarak gösterildiğine göre, ‘Kocaeli Mahkemelerinin de yetkili olduğu’ gözetilerek, işin esasına girilmesi gerekirken, bu yön gözden kaçırılarak, yazılı şekilde hüküm kurulmasının hükmün bozulmasına neden olacağını»</w:t>
      </w:r>
      <w:r w:rsidRPr="00DC0BD7">
        <w:rPr>
          <w:rFonts w:ascii="Times New Roman" w:hAnsi="Times New Roman" w:cs="Times New Roman"/>
          <w:i/>
          <w:iCs/>
          <w:color w:val="auto"/>
          <w:sz w:val="24"/>
          <w:szCs w:val="24"/>
          <w:vertAlign w:val="superscript"/>
          <w:lang w:val="tr-TR"/>
        </w:rPr>
        <w:footnoteReference w:id="95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72/son maddesinde ‘menfi tespit ve istirdat davaları’ yönünden öngörülen özel yetki kuralının kamu düzeniyle ilgili olmad</w:t>
      </w:r>
      <w:r w:rsidRPr="00DC0BD7">
        <w:rPr>
          <w:rFonts w:ascii="Times New Roman" w:hAnsi="Times New Roman" w:cs="Times New Roman"/>
          <w:i/>
          <w:color w:val="auto"/>
          <w:sz w:val="24"/>
          <w:szCs w:val="24"/>
          <w:lang w:val="tr-TR"/>
        </w:rPr>
        <w:t>ı</w:t>
      </w:r>
      <w:r w:rsidRPr="00DC0BD7">
        <w:rPr>
          <w:rFonts w:ascii="Times New Roman" w:hAnsi="Times New Roman" w:cs="Times New Roman"/>
          <w:i/>
          <w:color w:val="auto"/>
          <w:sz w:val="24"/>
          <w:szCs w:val="24"/>
          <w:lang w:val="tr-TR"/>
        </w:rPr>
        <w:t>ğını, bu nedenle de mahkemece kendiliğinden yetkisizlik kararı ver</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lemeyeceğini»</w:t>
      </w:r>
      <w:r w:rsidRPr="00DC0BD7">
        <w:rPr>
          <w:rFonts w:ascii="Times New Roman" w:hAnsi="Times New Roman" w:cs="Times New Roman"/>
          <w:i/>
          <w:iCs/>
          <w:color w:val="auto"/>
          <w:sz w:val="24"/>
          <w:szCs w:val="24"/>
          <w:vertAlign w:val="superscript"/>
          <w:lang w:val="tr-TR"/>
        </w:rPr>
        <w:footnoteReference w:id="95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-«İİK. 72/son’daki yetki kuralının kamu düzenine ilişkin olmad</w:t>
      </w:r>
      <w:r w:rsidRPr="00326A41">
        <w:rPr>
          <w:rFonts w:ascii="Times New Roman" w:hAnsi="Times New Roman" w:cs="Times New Roman"/>
          <w:i/>
          <w:iCs/>
          <w:color w:val="FF0000"/>
          <w:sz w:val="24"/>
          <w:szCs w:val="24"/>
          <w:lang w:val="tr-TR"/>
        </w:rPr>
        <w:t>ı</w:t>
      </w:r>
      <w:r w:rsidRPr="00DC0BD7">
        <w:rPr>
          <w:rFonts w:ascii="Times New Roman" w:hAnsi="Times New Roman" w:cs="Times New Roman"/>
          <w:i/>
          <w:iCs/>
          <w:color w:val="auto"/>
          <w:sz w:val="24"/>
          <w:szCs w:val="24"/>
          <w:lang w:val="tr-TR"/>
        </w:rPr>
        <w:t>ğını, mahkemece re’sen yetkisizlik kararı verilemeyeceğini»</w:t>
      </w:r>
      <w:r w:rsidRPr="00DC0BD7">
        <w:rPr>
          <w:rFonts w:ascii="Times New Roman" w:hAnsi="Times New Roman" w:cs="Times New Roman"/>
          <w:i/>
          <w:iCs/>
          <w:color w:val="auto"/>
          <w:sz w:val="24"/>
          <w:szCs w:val="24"/>
          <w:vertAlign w:val="superscript"/>
          <w:lang w:val="tr-TR"/>
        </w:rPr>
        <w:footnoteReference w:id="95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-«İpoteğin fekki (kaldırılması) talebinin, taşınmazın aynına ilişkin olması nedeniyle, taşınmazın bulunduğu yer mahkemesinde incelen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bileceğini»</w:t>
      </w:r>
      <w:r w:rsidRPr="00DC0BD7">
        <w:rPr>
          <w:rFonts w:ascii="Times New Roman" w:hAnsi="Times New Roman" w:cs="Times New Roman"/>
          <w:i/>
          <w:iCs/>
          <w:color w:val="auto"/>
          <w:sz w:val="24"/>
          <w:szCs w:val="24"/>
          <w:vertAlign w:val="superscript"/>
          <w:lang w:val="tr-TR"/>
        </w:rPr>
        <w:footnoteReference w:id="95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-«Davalının yetki itirazında ‘iki ayrı mahkemenin yetkili olduğ</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 belirtmekle yetinip, seçimlik hakkını kullanmamış olması halinde yetki itirazının geçerli olmayacağını»</w:t>
      </w:r>
      <w:r w:rsidRPr="00DC0BD7">
        <w:rPr>
          <w:rFonts w:ascii="Times New Roman" w:hAnsi="Times New Roman" w:cs="Times New Roman"/>
          <w:i/>
          <w:iCs/>
          <w:color w:val="auto"/>
          <w:sz w:val="24"/>
          <w:szCs w:val="24"/>
          <w:vertAlign w:val="superscript"/>
          <w:lang w:val="tr-TR"/>
        </w:rPr>
        <w:footnoteReference w:id="957"/>
      </w:r>
    </w:p>
    <w:p w:rsidR="009A34A3" w:rsidRPr="00DC0BD7" w:rsidRDefault="009A34A3" w:rsidP="0041435B">
      <w:pPr>
        <w:widowControl/>
        <w:spacing w:before="80" w:after="80" w:line="280" w:lineRule="exact"/>
        <w:ind w:firstLine="454"/>
        <w:jc w:val="both"/>
        <w:rPr>
          <w:rFonts w:ascii="Times New Roman" w:hAnsi="Times New Roman" w:cs="Times New Roman"/>
          <w:i/>
          <w:color w:val="auto"/>
          <w:sz w:val="24"/>
          <w:szCs w:val="24"/>
          <w:lang w:val="tr-TR"/>
        </w:rPr>
      </w:pPr>
      <w:r w:rsidRPr="00DC0BD7">
        <w:rPr>
          <w:rFonts w:ascii="Times New Roman" w:hAnsi="Times New Roman" w:cs="Times New Roman"/>
          <w:i/>
          <w:iCs/>
          <w:color w:val="auto"/>
          <w:sz w:val="24"/>
          <w:szCs w:val="24"/>
          <w:lang w:val="tr-TR"/>
        </w:rPr>
        <w:t>-«Kredi kartı sözleşmesinden kaynaklanan olumsuz tespit davas</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kredi kartı sözleşmesini düzenlemiş olan banka şubesinin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duğu yerde görülebileceğini»</w:t>
      </w:r>
      <w:r w:rsidRPr="00DC0BD7">
        <w:rPr>
          <w:rFonts w:ascii="Times New Roman" w:hAnsi="Times New Roman" w:cs="Times New Roman"/>
          <w:i/>
          <w:iCs/>
          <w:color w:val="auto"/>
          <w:sz w:val="24"/>
          <w:szCs w:val="24"/>
          <w:vertAlign w:val="superscript"/>
          <w:lang w:val="tr-TR"/>
        </w:rPr>
        <w:footnoteReference w:id="958"/>
      </w:r>
      <w:r w:rsidRPr="00DC0BD7">
        <w:rPr>
          <w:rFonts w:ascii="Times New Roman" w:hAnsi="Times New Roman" w:cs="Times New Roman"/>
          <w:i/>
          <w:color w:val="auto"/>
          <w:sz w:val="24"/>
          <w:szCs w:val="24"/>
          <w:lang w:val="tr-TR"/>
        </w:rPr>
        <w:t xml:space="preserve"> (Yeni HMK. mad. 10’da ‘sözleşmeden doğan davalarda sadece sözleşmenin ifa edileceği mahkemenin yetkili olacağı’ kabul edilmiştir.)</w:t>
      </w:r>
    </w:p>
    <w:p w:rsidR="009A34A3" w:rsidRPr="00DC0BD7" w:rsidRDefault="009A34A3" w:rsidP="0041435B">
      <w:pPr>
        <w:widowControl/>
        <w:spacing w:before="80" w:after="80" w:line="280" w:lineRule="exact"/>
        <w:ind w:firstLine="454"/>
        <w:jc w:val="both"/>
        <w:rPr>
          <w:rFonts w:ascii="Times New Roman" w:hAnsi="Times New Roman" w:cs="Times New Roman"/>
          <w:i/>
          <w:color w:val="auto"/>
          <w:sz w:val="24"/>
          <w:szCs w:val="24"/>
          <w:lang w:val="tr-TR"/>
        </w:rPr>
      </w:pPr>
      <w:r w:rsidRPr="00DC0BD7">
        <w:rPr>
          <w:rFonts w:ascii="Times New Roman" w:hAnsi="Times New Roman" w:cs="Times New Roman"/>
          <w:i/>
          <w:iCs/>
          <w:color w:val="auto"/>
          <w:sz w:val="24"/>
          <w:szCs w:val="24"/>
          <w:lang w:val="tr-TR"/>
        </w:rPr>
        <w:t>-«HUMK. 193/II uyarınca yetkisizlik kararının kesinleşmesinden sonra davalı tarafa yetkili mahkemede tebligat yaptırma yetkisinin münhasıran davacıya ait olduğunu»</w:t>
      </w:r>
      <w:r w:rsidRPr="00DC0BD7">
        <w:rPr>
          <w:rFonts w:ascii="Times New Roman" w:hAnsi="Times New Roman" w:cs="Times New Roman"/>
          <w:i/>
          <w:color w:val="auto"/>
          <w:sz w:val="24"/>
          <w:szCs w:val="24"/>
          <w:lang w:val="tr-TR"/>
        </w:rPr>
        <w:t xml:space="preserve"> (Not: Yeni HMK. 20/2 uyarınca dosya kendisine gönderilen mahkemenin, kendiliğinden taraflara d</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vetiye göndermesi gerekmektedir.)</w:t>
      </w:r>
      <w:r w:rsidRPr="00DC0BD7">
        <w:rPr>
          <w:rFonts w:ascii="Times New Roman" w:hAnsi="Times New Roman" w:cs="Times New Roman"/>
          <w:i/>
          <w:color w:val="auto"/>
          <w:sz w:val="24"/>
          <w:szCs w:val="24"/>
          <w:vertAlign w:val="superscript"/>
          <w:lang w:val="tr-TR"/>
        </w:rPr>
        <w:footnoteReference w:id="95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-«Hakkında olumsuz tespit davası açılan ancak süresi içinde yetki itirazında bulunmamış olan -yetki itirazında bulunmuş olan diğer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valı ile arasına mecburi dava arkadaşlığı bulunmayan- davalı ha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kında yetkisizlik kararı verilemeyeceğini»</w:t>
      </w:r>
      <w:r w:rsidRPr="00DC0BD7">
        <w:rPr>
          <w:rFonts w:ascii="Times New Roman" w:hAnsi="Times New Roman" w:cs="Times New Roman"/>
          <w:i/>
          <w:iCs/>
          <w:color w:val="auto"/>
          <w:sz w:val="24"/>
          <w:szCs w:val="24"/>
          <w:vertAlign w:val="superscript"/>
          <w:lang w:val="tr-TR"/>
        </w:rPr>
        <w:footnoteReference w:id="96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-«Davacısı Türk, davalısı yabancı olan olumsuz tespit davalarına bakacak mahkemenin yetkisinin, Milletlerarası Özel Hukuk ve Usul Hukuku Hakkındaki Kanuna göre belirleneceğini»</w:t>
      </w:r>
      <w:r w:rsidRPr="00DC0BD7">
        <w:rPr>
          <w:rFonts w:ascii="Times New Roman" w:hAnsi="Times New Roman" w:cs="Times New Roman"/>
          <w:i/>
          <w:iCs/>
          <w:color w:val="auto"/>
          <w:sz w:val="24"/>
          <w:szCs w:val="24"/>
          <w:vertAlign w:val="superscript"/>
          <w:lang w:val="tr-TR"/>
        </w:rPr>
        <w:footnoteReference w:id="96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-«Mahkemenin tarafların yetkiye ilişkin beyanları ile bağlı old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ğunu ve bunun dışında kendiliğinden yetkili bir mahkeme saptayıp buna göre yetkisizlik kararı veremeyeceğini»</w:t>
      </w:r>
      <w:r w:rsidRPr="00DC0BD7">
        <w:rPr>
          <w:rFonts w:ascii="Times New Roman" w:hAnsi="Times New Roman" w:cs="Times New Roman"/>
          <w:i/>
          <w:iCs/>
          <w:color w:val="auto"/>
          <w:sz w:val="24"/>
          <w:szCs w:val="24"/>
          <w:vertAlign w:val="superscript"/>
          <w:lang w:val="tr-TR"/>
        </w:rPr>
        <w:footnoteReference w:id="96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-«Birden fazla taşınmaz üzerinde kurulan ipoteğin geçersizliği </w:t>
      </w:r>
      <w:r w:rsidRPr="00DC0BD7">
        <w:rPr>
          <w:rFonts w:ascii="Times New Roman" w:hAnsi="Times New Roman" w:cs="Times New Roman"/>
          <w:i/>
          <w:iCs/>
          <w:color w:val="auto"/>
          <w:sz w:val="24"/>
          <w:szCs w:val="24"/>
          <w:lang w:val="tr-TR"/>
        </w:rPr>
        <w:t>iddiası ile açılacak olan ipoteğin kaldırılması (olumsuz tespit)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sına, taşınmazlardan herhangi birisinin bulunduğu yerdeki mahkemede bakılabileceğini»</w:t>
      </w:r>
      <w:r w:rsidRPr="00DC0BD7">
        <w:rPr>
          <w:rFonts w:ascii="Times New Roman" w:hAnsi="Times New Roman" w:cs="Times New Roman"/>
          <w:i/>
          <w:iCs/>
          <w:color w:val="auto"/>
          <w:sz w:val="24"/>
          <w:szCs w:val="24"/>
          <w:vertAlign w:val="superscript"/>
          <w:lang w:val="tr-TR"/>
        </w:rPr>
        <w:footnoteReference w:id="96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-«İlk (iptidai) itirazlardan olan yetki itirazının cevap süresi içinde bildirilmesinin gerekeceğini, bu sürenin hak düşürücü süre olduğunu, mahkemece doğrudan doğruya gözetileceğini»</w:t>
      </w:r>
      <w:r w:rsidRPr="00DC0BD7">
        <w:rPr>
          <w:rFonts w:ascii="Times New Roman" w:hAnsi="Times New Roman" w:cs="Times New Roman"/>
          <w:i/>
          <w:iCs/>
          <w:color w:val="auto"/>
          <w:sz w:val="24"/>
          <w:szCs w:val="24"/>
          <w:vertAlign w:val="superscript"/>
          <w:lang w:val="tr-TR"/>
        </w:rPr>
        <w:footnoteReference w:id="96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-«Yetki itirazının bildirilmesi gereken on günlük (şimdi; iki haft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lık) sürenin bitiminin adli tatile rastlaması, bu günün de tatil olması halinde, sürenin bu tatili izleyen gün sona ereceğini»</w:t>
      </w:r>
      <w:r w:rsidRPr="00DC0BD7">
        <w:rPr>
          <w:rFonts w:ascii="Times New Roman" w:hAnsi="Times New Roman" w:cs="Times New Roman"/>
          <w:i/>
          <w:iCs/>
          <w:color w:val="auto"/>
          <w:sz w:val="24"/>
          <w:szCs w:val="24"/>
          <w:vertAlign w:val="superscript"/>
          <w:lang w:val="tr-TR"/>
        </w:rPr>
        <w:footnoteReference w:id="96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 e l i r t m i ş t i r …</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(4) </w:t>
      </w:r>
      <w:r w:rsidRPr="00DC0BD7">
        <w:rPr>
          <w:rFonts w:ascii="Times New Roman" w:hAnsi="Times New Roman" w:cs="Times New Roman"/>
          <w:color w:val="auto"/>
          <w:sz w:val="24"/>
          <w:szCs w:val="24"/>
          <w:lang w:val="tr-TR"/>
        </w:rPr>
        <w:t>Borçlu icra takibinden</w:t>
      </w:r>
      <w:r w:rsidR="000F2995" w:rsidRPr="00DC0BD7">
        <w:rPr>
          <w:rFonts w:ascii="Times New Roman" w:hAnsi="Times New Roman" w:cs="Times New Roman"/>
          <w:color w:val="auto"/>
          <w:sz w:val="24"/>
          <w:szCs w:val="24"/>
          <w:lang w:val="tr-TR"/>
        </w:rPr>
        <w:t xml:space="preserve">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o n r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«takip konusu paranın icra dairesinin banka hesabından (İİK. mad. 9/I, c: 1) alacaklının banka hesabına (İİK. mad. 9/II, c: 1) aktarılmasına kadar» alacaklıya karşı «olumsuz tespit davası» açabilir.</w:t>
      </w:r>
      <w:r w:rsidRPr="00DC0BD7">
        <w:rPr>
          <w:rFonts w:ascii="Times New Roman" w:hAnsi="Times New Roman" w:cs="Times New Roman"/>
          <w:color w:val="auto"/>
          <w:sz w:val="24"/>
          <w:szCs w:val="24"/>
          <w:vertAlign w:val="superscript"/>
          <w:lang w:val="tr-TR"/>
        </w:rPr>
        <w:footnoteReference w:id="966"/>
      </w:r>
      <w:r w:rsidRPr="00DC0BD7">
        <w:rPr>
          <w:rFonts w:ascii="Times New Roman" w:hAnsi="Times New Roman" w:cs="Times New Roman"/>
          <w:color w:val="auto"/>
          <w:sz w:val="24"/>
          <w:szCs w:val="24"/>
          <w:lang w:val="tr-TR"/>
        </w:rPr>
        <w:t xml:space="preserve"> Takip konusu paranın alacaklının banka hesabına aktarılmış (alacaklıya ödenmiş) olmasından sonra, «olumsuz tespit davası» değil, alacaklıya ödenen paranın alacaklıdan alınıp, borçluya geri verilmesi için «geri alma davası» açılabilir (İİK. mad. 72/VII).</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Borçlunun, icra takibinden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o n r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açacağı bu dava, başlamış olan icra takibini kendiliğinden </w:t>
      </w:r>
      <w:r w:rsidRPr="00DC0BD7">
        <w:rPr>
          <w:rFonts w:ascii="Times New Roman" w:hAnsi="Times New Roman" w:cs="Times New Roman"/>
          <w:i/>
          <w:iCs/>
          <w:color w:val="auto"/>
          <w:sz w:val="24"/>
          <w:szCs w:val="24"/>
          <w:lang w:val="tr-TR"/>
        </w:rPr>
        <w:t>durdurmayacağı gibi,</w:t>
      </w:r>
      <w:r w:rsidRPr="00DC0BD7">
        <w:rPr>
          <w:rFonts w:ascii="Times New Roman" w:hAnsi="Times New Roman" w:cs="Times New Roman"/>
          <w:i/>
          <w:iCs/>
          <w:color w:val="auto"/>
          <w:sz w:val="24"/>
          <w:szCs w:val="24"/>
          <w:vertAlign w:val="superscript"/>
          <w:lang w:val="tr-TR"/>
        </w:rPr>
        <w:footnoteReference w:id="967"/>
      </w:r>
      <w:r w:rsidRPr="00DC0BD7">
        <w:rPr>
          <w:rFonts w:ascii="Times New Roman" w:hAnsi="Times New Roman" w:cs="Times New Roman"/>
          <w:color w:val="auto"/>
          <w:sz w:val="24"/>
          <w:szCs w:val="24"/>
          <w:lang w:val="tr-TR"/>
        </w:rPr>
        <w:t xml:space="preserve"> davaya bakan mahkeme tarafından da, «ihtiyati tedbir» yolu ile “takibin durduru</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masına” karar verilemez.</w:t>
      </w:r>
      <w:r w:rsidRPr="00DC0BD7">
        <w:rPr>
          <w:rFonts w:ascii="Times New Roman" w:hAnsi="Times New Roman" w:cs="Times New Roman"/>
          <w:color w:val="auto"/>
          <w:sz w:val="24"/>
          <w:szCs w:val="24"/>
          <w:vertAlign w:val="superscript"/>
          <w:lang w:val="tr-TR"/>
        </w:rPr>
        <w:footnoteReference w:id="96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Gerçekten; borçlu </w:t>
      </w:r>
      <w:r w:rsidRPr="00DC0BD7">
        <w:rPr>
          <w:rFonts w:ascii="Times New Roman" w:hAnsi="Times New Roman" w:cs="Times New Roman"/>
          <w:i/>
          <w:iCs/>
          <w:color w:val="auto"/>
          <w:sz w:val="24"/>
          <w:szCs w:val="24"/>
          <w:lang w:val="tr-TR"/>
        </w:rPr>
        <w:t xml:space="preserve">genel haciz yolu ile takiplerde; </w:t>
      </w:r>
      <w:r w:rsidRPr="00DC0BD7">
        <w:rPr>
          <w:rFonts w:ascii="Times New Roman" w:hAnsi="Times New Roman" w:cs="Times New Roman"/>
          <w:color w:val="auto"/>
          <w:sz w:val="24"/>
          <w:szCs w:val="24"/>
          <w:lang w:val="tr-TR"/>
        </w:rPr>
        <w:t>süresi içinde -icra dairesine- ödeme emrine itiraz ederek takibi durdurmamışsa, alacaklı kesinleşen takibe devam edilmesini talep ederek, borçlunun mallarının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haciz</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ve</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a t ı ş ı n ı</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isteyebilir...</w:t>
      </w:r>
      <w:r w:rsidRPr="00DC0BD7">
        <w:rPr>
          <w:rFonts w:ascii="Times New Roman" w:hAnsi="Times New Roman" w:cs="Times New Roman"/>
          <w:color w:val="auto"/>
          <w:sz w:val="24"/>
          <w:szCs w:val="24"/>
          <w:vertAlign w:val="superscript"/>
          <w:lang w:val="tr-TR"/>
        </w:rPr>
        <w:footnoteReference w:id="969"/>
      </w:r>
      <w:r w:rsidRPr="00DC0BD7">
        <w:rPr>
          <w:rFonts w:ascii="Times New Roman" w:hAnsi="Times New Roman" w:cs="Times New Roman"/>
          <w:color w:val="auto"/>
          <w:sz w:val="24"/>
          <w:szCs w:val="24"/>
          <w:lang w:val="tr-TR"/>
        </w:rPr>
        <w:t xml:space="preserve"> Eğer borçlu, süresi içinde ödeme emrine itiraz etmişse, alacaklı icra mahkemesine başv</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rarak «itirazın kaldırılmasını» isterse, icra mahkemesi devam eden olumsuz tespit davasına rağmen, alacaklının bu talebini inceleyip s</w:t>
      </w:r>
      <w:r w:rsidRPr="00DC0BD7">
        <w:rPr>
          <w:rFonts w:ascii="Times New Roman" w:hAnsi="Times New Roman" w:cs="Times New Roman"/>
          <w:color w:val="auto"/>
          <w:sz w:val="24"/>
          <w:szCs w:val="24"/>
          <w:lang w:val="tr-TR"/>
        </w:rPr>
        <w:t>o</w:t>
      </w:r>
      <w:r w:rsidRPr="00326A41">
        <w:rPr>
          <w:rFonts w:ascii="Times New Roman" w:hAnsi="Times New Roman" w:cs="Times New Roman"/>
          <w:color w:val="FF0000"/>
          <w:sz w:val="24"/>
          <w:szCs w:val="24"/>
          <w:lang w:val="tr-TR"/>
        </w:rPr>
        <w:lastRenderedPageBreak/>
        <w:t xml:space="preserve">nuçlandırabilir mi? </w:t>
      </w:r>
      <w:r w:rsidRPr="00326A41">
        <w:rPr>
          <w:rFonts w:ascii="Times New Roman" w:hAnsi="Times New Roman" w:cs="Times New Roman"/>
          <w:b/>
          <w:bCs/>
          <w:color w:val="FF0000"/>
          <w:sz w:val="24"/>
          <w:szCs w:val="24"/>
          <w:lang w:val="tr-TR"/>
        </w:rPr>
        <w:t>Doktrinde</w:t>
      </w:r>
      <w:r w:rsidRPr="00326A41">
        <w:rPr>
          <w:rFonts w:ascii="Times New Roman" w:hAnsi="Times New Roman" w:cs="Times New Roman"/>
          <w:b/>
          <w:bCs/>
          <w:color w:val="FF0000"/>
          <w:sz w:val="24"/>
          <w:szCs w:val="24"/>
          <w:vertAlign w:val="superscript"/>
          <w:lang w:val="tr-TR"/>
        </w:rPr>
        <w:footnoteReference w:id="970"/>
      </w:r>
      <w:r w:rsidRPr="00326A41">
        <w:rPr>
          <w:rFonts w:ascii="Times New Roman" w:hAnsi="Times New Roman" w:cs="Times New Roman"/>
          <w:b/>
          <w:bCs/>
          <w:color w:val="FF0000"/>
          <w:sz w:val="24"/>
          <w:szCs w:val="24"/>
          <w:lang w:val="tr-TR"/>
        </w:rPr>
        <w:t xml:space="preserve"> </w:t>
      </w:r>
      <w:r w:rsidRPr="00326A41">
        <w:rPr>
          <w:rFonts w:ascii="Times New Roman" w:hAnsi="Times New Roman" w:cs="Times New Roman"/>
          <w:color w:val="FF0000"/>
          <w:sz w:val="24"/>
          <w:szCs w:val="24"/>
          <w:lang w:val="tr-TR"/>
        </w:rPr>
        <w:t xml:space="preserve">«icra mahkemesinin, devam eden </w:t>
      </w:r>
      <w:r w:rsidRPr="00DC0BD7">
        <w:rPr>
          <w:rFonts w:ascii="Times New Roman" w:hAnsi="Times New Roman" w:cs="Times New Roman"/>
          <w:color w:val="auto"/>
          <w:sz w:val="24"/>
          <w:szCs w:val="24"/>
          <w:lang w:val="tr-TR"/>
        </w:rPr>
        <w:t>olumsuz tespit davasına rağmen, itirazın kaldırılması istemini inceleyip karara bağlamak zorunda olduğu (İİK. mad. 72/III), İİK. mad. 68/IV gereğince de, icra mahkemesi tarafından ‘terekenin borca batık old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 xml:space="preserve">ğunun tespiti için’ açılan dava dışındaki bütün iddia ve savunmaların bekletici sorun yapılamayacağı, genel hükümler uyarınca mahkemede açılan ve yazılı yargılama usulünün (HMK. mad. 118-186) uygulandığı olumsuz tespit davasının, takip hukukuna göre ve basit yargılama usulünde (HMK. mad. 316-322) yargılama yapan icra mahkemesinde ‘bekletici mesele’ yapılamayacağı» belirtilmiştir... </w:t>
      </w:r>
      <w:r w:rsidRPr="00DC0BD7">
        <w:rPr>
          <w:rFonts w:ascii="Times New Roman" w:hAnsi="Times New Roman" w:cs="Times New Roman"/>
          <w:b/>
          <w:bCs/>
          <w:color w:val="auto"/>
          <w:sz w:val="24"/>
          <w:szCs w:val="24"/>
          <w:lang w:val="tr-TR"/>
        </w:rPr>
        <w:t xml:space="preserve">Yargıtay </w:t>
      </w:r>
      <w:r w:rsidRPr="00DC0BD7">
        <w:rPr>
          <w:rFonts w:ascii="Times New Roman" w:hAnsi="Times New Roman" w:cs="Times New Roman"/>
          <w:color w:val="auto"/>
          <w:sz w:val="24"/>
          <w:szCs w:val="24"/>
          <w:lang w:val="tr-TR"/>
        </w:rPr>
        <w:t>(12. H</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kuk Dairesi)</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ö n c 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«takip konusu senet hakkında açılan olumsuz tespit davasının sonuçlanmasının, icra mahkemesindeki borca itirazın kald</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rılması duruşmasında bekletici mesele yapılması gerekeceğini»</w:t>
      </w:r>
      <w:r w:rsidRPr="00DC0BD7">
        <w:rPr>
          <w:rFonts w:ascii="Times New Roman" w:hAnsi="Times New Roman" w:cs="Times New Roman"/>
          <w:i/>
          <w:iCs/>
          <w:color w:val="auto"/>
          <w:sz w:val="24"/>
          <w:szCs w:val="24"/>
          <w:vertAlign w:val="superscript"/>
          <w:lang w:val="tr-TR"/>
        </w:rPr>
        <w:footnoteReference w:id="971"/>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-hatalı bir şekilde kabul etmiş, ancak daha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o n r a, bu görüşünden dönerek «olumsuz tespit davasının sonucunun, icra mahkemesinde bekletici mesele yapılamayacağını»</w:t>
      </w:r>
      <w:r w:rsidRPr="00DC0BD7">
        <w:rPr>
          <w:rFonts w:ascii="Times New Roman" w:hAnsi="Times New Roman" w:cs="Times New Roman"/>
          <w:i/>
          <w:iCs/>
          <w:color w:val="auto"/>
          <w:sz w:val="24"/>
          <w:szCs w:val="24"/>
          <w:vertAlign w:val="superscript"/>
          <w:lang w:val="tr-TR"/>
        </w:rPr>
        <w:footnoteReference w:id="972"/>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belirtmeye başlamıştır.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Borçlu, </w:t>
      </w:r>
      <w:r w:rsidRPr="00DC0BD7">
        <w:rPr>
          <w:rFonts w:ascii="Times New Roman" w:hAnsi="Times New Roman" w:cs="Times New Roman"/>
          <w:i/>
          <w:iCs/>
          <w:color w:val="auto"/>
          <w:sz w:val="24"/>
          <w:szCs w:val="24"/>
          <w:lang w:val="tr-TR"/>
        </w:rPr>
        <w:t xml:space="preserve">kambiyo senetlerine mahsus haciz yolu ile takiplerde; </w:t>
      </w:r>
      <w:r w:rsidRPr="00DC0BD7">
        <w:rPr>
          <w:rFonts w:ascii="Times New Roman" w:hAnsi="Times New Roman" w:cs="Times New Roman"/>
          <w:color w:val="auto"/>
          <w:sz w:val="24"/>
          <w:szCs w:val="24"/>
          <w:lang w:val="tr-TR"/>
        </w:rPr>
        <w:t>süresi içinde -icra mahkemesine başvurup</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 o r c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ya da</w:t>
      </w:r>
      <w:r w:rsidR="000F2995" w:rsidRPr="00DC0BD7">
        <w:rPr>
          <w:rFonts w:ascii="Times New Roman" w:hAnsi="Times New Roman" w:cs="Times New Roman"/>
          <w:color w:val="auto"/>
          <w:sz w:val="24"/>
          <w:szCs w:val="24"/>
          <w:lang w:val="tr-TR"/>
        </w:rPr>
        <w:t xml:space="preserve">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m z a y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itiraz etmişse, icra mahkemesi, borçlunun açtığı olumsuz tespit dav</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sına rağmen, borca ya da imzaya itirazı inceleyip (İİK. mad. 169a, 170) sonuçlandırmalıdır.</w:t>
      </w:r>
      <w:r w:rsidRPr="00DC0BD7">
        <w:rPr>
          <w:rFonts w:ascii="Times New Roman" w:hAnsi="Times New Roman" w:cs="Times New Roman"/>
          <w:color w:val="auto"/>
          <w:sz w:val="24"/>
          <w:szCs w:val="24"/>
          <w:vertAlign w:val="superscript"/>
          <w:lang w:val="tr-TR"/>
        </w:rPr>
        <w:footnoteReference w:id="97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Ancak olumsuz tespit davası, </w:t>
      </w:r>
      <w:r w:rsidRPr="00DC0BD7">
        <w:rPr>
          <w:rFonts w:ascii="Times New Roman" w:hAnsi="Times New Roman" w:cs="Times New Roman"/>
          <w:i/>
          <w:iCs/>
          <w:color w:val="auto"/>
          <w:sz w:val="24"/>
          <w:szCs w:val="24"/>
          <w:lang w:val="tr-TR"/>
        </w:rPr>
        <w:t xml:space="preserve">sahtelik </w:t>
      </w:r>
      <w:r w:rsidRPr="00DC0BD7">
        <w:rPr>
          <w:rFonts w:ascii="Times New Roman" w:hAnsi="Times New Roman" w:cs="Times New Roman"/>
          <w:color w:val="auto"/>
          <w:sz w:val="24"/>
          <w:szCs w:val="24"/>
          <w:lang w:val="tr-TR"/>
        </w:rPr>
        <w:t>iddiası ile yani «sahtelik iddiasına dayalı bir olumsuz tespit davası» açılmışsa; bu durum daha farklı bir incelemeyi gerektirdiğinden -bu taktirde sorunun çözümü, İİK.’nun 72. maddesinin mi yoksa HMK.’nun 209/(1). maddesinin mi ‘özel hüküm’ olduğuna, yani bu davalarda hangisinin uygulanması gerekeceğine bağlı olduğundan, bu konu hakkında ayrıntılı AÇI</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 xml:space="preserve">LAMA için bknz: </w:t>
      </w:r>
      <w:r w:rsidRPr="00DC0BD7">
        <w:rPr>
          <w:rFonts w:ascii="Times New Roman" w:hAnsi="Times New Roman" w:cs="Times New Roman"/>
          <w:b/>
          <w:bCs/>
          <w:color w:val="auto"/>
          <w:sz w:val="24"/>
          <w:szCs w:val="24"/>
          <w:lang w:val="tr-TR"/>
        </w:rPr>
        <w:t xml:space="preserve">UYAR, T. / UYAR, A. / UYAR, C. </w:t>
      </w:r>
      <w:r w:rsidRPr="00DC0BD7">
        <w:rPr>
          <w:rFonts w:ascii="Times New Roman" w:hAnsi="Times New Roman" w:cs="Times New Roman"/>
          <w:color w:val="auto"/>
          <w:sz w:val="24"/>
          <w:szCs w:val="24"/>
          <w:lang w:val="tr-TR"/>
        </w:rPr>
        <w:t>Olumsuz (Menfi) Tespit ve Geri Alma (İstirdat) Davaları, 4. Bası, 2015, s: 74 vd.)</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takibinden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o n r 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açılan olumsuz tespit davalarında, davaya bakan mahkeme alacağın % 15’inden aşağı olmamak üzere (u y g u l a</w:t>
      </w:r>
      <w:r w:rsidR="000F2995" w:rsidRPr="00DC0BD7">
        <w:rPr>
          <w:rFonts w:ascii="Times New Roman" w:hAnsi="Times New Roman" w:cs="Times New Roman"/>
          <w:color w:val="auto"/>
          <w:sz w:val="24"/>
          <w:szCs w:val="24"/>
          <w:lang w:val="tr-TR"/>
        </w:rPr>
        <w:t>-</w:t>
      </w:r>
      <w:r w:rsidRPr="00DC0BD7">
        <w:rPr>
          <w:rFonts w:ascii="Times New Roman" w:hAnsi="Times New Roman" w:cs="Times New Roman"/>
          <w:color w:val="auto"/>
          <w:sz w:val="24"/>
          <w:szCs w:val="24"/>
          <w:lang w:val="tr-TR"/>
        </w:rPr>
        <w:t xml:space="preserve"> m a da; mahkemeler genellikle, İİK. mad. 72/III’ün açık hükmüne </w:t>
      </w:r>
      <w:r w:rsidRPr="00326A41">
        <w:rPr>
          <w:rFonts w:ascii="Times New Roman" w:hAnsi="Times New Roman" w:cs="Times New Roman"/>
          <w:color w:val="FF0000"/>
          <w:sz w:val="24"/>
          <w:szCs w:val="24"/>
          <w:lang w:val="tr-TR"/>
        </w:rPr>
        <w:lastRenderedPageBreak/>
        <w:t xml:space="preserve">rağmen, İİK. mad. 72/IV ve V’de öngörülen </w:t>
      </w:r>
      <w:r w:rsidRPr="00326A41">
        <w:rPr>
          <w:rFonts w:ascii="Times New Roman" w:hAnsi="Times New Roman" w:cs="Times New Roman"/>
          <w:i/>
          <w:iCs/>
          <w:color w:val="FF0000"/>
          <w:sz w:val="24"/>
          <w:szCs w:val="24"/>
          <w:lang w:val="tr-TR"/>
        </w:rPr>
        <w:t xml:space="preserve">tazminat miktarının </w:t>
      </w:r>
      <w:r w:rsidRPr="00DC0BD7">
        <w:rPr>
          <w:rFonts w:ascii="Times New Roman" w:hAnsi="Times New Roman" w:cs="Times New Roman"/>
          <w:i/>
          <w:iCs/>
          <w:color w:val="auto"/>
          <w:sz w:val="24"/>
          <w:szCs w:val="24"/>
          <w:lang w:val="tr-TR"/>
        </w:rPr>
        <w:t xml:space="preserve">%20’dan aşağı olamayacağını </w:t>
      </w:r>
      <w:r w:rsidRPr="00DC0BD7">
        <w:rPr>
          <w:rFonts w:ascii="Times New Roman" w:hAnsi="Times New Roman" w:cs="Times New Roman"/>
          <w:color w:val="auto"/>
          <w:sz w:val="24"/>
          <w:szCs w:val="24"/>
          <w:lang w:val="tr-TR"/>
        </w:rPr>
        <w:t>gözönünde bulundurarak, borçlunun “%15” değil, “%20” teminat yatırmasını istemektedirler)</w:t>
      </w:r>
      <w:r w:rsidRPr="00DC0BD7">
        <w:rPr>
          <w:rFonts w:ascii="Times New Roman" w:hAnsi="Times New Roman" w:cs="Times New Roman"/>
          <w:color w:val="auto"/>
          <w:sz w:val="24"/>
          <w:szCs w:val="24"/>
          <w:vertAlign w:val="superscript"/>
          <w:lang w:val="tr-TR"/>
        </w:rPr>
        <w:footnoteReference w:id="974"/>
      </w:r>
      <w:r w:rsidRPr="00DC0BD7">
        <w:rPr>
          <w:rFonts w:ascii="Times New Roman" w:hAnsi="Times New Roman" w:cs="Times New Roman"/>
          <w:color w:val="auto"/>
          <w:sz w:val="24"/>
          <w:szCs w:val="24"/>
          <w:lang w:val="tr-TR"/>
        </w:rPr>
        <w:t xml:space="preserve"> -borçlu tarafından- gösterilecek güvence (teminat) karşılığında; «</w:t>
      </w:r>
      <w:r w:rsidRPr="00DC0BD7">
        <w:rPr>
          <w:rFonts w:ascii="Times New Roman" w:hAnsi="Times New Roman" w:cs="Times New Roman"/>
          <w:i/>
          <w:iCs/>
          <w:color w:val="auto"/>
          <w:sz w:val="24"/>
          <w:szCs w:val="24"/>
          <w:lang w:val="tr-TR"/>
        </w:rPr>
        <w:t>alacaklı adına icra veznesine girmiş olan paranın, alacaklıya verilmemesi hakkında</w:t>
      </w:r>
      <w:r w:rsidRPr="00DC0BD7">
        <w:rPr>
          <w:rFonts w:ascii="Times New Roman" w:hAnsi="Times New Roman" w:cs="Times New Roman"/>
          <w:color w:val="auto"/>
          <w:sz w:val="24"/>
          <w:szCs w:val="24"/>
          <w:lang w:val="tr-TR"/>
        </w:rPr>
        <w:t>» bir ihtiyati tedbir kararı verebilir.</w:t>
      </w:r>
      <w:r w:rsidRPr="00DC0BD7">
        <w:rPr>
          <w:rFonts w:ascii="Times New Roman" w:hAnsi="Times New Roman" w:cs="Times New Roman"/>
          <w:color w:val="auto"/>
          <w:sz w:val="24"/>
          <w:szCs w:val="24"/>
          <w:vertAlign w:val="superscript"/>
          <w:lang w:val="tr-TR"/>
        </w:rPr>
        <w:footnoteReference w:id="975"/>
      </w:r>
      <w:r w:rsidRPr="00DC0BD7">
        <w:rPr>
          <w:rFonts w:ascii="Times New Roman" w:hAnsi="Times New Roman" w:cs="Times New Roman"/>
          <w:color w:val="auto"/>
          <w:sz w:val="24"/>
          <w:szCs w:val="24"/>
          <w:lang w:val="tr-TR"/>
        </w:rPr>
        <w:t xml:space="preserve"> Borçludan bu güvence «</w:t>
      </w:r>
      <w:r w:rsidRPr="00DC0BD7">
        <w:rPr>
          <w:rFonts w:ascii="Times New Roman" w:hAnsi="Times New Roman" w:cs="Times New Roman"/>
          <w:i/>
          <w:iCs/>
          <w:color w:val="auto"/>
          <w:sz w:val="24"/>
          <w:szCs w:val="24"/>
          <w:lang w:val="tr-TR"/>
        </w:rPr>
        <w:t xml:space="preserve">alacağın geç tahsil edilmesinden doğan zararları karşılamak için» </w:t>
      </w:r>
      <w:r w:rsidRPr="00DC0BD7">
        <w:rPr>
          <w:rFonts w:ascii="Times New Roman" w:hAnsi="Times New Roman" w:cs="Times New Roman"/>
          <w:color w:val="auto"/>
          <w:sz w:val="24"/>
          <w:szCs w:val="24"/>
          <w:lang w:val="tr-TR"/>
        </w:rPr>
        <w:t>istenmekte olup</w:t>
      </w:r>
      <w:r w:rsidRPr="00DC0BD7">
        <w:rPr>
          <w:rFonts w:ascii="Times New Roman" w:hAnsi="Times New Roman" w:cs="Times New Roman"/>
          <w:color w:val="auto"/>
          <w:sz w:val="24"/>
          <w:szCs w:val="24"/>
          <w:vertAlign w:val="superscript"/>
          <w:lang w:val="tr-TR"/>
        </w:rPr>
        <w:footnoteReference w:id="976"/>
      </w:r>
      <w:r w:rsidRPr="00DC0BD7">
        <w:rPr>
          <w:rFonts w:ascii="Times New Roman" w:hAnsi="Times New Roman" w:cs="Times New Roman"/>
          <w:color w:val="auto"/>
          <w:sz w:val="24"/>
          <w:szCs w:val="24"/>
          <w:lang w:val="tr-TR"/>
        </w:rPr>
        <w:t xml:space="preserve"> gösterilen güvence (teminat) «alacağı faiz ve takip giderleri ile birlikte karşılamazsa», alacaklı borçlunun mallarının ha</w:t>
      </w:r>
      <w:r w:rsidRPr="00DC0BD7">
        <w:rPr>
          <w:rFonts w:ascii="Times New Roman" w:hAnsi="Times New Roman" w:cs="Times New Roman"/>
          <w:color w:val="auto"/>
          <w:sz w:val="24"/>
          <w:szCs w:val="24"/>
          <w:lang w:val="tr-TR"/>
        </w:rPr>
        <w:t>c</w:t>
      </w:r>
      <w:r w:rsidRPr="00DC0BD7">
        <w:rPr>
          <w:rFonts w:ascii="Times New Roman" w:hAnsi="Times New Roman" w:cs="Times New Roman"/>
          <w:color w:val="auto"/>
          <w:sz w:val="24"/>
          <w:szCs w:val="24"/>
          <w:lang w:val="tr-TR"/>
        </w:rPr>
        <w:t>zini isteme hakkını elde eder…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Mahkeme, gösterilecek teminat karşılığında mutlaka böyle bir «ihtiyati tedbir kararı» vermek zorunda olmayıp, bu konuda </w:t>
      </w:r>
      <w:r w:rsidRPr="00DC0BD7">
        <w:rPr>
          <w:rFonts w:ascii="Times New Roman" w:hAnsi="Times New Roman" w:cs="Times New Roman"/>
          <w:i/>
          <w:iCs/>
          <w:color w:val="auto"/>
          <w:sz w:val="24"/>
          <w:szCs w:val="24"/>
          <w:lang w:val="tr-TR"/>
        </w:rPr>
        <w:t xml:space="preserve">takdir hakkına </w:t>
      </w:r>
      <w:r w:rsidRPr="00DC0BD7">
        <w:rPr>
          <w:rFonts w:ascii="Times New Roman" w:hAnsi="Times New Roman" w:cs="Times New Roman"/>
          <w:color w:val="auto"/>
          <w:sz w:val="24"/>
          <w:szCs w:val="24"/>
          <w:lang w:val="tr-TR"/>
        </w:rPr>
        <w:t>sahiptir...</w:t>
      </w:r>
      <w:r w:rsidRPr="00DC0BD7">
        <w:rPr>
          <w:rFonts w:ascii="Times New Roman" w:hAnsi="Times New Roman" w:cs="Times New Roman"/>
          <w:color w:val="auto"/>
          <w:sz w:val="24"/>
          <w:szCs w:val="24"/>
          <w:vertAlign w:val="superscript"/>
          <w:lang w:val="tr-TR"/>
        </w:rPr>
        <w:footnoteReference w:id="977"/>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97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Gösterilecek güvencenin (teminatın) miktarını ve türünü hakim takdir eder. Nitekim bu husus açıkça 72. maddeye ait </w:t>
      </w:r>
      <w:r w:rsidRPr="00DC0BD7">
        <w:rPr>
          <w:rFonts w:ascii="Times New Roman" w:hAnsi="Times New Roman" w:cs="Times New Roman"/>
          <w:i/>
          <w:iCs/>
          <w:color w:val="auto"/>
          <w:sz w:val="24"/>
          <w:szCs w:val="24"/>
          <w:lang w:val="tr-TR"/>
        </w:rPr>
        <w:t>Millet Meclisi Adalet Komisyonu Raporunda (Gerekçesinde):</w:t>
      </w:r>
      <w:r w:rsidRPr="00DC0BD7">
        <w:rPr>
          <w:rFonts w:ascii="Times New Roman" w:hAnsi="Times New Roman" w:cs="Times New Roman"/>
          <w:color w:val="auto"/>
          <w:sz w:val="24"/>
          <w:szCs w:val="24"/>
          <w:lang w:val="tr-TR"/>
        </w:rPr>
        <w:t xml:space="preserve"> «...Maddede sadece teminatın asgari haddi hakkında bir kayıt konulmuştur. Bunun dışında, teminatın nev’i, kimlerin teminattan muaf oldukları gibi hususlarda, HUMK.’nun teminat hakkındaki genel hükümleri uygulanacaktır» şeklinde belirtilmiştir. Durum böyle olmakla beraber, </w:t>
      </w:r>
      <w:r w:rsidRPr="00DC0BD7">
        <w:rPr>
          <w:rFonts w:ascii="Times New Roman" w:hAnsi="Times New Roman" w:cs="Times New Roman"/>
          <w:b/>
          <w:bCs/>
          <w:color w:val="auto"/>
          <w:sz w:val="24"/>
          <w:szCs w:val="24"/>
          <w:lang w:val="tr-TR"/>
        </w:rPr>
        <w:t>Yargıtay</w:t>
      </w:r>
      <w:r w:rsidRPr="00DC0BD7">
        <w:rPr>
          <w:rFonts w:ascii="Times New Roman" w:hAnsi="Times New Roman" w:cs="Times New Roman"/>
          <w:b/>
          <w:bCs/>
          <w:color w:val="auto"/>
          <w:sz w:val="24"/>
          <w:szCs w:val="24"/>
          <w:vertAlign w:val="superscript"/>
          <w:lang w:val="tr-TR"/>
        </w:rPr>
        <w:footnoteReference w:id="979"/>
      </w:r>
      <w:r w:rsidRPr="00DC0BD7">
        <w:rPr>
          <w:rFonts w:ascii="Times New Roman" w:hAnsi="Times New Roman" w:cs="Times New Roman"/>
          <w:color w:val="auto"/>
          <w:sz w:val="24"/>
          <w:szCs w:val="24"/>
          <w:lang w:val="tr-TR"/>
        </w:rPr>
        <w:t xml:space="preserve"> önce bu konu ile ilgili eski tarihli bir kararında, «buradaki %15 tem</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natın mutlaka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 a k i t</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o l a r a k</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yatırılması gerektiğini» belirtmiştir. </w:t>
      </w: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yüksek mahkemenin bu görüşü hatalıdır. Maddede ‘%15 teminatın mutlaka «nakit» olacağı’ hakkında bir açıklık bulunmad</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ğından, bu konuda HMK. mad. 87 hükmünün örneksemeyle uyg</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lanması, maddenin konuluş amacına daha uygun olur.</w:t>
      </w:r>
      <w:r w:rsidRPr="00DC0BD7">
        <w:rPr>
          <w:rFonts w:ascii="Times New Roman" w:hAnsi="Times New Roman" w:cs="Times New Roman"/>
          <w:color w:val="auto"/>
          <w:sz w:val="24"/>
          <w:szCs w:val="24"/>
          <w:vertAlign w:val="superscript"/>
          <w:lang w:val="tr-TR"/>
        </w:rPr>
        <w:footnoteReference w:id="980"/>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b/>
          <w:bCs/>
          <w:color w:val="auto"/>
          <w:sz w:val="24"/>
          <w:szCs w:val="24"/>
          <w:vertAlign w:val="superscript"/>
          <w:lang w:val="tr-TR"/>
        </w:rPr>
        <w:footnoteReference w:id="981"/>
      </w:r>
      <w:r w:rsidRPr="00DC0BD7">
        <w:rPr>
          <w:rFonts w:ascii="Times New Roman" w:hAnsi="Times New Roman" w:cs="Times New Roman"/>
          <w:color w:val="auto"/>
          <w:sz w:val="24"/>
          <w:szCs w:val="24"/>
          <w:lang w:val="tr-TR"/>
        </w:rPr>
        <w:t xml:space="preserve"> daha sonraki bir kararında ise, «borçlunun ihtiyaten haciz edilen mallarının dava konusu alacağı karşılayacak miktarda olması halinde, kendisinden ayrıca teminat istenmesine gerek kalmadan iht</w:t>
      </w:r>
      <w:r w:rsidRPr="00DC0BD7">
        <w:rPr>
          <w:rFonts w:ascii="Times New Roman" w:hAnsi="Times New Roman" w:cs="Times New Roman"/>
          <w:color w:val="auto"/>
          <w:sz w:val="24"/>
          <w:szCs w:val="24"/>
          <w:lang w:val="tr-TR"/>
        </w:rPr>
        <w:t>i</w:t>
      </w:r>
      <w:r w:rsidRPr="00326A41">
        <w:rPr>
          <w:rFonts w:ascii="Times New Roman" w:hAnsi="Times New Roman" w:cs="Times New Roman"/>
          <w:color w:val="FF0000"/>
          <w:sz w:val="24"/>
          <w:szCs w:val="24"/>
          <w:lang w:val="tr-TR"/>
        </w:rPr>
        <w:lastRenderedPageBreak/>
        <w:t xml:space="preserve">yati tedbir kararı verilebileceğini» </w:t>
      </w:r>
      <w:r w:rsidRPr="00326A41">
        <w:rPr>
          <w:rFonts w:ascii="Times New Roman" w:hAnsi="Times New Roman" w:cs="Times New Roman"/>
          <w:b/>
          <w:bCs/>
          <w:color w:val="FF0000"/>
          <w:sz w:val="24"/>
          <w:szCs w:val="24"/>
          <w:lang w:val="tr-TR"/>
        </w:rPr>
        <w:t xml:space="preserve">-kanımızca, </w:t>
      </w:r>
      <w:r w:rsidRPr="00326A41">
        <w:rPr>
          <w:rFonts w:ascii="Times New Roman" w:hAnsi="Times New Roman" w:cs="Times New Roman"/>
          <w:color w:val="FF0000"/>
          <w:sz w:val="24"/>
          <w:szCs w:val="24"/>
          <w:lang w:val="tr-TR"/>
        </w:rPr>
        <w:t>hatalı olarak- belir</w:t>
      </w:r>
      <w:r w:rsidRPr="00326A41">
        <w:rPr>
          <w:rFonts w:ascii="Times New Roman" w:hAnsi="Times New Roman" w:cs="Times New Roman"/>
          <w:color w:val="FF0000"/>
          <w:sz w:val="24"/>
          <w:szCs w:val="24"/>
          <w:lang w:val="tr-TR"/>
        </w:rPr>
        <w:t>t</w:t>
      </w:r>
      <w:r w:rsidRPr="00DC0BD7">
        <w:rPr>
          <w:rFonts w:ascii="Times New Roman" w:hAnsi="Times New Roman" w:cs="Times New Roman"/>
          <w:color w:val="auto"/>
          <w:sz w:val="24"/>
          <w:szCs w:val="24"/>
          <w:lang w:val="tr-TR"/>
        </w:rPr>
        <w:t>miştir. Yüksek mahkemenin bu görüşü, İİK. mad. 72’de, buna olanak tanıyan bir hüküm -İİK. mad. 33/III’de olduğu gibi- bulunmadığından eleştiriye müsaittir...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 xml:space="preserve">-çok eski bir kararında- </w:t>
      </w:r>
      <w:r w:rsidRPr="00DC0BD7">
        <w:rPr>
          <w:rFonts w:ascii="Times New Roman" w:hAnsi="Times New Roman" w:cs="Times New Roman"/>
          <w:i/>
          <w:iCs/>
          <w:color w:val="auto"/>
          <w:sz w:val="24"/>
          <w:szCs w:val="24"/>
          <w:lang w:val="tr-TR"/>
        </w:rPr>
        <w:t>«teminata değinen itirazların -niteliği gereği- temyizen incelenemeyeceği»</w:t>
      </w:r>
      <w:r w:rsidRPr="00DC0BD7">
        <w:rPr>
          <w:rFonts w:ascii="Times New Roman" w:hAnsi="Times New Roman" w:cs="Times New Roman"/>
          <w:color w:val="auto"/>
          <w:sz w:val="24"/>
          <w:szCs w:val="24"/>
          <w:lang w:val="tr-TR"/>
        </w:rPr>
        <w:t>ni belirtmi</w:t>
      </w:r>
      <w:r w:rsidRPr="00DC0BD7">
        <w:rPr>
          <w:rFonts w:ascii="Times New Roman" w:hAnsi="Times New Roman" w:cs="Times New Roman"/>
          <w:color w:val="auto"/>
          <w:sz w:val="24"/>
          <w:szCs w:val="24"/>
          <w:lang w:val="tr-TR"/>
        </w:rPr>
        <w:t>ş</w:t>
      </w:r>
      <w:r w:rsidRPr="00DC0BD7">
        <w:rPr>
          <w:rFonts w:ascii="Times New Roman" w:hAnsi="Times New Roman" w:cs="Times New Roman"/>
          <w:color w:val="auto"/>
          <w:sz w:val="24"/>
          <w:szCs w:val="24"/>
          <w:lang w:val="tr-TR"/>
        </w:rPr>
        <w:t>tir.</w:t>
      </w:r>
      <w:r w:rsidRPr="00DC0BD7">
        <w:rPr>
          <w:rFonts w:ascii="Times New Roman" w:hAnsi="Times New Roman" w:cs="Times New Roman"/>
          <w:color w:val="auto"/>
          <w:sz w:val="24"/>
          <w:szCs w:val="24"/>
          <w:vertAlign w:val="superscript"/>
          <w:lang w:val="tr-TR"/>
        </w:rPr>
        <w:footnoteReference w:id="98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Borçlu icra takibinden sonra açtığı olumsuz tespit davasında, icra dosyasındaki kesinleşmiş borcunu dosyaya </w:t>
      </w:r>
      <w:r w:rsidRPr="00DC0BD7">
        <w:rPr>
          <w:rFonts w:ascii="Times New Roman" w:hAnsi="Times New Roman" w:cs="Times New Roman"/>
          <w:i/>
          <w:iCs/>
          <w:color w:val="auto"/>
          <w:sz w:val="24"/>
          <w:szCs w:val="24"/>
          <w:lang w:val="tr-TR"/>
        </w:rPr>
        <w:t>nakit</w:t>
      </w:r>
      <w:r w:rsidRPr="00DC0BD7">
        <w:rPr>
          <w:rFonts w:ascii="Times New Roman" w:hAnsi="Times New Roman" w:cs="Times New Roman"/>
          <w:color w:val="auto"/>
          <w:sz w:val="24"/>
          <w:szCs w:val="24"/>
          <w:lang w:val="tr-TR"/>
        </w:rPr>
        <w:t xml:space="preserve"> olarak yatırmamış ve bunun için </w:t>
      </w:r>
      <w:r w:rsidRPr="00DC0BD7">
        <w:rPr>
          <w:rFonts w:ascii="Times New Roman" w:hAnsi="Times New Roman" w:cs="Times New Roman"/>
          <w:i/>
          <w:iCs/>
          <w:color w:val="auto"/>
          <w:sz w:val="24"/>
          <w:szCs w:val="24"/>
          <w:lang w:val="tr-TR"/>
        </w:rPr>
        <w:t>teminat mektubu</w:t>
      </w:r>
      <w:r w:rsidRPr="00DC0BD7">
        <w:rPr>
          <w:rFonts w:ascii="Times New Roman" w:hAnsi="Times New Roman" w:cs="Times New Roman"/>
          <w:color w:val="auto"/>
          <w:sz w:val="24"/>
          <w:szCs w:val="24"/>
          <w:lang w:val="tr-TR"/>
        </w:rPr>
        <w:t xml:space="preserve"> göstermişse, teminat mektubu “</w:t>
      </w:r>
      <w:r w:rsidRPr="00DC0BD7">
        <w:rPr>
          <w:rFonts w:ascii="Times New Roman" w:hAnsi="Times New Roman" w:cs="Times New Roman"/>
          <w:i/>
          <w:iCs/>
          <w:color w:val="auto"/>
          <w:sz w:val="24"/>
          <w:szCs w:val="24"/>
          <w:lang w:val="tr-TR"/>
        </w:rPr>
        <w:t>vezneye girmiş para”</w:t>
      </w:r>
      <w:r w:rsidRPr="00DC0BD7">
        <w:rPr>
          <w:rFonts w:ascii="Times New Roman" w:hAnsi="Times New Roman" w:cs="Times New Roman"/>
          <w:color w:val="auto"/>
          <w:sz w:val="24"/>
          <w:szCs w:val="24"/>
          <w:lang w:val="tr-TR"/>
        </w:rPr>
        <w:t xml:space="preserve"> olarak kabul edilemeyeceğinden, alacaklı bu teminat mektubunun paraya çevrilmesini isteyebilir.</w:t>
      </w:r>
      <w:r w:rsidRPr="00DC0BD7">
        <w:rPr>
          <w:rFonts w:ascii="Times New Roman" w:hAnsi="Times New Roman" w:cs="Times New Roman"/>
          <w:color w:val="auto"/>
          <w:sz w:val="24"/>
          <w:szCs w:val="24"/>
          <w:vertAlign w:val="superscript"/>
          <w:lang w:val="tr-TR"/>
        </w:rPr>
        <w:footnoteReference w:id="983"/>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984"/>
      </w:r>
      <w:r w:rsidRPr="00DC0BD7">
        <w:rPr>
          <w:rFonts w:ascii="Times New Roman" w:hAnsi="Times New Roman" w:cs="Times New Roman"/>
          <w:color w:val="auto"/>
          <w:sz w:val="24"/>
          <w:szCs w:val="24"/>
          <w:lang w:val="tr-TR"/>
        </w:rPr>
        <w:t xml:space="preserve"> </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Borçlu, İİK. 72/III uyarınca, mahkemenin tedbir kararında öng</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rülen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-ve «borcunu işlemiş faiz ve icra giderleri ile birlikte karşılayan»- nakit parayı icra dosyasına yatırması halinde, ayrıca borçlunun mall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rının haczine gidilemez ve eğer borçlunun malları haczedilmiş ise borçlunun talebi üzerine konulmuş olan bu hacizlerin kaldırılması g</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rekir.</w:t>
      </w:r>
      <w:r w:rsidRPr="00DC0BD7">
        <w:rPr>
          <w:rFonts w:ascii="Times New Roman" w:hAnsi="Times New Roman" w:cs="Times New Roman"/>
          <w:color w:val="auto"/>
          <w:sz w:val="24"/>
          <w:szCs w:val="24"/>
          <w:vertAlign w:val="superscript"/>
          <w:lang w:val="tr-TR"/>
        </w:rPr>
        <w:footnoteReference w:id="98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Buna rağmen, </w:t>
      </w:r>
      <w:r w:rsidRPr="00DC0BD7">
        <w:rPr>
          <w:rFonts w:ascii="Times New Roman" w:hAnsi="Times New Roman" w:cs="Times New Roman"/>
          <w:b/>
          <w:bCs/>
          <w:color w:val="auto"/>
          <w:sz w:val="24"/>
          <w:szCs w:val="24"/>
          <w:lang w:val="tr-TR"/>
        </w:rPr>
        <w:t xml:space="preserve">yüksek mahkemenin </w:t>
      </w:r>
      <w:r w:rsidRPr="00DC0BD7">
        <w:rPr>
          <w:rFonts w:ascii="Times New Roman" w:hAnsi="Times New Roman" w:cs="Times New Roman"/>
          <w:color w:val="auto"/>
          <w:sz w:val="24"/>
          <w:szCs w:val="24"/>
          <w:lang w:val="tr-TR"/>
        </w:rPr>
        <w:t>(Yargıtay 12. Hukuk Dair</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 xml:space="preserve">sinin) «borçlunun, icra dosyasına nakit para yerine -borcu faiz ve icra giderleri ile karşılayacak- her an paraya çevrilebilecek kesin teminat mektubu sunması halinde, icra takibine devam edilemeyeceğini (borçlunun </w:t>
      </w:r>
      <w:r w:rsidRPr="00DC0BD7">
        <w:rPr>
          <w:rFonts w:ascii="Times New Roman" w:hAnsi="Times New Roman" w:cs="Times New Roman"/>
          <w:i/>
          <w:iCs/>
          <w:color w:val="auto"/>
          <w:sz w:val="24"/>
          <w:szCs w:val="24"/>
          <w:lang w:val="tr-TR"/>
        </w:rPr>
        <w:t>mallarının haciz ve satılamayacağını, konulan hacizlerin kaldırılması gerekeceğini»</w:t>
      </w:r>
      <w:r w:rsidRPr="00DC0BD7">
        <w:rPr>
          <w:rFonts w:ascii="Times New Roman" w:hAnsi="Times New Roman" w:cs="Times New Roman"/>
          <w:i/>
          <w:iCs/>
          <w:color w:val="auto"/>
          <w:sz w:val="24"/>
          <w:szCs w:val="24"/>
          <w:vertAlign w:val="superscript"/>
          <w:lang w:val="tr-TR"/>
        </w:rPr>
        <w:footnoteReference w:id="986"/>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ifade etmesi İİK.’nun 72/III, c: 2 hü</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müne aykırıdır...</w:t>
      </w:r>
      <w:r w:rsidRPr="00DC0BD7">
        <w:rPr>
          <w:rFonts w:ascii="Times New Roman" w:hAnsi="Times New Roman" w:cs="Times New Roman"/>
          <w:color w:val="auto"/>
          <w:sz w:val="24"/>
          <w:szCs w:val="24"/>
          <w:vertAlign w:val="superscript"/>
          <w:lang w:val="tr-TR"/>
        </w:rPr>
        <w:footnoteReference w:id="987"/>
      </w:r>
      <w:r w:rsidRPr="00DC0BD7">
        <w:rPr>
          <w:rFonts w:ascii="Times New Roman" w:hAnsi="Times New Roman" w:cs="Times New Roman"/>
          <w:color w:val="auto"/>
          <w:sz w:val="24"/>
          <w:szCs w:val="24"/>
          <w:lang w:val="tr-TR"/>
        </w:rPr>
        <w:t xml:space="preserve"> Bu görüş bugün için değil olması gereken bir d</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 xml:space="preserve">zenleme için geçerli olabilir... Ancak, uygulamada kimi olumsuz tespit </w:t>
      </w:r>
      <w:r w:rsidRPr="00326A41">
        <w:rPr>
          <w:rFonts w:ascii="Times New Roman" w:hAnsi="Times New Roman" w:cs="Times New Roman"/>
          <w:color w:val="FF0000"/>
          <w:sz w:val="24"/>
          <w:szCs w:val="24"/>
          <w:lang w:val="tr-TR"/>
        </w:rPr>
        <w:lastRenderedPageBreak/>
        <w:t>davasının açıldığı mahkemeler</w:t>
      </w:r>
      <w:r w:rsidRPr="00326A41">
        <w:rPr>
          <w:rFonts w:ascii="Times New Roman" w:hAnsi="Times New Roman" w:cs="Times New Roman"/>
          <w:color w:val="FF0000"/>
          <w:sz w:val="24"/>
          <w:szCs w:val="24"/>
          <w:vertAlign w:val="superscript"/>
          <w:lang w:val="tr-TR"/>
        </w:rPr>
        <w:footnoteReference w:id="988"/>
      </w:r>
      <w:r w:rsidRPr="00326A41">
        <w:rPr>
          <w:rFonts w:ascii="Times New Roman" w:hAnsi="Times New Roman" w:cs="Times New Roman"/>
          <w:color w:val="FF0000"/>
          <w:sz w:val="24"/>
          <w:szCs w:val="24"/>
          <w:lang w:val="tr-TR"/>
        </w:rPr>
        <w:t xml:space="preserve"> «...İİK.’nun 72/3 son cümle uyarı</w:t>
      </w:r>
      <w:r w:rsidRPr="00326A41">
        <w:rPr>
          <w:rFonts w:ascii="Times New Roman" w:hAnsi="Times New Roman" w:cs="Times New Roman"/>
          <w:color w:val="FF0000"/>
          <w:sz w:val="24"/>
          <w:szCs w:val="24"/>
          <w:lang w:val="tr-TR"/>
        </w:rPr>
        <w:t>n</w:t>
      </w:r>
      <w:r w:rsidRPr="00DC0BD7">
        <w:rPr>
          <w:rFonts w:ascii="Times New Roman" w:hAnsi="Times New Roman" w:cs="Times New Roman"/>
          <w:color w:val="auto"/>
          <w:sz w:val="24"/>
          <w:szCs w:val="24"/>
          <w:lang w:val="tr-TR"/>
        </w:rPr>
        <w:t>ca; dava değerinin %115 oranına tekabül eden 6.641.638,95 TL (nakit) veya banka teminat mektubu olarak icra dairesine yatırılması halinde, ‘icra veznesindeki paranın alacaklıya ödenmemesi/teminat mektub</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nun paraya çevrilmemesi’ şeklinde tedbir kararı verildi» ş e k l i n d 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tensip kararı vermektedirler...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takibinden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o n r 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açılan olumsuz tespit davasında «ana p</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ra+icra giderleri+işlemiş faiz» tutarının -icra dosyasına veya mahkeme dosyasına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 a k i 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olarak</w:t>
      </w:r>
      <w:r w:rsidRPr="00DC0BD7">
        <w:rPr>
          <w:rFonts w:ascii="Times New Roman" w:hAnsi="Times New Roman" w:cs="Times New Roman"/>
          <w:color w:val="auto"/>
          <w:sz w:val="24"/>
          <w:szCs w:val="24"/>
          <w:vertAlign w:val="superscript"/>
          <w:lang w:val="tr-TR"/>
        </w:rPr>
        <w:footnoteReference w:id="989"/>
      </w:r>
      <w:r w:rsidRPr="00DC0BD7">
        <w:rPr>
          <w:rFonts w:ascii="Times New Roman" w:hAnsi="Times New Roman" w:cs="Times New Roman"/>
          <w:color w:val="auto"/>
          <w:sz w:val="24"/>
          <w:szCs w:val="24"/>
          <w:lang w:val="tr-TR"/>
        </w:rPr>
        <w:t xml:space="preserve"> yatıran borçlunun, icra takibine fiilen de devam edilmemesi için, ayrıca mahkeme dosyasına bunun %15’ini -veya %20’sini- HMK.’nun 87. maddesine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u y g u 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 e m i n a 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-örneğin, çok kez olduğu gibi </w:t>
      </w:r>
      <w:r w:rsidRPr="00DC0BD7">
        <w:rPr>
          <w:rFonts w:ascii="Times New Roman" w:hAnsi="Times New Roman" w:cs="Times New Roman"/>
          <w:i/>
          <w:iCs/>
          <w:color w:val="auto"/>
          <w:sz w:val="24"/>
          <w:szCs w:val="24"/>
          <w:lang w:val="tr-TR"/>
        </w:rPr>
        <w:t>teminat mektubu-</w:t>
      </w:r>
      <w:r w:rsidRPr="00DC0BD7">
        <w:rPr>
          <w:rFonts w:ascii="Times New Roman" w:hAnsi="Times New Roman" w:cs="Times New Roman"/>
          <w:color w:val="auto"/>
          <w:sz w:val="24"/>
          <w:szCs w:val="24"/>
          <w:lang w:val="tr-TR"/>
        </w:rPr>
        <w:t xml:space="preserve"> göstermesi yeterli olur...</w:t>
      </w:r>
      <w:r w:rsidRPr="00DC0BD7">
        <w:rPr>
          <w:rFonts w:ascii="Times New Roman" w:hAnsi="Times New Roman" w:cs="Times New Roman"/>
          <w:color w:val="auto"/>
          <w:sz w:val="24"/>
          <w:szCs w:val="24"/>
          <w:vertAlign w:val="superscript"/>
          <w:lang w:val="tr-TR"/>
        </w:rPr>
        <w:footnoteReference w:id="990"/>
      </w:r>
      <w:r w:rsidRPr="00DC0BD7">
        <w:rPr>
          <w:rFonts w:ascii="Times New Roman" w:hAnsi="Times New Roman" w:cs="Times New Roman"/>
          <w:color w:val="auto"/>
          <w:sz w:val="24"/>
          <w:szCs w:val="24"/>
          <w:lang w:val="tr-TR"/>
        </w:rPr>
        <w:t xml:space="preserve"> Ayrıca,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u y g u l a m a d a; kimi mahkemeler «icra dosyasına -tüm dosya borcunun-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 a k i 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veya her an paraya çevrilebilecek</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 e</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 m i n a t</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m e k t u b u</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olarak yatırılması halinde, bu paranın (nakdin) alacaklıya verilmemesi ya da teminat mektubunun paraya çevrilm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mesi» konusunda -%15 veya %20 teminat karşılığında- ihtiyati tedbir kararı vermektedirler. Bu konuda bknz: Yuk. dipn. 331</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Mahkemeden «icra veznesine girecek paranın alacaklıya öde</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memesi» konusunda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h t i y a t i</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 e d b i r</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 a r a r ı</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almış olan borçlu, takip konusu borcunu ‘takip giderleri faizleri ile birlikte’ icra dairesine nakit olarak ödeyerek mallarının haczedilmesini ve satılm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sını önleyebilir. Eğer daha önce malları haciz edilmişse, bu haczin kaldırılmasını sağlayabilir.</w:t>
      </w:r>
      <w:r w:rsidRPr="00DC0BD7">
        <w:rPr>
          <w:rFonts w:ascii="Times New Roman" w:hAnsi="Times New Roman" w:cs="Times New Roman"/>
          <w:color w:val="auto"/>
          <w:sz w:val="24"/>
          <w:szCs w:val="24"/>
          <w:vertAlign w:val="superscript"/>
          <w:lang w:val="tr-TR"/>
        </w:rPr>
        <w:footnoteReference w:id="991"/>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99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İcra dairesine yatırdığı paranın alacaklıya ödenmesine, açtığı olumsuz tespit davasında mahkemeden aldığı </w:t>
      </w:r>
      <w:r w:rsidRPr="00DC0BD7">
        <w:rPr>
          <w:rFonts w:ascii="Times New Roman" w:hAnsi="Times New Roman" w:cs="Times New Roman"/>
          <w:i/>
          <w:iCs/>
          <w:color w:val="auto"/>
          <w:sz w:val="24"/>
          <w:szCs w:val="24"/>
          <w:lang w:val="tr-TR"/>
        </w:rPr>
        <w:t>ihtiyati tedbir kararı ile engel olan borçlu, hangi tarihe kadar</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f a i z</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ödemek zorundadır? Bu konuda </w:t>
      </w:r>
      <w:r w:rsidRPr="00DC0BD7">
        <w:rPr>
          <w:rFonts w:ascii="Times New Roman" w:hAnsi="Times New Roman" w:cs="Times New Roman"/>
          <w:b/>
          <w:bCs/>
          <w:color w:val="auto"/>
          <w:sz w:val="24"/>
          <w:szCs w:val="24"/>
          <w:lang w:val="tr-TR"/>
        </w:rPr>
        <w:t xml:space="preserve">Yargıtay 11. Hukuk Dairesi </w:t>
      </w:r>
      <w:r w:rsidRPr="00DC0BD7">
        <w:rPr>
          <w:rFonts w:ascii="Times New Roman" w:hAnsi="Times New Roman" w:cs="Times New Roman"/>
          <w:color w:val="auto"/>
          <w:sz w:val="24"/>
          <w:szCs w:val="24"/>
          <w:lang w:val="tr-TR"/>
        </w:rPr>
        <w:t xml:space="preserve">ile </w:t>
      </w:r>
      <w:r w:rsidRPr="00DC0BD7">
        <w:rPr>
          <w:rFonts w:ascii="Times New Roman" w:hAnsi="Times New Roman" w:cs="Times New Roman"/>
          <w:b/>
          <w:bCs/>
          <w:color w:val="auto"/>
          <w:sz w:val="24"/>
          <w:szCs w:val="24"/>
          <w:lang w:val="tr-TR"/>
        </w:rPr>
        <w:t xml:space="preserve">12. Hukuk Dairesi </w:t>
      </w:r>
      <w:r w:rsidRPr="00DC0BD7">
        <w:rPr>
          <w:rFonts w:ascii="Times New Roman" w:hAnsi="Times New Roman" w:cs="Times New Roman"/>
          <w:color w:val="auto"/>
          <w:sz w:val="24"/>
          <w:szCs w:val="24"/>
          <w:lang w:val="tr-TR"/>
        </w:rPr>
        <w:t>ayrı g</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rüşte olduğunu görüyoruz.</w:t>
      </w:r>
      <w:r w:rsidRPr="00DC0BD7">
        <w:rPr>
          <w:rFonts w:ascii="Times New Roman" w:hAnsi="Times New Roman" w:cs="Times New Roman"/>
          <w:color w:val="auto"/>
          <w:sz w:val="24"/>
          <w:szCs w:val="24"/>
          <w:vertAlign w:val="superscript"/>
          <w:lang w:val="tr-TR"/>
        </w:rPr>
        <w:footnoteReference w:id="99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color w:val="FF0000"/>
          <w:sz w:val="24"/>
          <w:szCs w:val="24"/>
          <w:lang w:val="tr-TR"/>
        </w:rPr>
        <w:lastRenderedPageBreak/>
        <w:t xml:space="preserve">U y g u l a m a d a; </w:t>
      </w:r>
      <w:r w:rsidRPr="00326A41">
        <w:rPr>
          <w:rFonts w:ascii="Times New Roman" w:hAnsi="Times New Roman" w:cs="Times New Roman"/>
          <w:b/>
          <w:bCs/>
          <w:color w:val="FF0000"/>
          <w:sz w:val="24"/>
          <w:szCs w:val="24"/>
          <w:lang w:val="tr-TR"/>
        </w:rPr>
        <w:t xml:space="preserve">icra takibinden sonra </w:t>
      </w:r>
      <w:r w:rsidRPr="00326A41">
        <w:rPr>
          <w:rFonts w:ascii="Times New Roman" w:hAnsi="Times New Roman" w:cs="Times New Roman"/>
          <w:color w:val="FF0000"/>
          <w:sz w:val="24"/>
          <w:szCs w:val="24"/>
          <w:lang w:val="tr-TR"/>
        </w:rPr>
        <w:t xml:space="preserve">«olumsuz tespit davası» </w:t>
      </w:r>
      <w:r w:rsidRPr="00DC0BD7">
        <w:rPr>
          <w:rFonts w:ascii="Times New Roman" w:hAnsi="Times New Roman" w:cs="Times New Roman"/>
          <w:color w:val="auto"/>
          <w:sz w:val="24"/>
          <w:szCs w:val="24"/>
          <w:lang w:val="tr-TR"/>
        </w:rPr>
        <w:t>açan borçlular, kimi kez</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d a v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 ç a r k e n, «takip konusu borcun tümünü (işlemiş faiz ve masrafları ile birlikte) ve ayrıca bunun %15’i oranındaki güvenceyi» mahkeme veznesine yatırmakta ve mahkem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den, yatırdıkları bu paranın dava sonuna (karar verilinceye) kadar al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caklıya ödenmemesi hususunda «ihtiyati tedbir» isteminde bulunmakta ve mahkemeler de istem gibi karar vermektedirler.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Kimi kez de, -</w:t>
      </w: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daha doğru olarak- «icra dosyasına» tüm dosya borcunu -takip giderleri ile birlikte-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 a k i 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olarak yatırıp, mahkemeden, «icra dosyasına yatırdıkları paranın alacaklıya öde</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memesi» hususunda ihtiyati tedbir istemekte ve mahkemenin kararında bildirdiği -alacağın en az %15’i miktarındaki- teminatı «mahkeme veznesine» yatırmaktadırlar. Böylece, borçlu bundan sonra mallarının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h a c i z</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edilmesini ve satılmasını önlemektedir.</w:t>
      </w:r>
      <w:r w:rsidRPr="00DC0BD7">
        <w:rPr>
          <w:rFonts w:ascii="Times New Roman" w:hAnsi="Times New Roman" w:cs="Times New Roman"/>
          <w:color w:val="auto"/>
          <w:sz w:val="24"/>
          <w:szCs w:val="24"/>
          <w:vertAlign w:val="superscript"/>
          <w:lang w:val="tr-TR"/>
        </w:rPr>
        <w:footnoteReference w:id="99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Böylece, İİK. mad. 72/III hükmü, daha geniş ve daha farklı bir uygulama alanı bulmaktadır. İİK. mad. 72/III’de bu olanak, açıkça davacı-borçluya tanınmamıştır. Olumsuz tespit davası ile, «daha önce başlamış olan takibin durdurulamayacağı» yani bu davaya rağmen, alacaklının takibe devam edeceği, borçlunun mallarını haciz ettirip sattırabileceği ancak, «</w:t>
      </w:r>
      <w:r w:rsidRPr="00DC0BD7">
        <w:rPr>
          <w:rFonts w:ascii="Times New Roman" w:hAnsi="Times New Roman" w:cs="Times New Roman"/>
          <w:i/>
          <w:iCs/>
          <w:color w:val="auto"/>
          <w:sz w:val="24"/>
          <w:szCs w:val="24"/>
          <w:lang w:val="tr-TR"/>
        </w:rPr>
        <w:t>satış (paraya çevirme) sonunda icra veznesine girecek paranın -yüzde onbeş güvence karşılığında- alacaklıya öde</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memesine</w:t>
      </w:r>
      <w:r w:rsidRPr="00DC0BD7">
        <w:rPr>
          <w:rFonts w:ascii="Times New Roman" w:hAnsi="Times New Roman" w:cs="Times New Roman"/>
          <w:color w:val="auto"/>
          <w:sz w:val="24"/>
          <w:szCs w:val="24"/>
          <w:lang w:val="tr-TR"/>
        </w:rPr>
        <w:t xml:space="preserve">» karar verilebileceği İİK. mad. 72/III’de öngörülmüştür. </w:t>
      </w:r>
      <w:r w:rsidRPr="00DC0BD7">
        <w:rPr>
          <w:rFonts w:ascii="Times New Roman" w:hAnsi="Times New Roman" w:cs="Times New Roman"/>
          <w:b/>
          <w:bCs/>
          <w:color w:val="auto"/>
          <w:sz w:val="24"/>
          <w:szCs w:val="24"/>
          <w:lang w:val="tr-TR"/>
        </w:rPr>
        <w:t>Uygulamada -</w:t>
      </w:r>
      <w:r w:rsidRPr="00DC0BD7">
        <w:rPr>
          <w:rFonts w:ascii="Times New Roman" w:hAnsi="Times New Roman" w:cs="Times New Roman"/>
          <w:color w:val="auto"/>
          <w:sz w:val="24"/>
          <w:szCs w:val="24"/>
          <w:lang w:val="tr-TR"/>
        </w:rPr>
        <w:t>az önce belirttiğimiz- izlenen yol için madde ışık tu</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mamaktadır. Maddenin yazılış biçiminden, borçlunun açacağı olumsuz tespit davası ile «malların paraya çevrilmesini önleyemeyeceği» kanısı uyanmaktadır. İleride, maddede yapılacak yasa değişikliğinde, ma</w:t>
      </w:r>
      <w:r w:rsidRPr="00DC0BD7">
        <w:rPr>
          <w:rFonts w:ascii="Times New Roman" w:hAnsi="Times New Roman" w:cs="Times New Roman"/>
          <w:color w:val="auto"/>
          <w:sz w:val="24"/>
          <w:szCs w:val="24"/>
          <w:lang w:val="tr-TR"/>
        </w:rPr>
        <w:t>d</w:t>
      </w:r>
      <w:r w:rsidRPr="00DC0BD7">
        <w:rPr>
          <w:rFonts w:ascii="Times New Roman" w:hAnsi="Times New Roman" w:cs="Times New Roman"/>
          <w:color w:val="auto"/>
          <w:sz w:val="24"/>
          <w:szCs w:val="24"/>
          <w:lang w:val="tr-TR"/>
        </w:rPr>
        <w:t>deye bu yönden açıklık getirilmesi yararlı olacaktır.</w:t>
      </w:r>
      <w:r w:rsidRPr="00DC0BD7">
        <w:rPr>
          <w:rFonts w:ascii="Times New Roman" w:hAnsi="Times New Roman" w:cs="Times New Roman"/>
          <w:color w:val="auto"/>
          <w:sz w:val="24"/>
          <w:szCs w:val="24"/>
          <w:vertAlign w:val="superscript"/>
          <w:lang w:val="tr-TR"/>
        </w:rPr>
        <w:footnoteReference w:id="995"/>
      </w:r>
      <w:r w:rsidRPr="00DC0BD7">
        <w:rPr>
          <w:rFonts w:ascii="Times New Roman" w:hAnsi="Times New Roman" w:cs="Times New Roman"/>
          <w:color w:val="auto"/>
          <w:sz w:val="24"/>
          <w:szCs w:val="24"/>
          <w:lang w:val="tr-TR"/>
        </w:rPr>
        <w:t xml:space="preserve"> Böylece b</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günkü uygulama, yasal dayanağa kavuşmuş olacaktır.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İİK. 72/III’ün yazılış biçiminden, takip borçlusunun icra veznesine «takip konusu borcu, faiz ve giderleri ile birlikte» nakit olarak (ve Yargıtay 12. Hukuk Dairesinin yeni içtihatları «bknz: yuk. dipn. 289» uyarınca; icra dosyasına her an paraya çevrilebilecek teminat mektubu konulduktan) yatırdıktan sonra ve de yüzde onbeş (ya da yirmi) g</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vence göstermek suretiyle de olsa, «icra veznesindeki paranın alaca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lıya ödenmemesine (yahut; icra dosyasına konulan teminat mektub</w:t>
      </w:r>
      <w:r w:rsidRPr="00DC0BD7">
        <w:rPr>
          <w:rFonts w:ascii="Times New Roman" w:hAnsi="Times New Roman" w:cs="Times New Roman"/>
          <w:color w:val="auto"/>
          <w:sz w:val="24"/>
          <w:szCs w:val="24"/>
          <w:lang w:val="tr-TR"/>
        </w:rPr>
        <w:t>u</w:t>
      </w:r>
      <w:r w:rsidRPr="00326A41">
        <w:rPr>
          <w:rFonts w:ascii="Times New Roman" w:hAnsi="Times New Roman" w:cs="Times New Roman"/>
          <w:color w:val="FF0000"/>
          <w:sz w:val="24"/>
          <w:szCs w:val="24"/>
          <w:lang w:val="tr-TR"/>
        </w:rPr>
        <w:lastRenderedPageBreak/>
        <w:t xml:space="preserve">nun paraya çevrilmemesine «bknz: yuk. dipn. 290a») </w:t>
      </w:r>
      <w:r w:rsidRPr="00326A41">
        <w:rPr>
          <w:rFonts w:ascii="Times New Roman" w:hAnsi="Times New Roman" w:cs="Times New Roman"/>
          <w:i/>
          <w:iCs/>
          <w:color w:val="FF0000"/>
          <w:sz w:val="24"/>
          <w:szCs w:val="24"/>
          <w:lang w:val="tr-TR"/>
        </w:rPr>
        <w:t>dair»</w:t>
      </w:r>
      <w:r w:rsidRPr="00326A41">
        <w:rPr>
          <w:rFonts w:ascii="Times New Roman" w:hAnsi="Times New Roman" w:cs="Times New Roman"/>
          <w:color w:val="FF0000"/>
          <w:sz w:val="24"/>
          <w:szCs w:val="24"/>
          <w:lang w:val="tr-TR"/>
        </w:rPr>
        <w:t xml:space="preserve"> ihtiyati bir </w:t>
      </w:r>
      <w:r w:rsidRPr="00DC0BD7">
        <w:rPr>
          <w:rFonts w:ascii="Times New Roman" w:hAnsi="Times New Roman" w:cs="Times New Roman"/>
          <w:color w:val="auto"/>
          <w:sz w:val="24"/>
          <w:szCs w:val="24"/>
          <w:lang w:val="tr-TR"/>
        </w:rPr>
        <w:t>kararı alabileceği kuşkulu bulunmaktadır. Fakat, buna engel olmamak gerekir. Çünkü, bu olanağın kabulü, takip alacaklısının hakkını hiçbir bakımdan ihlâl etmez.</w:t>
      </w:r>
      <w:r w:rsidRPr="00DC0BD7">
        <w:rPr>
          <w:rFonts w:ascii="Times New Roman" w:hAnsi="Times New Roman" w:cs="Times New Roman"/>
          <w:color w:val="auto"/>
          <w:sz w:val="24"/>
          <w:szCs w:val="24"/>
          <w:vertAlign w:val="superscript"/>
          <w:lang w:val="tr-TR"/>
        </w:rPr>
        <w:footnoteReference w:id="99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de; «davacı-borçlu tarafından takip konusu borcun faiz ve giderleri ile birlikte</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 a k i t</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olarak ve bunun %15’i kadar</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 e m i n a t ı n da mahkeme veznesine yatırılmasından sonra, borçlunun mallarının haczedilip satılamayacağını, konulmuş olan 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cizlerin kaldırılması gerekeceğini»</w:t>
      </w:r>
      <w:r w:rsidRPr="00DC0BD7">
        <w:rPr>
          <w:rFonts w:ascii="Times New Roman" w:hAnsi="Times New Roman" w:cs="Times New Roman"/>
          <w:i/>
          <w:iCs/>
          <w:color w:val="auto"/>
          <w:sz w:val="24"/>
          <w:szCs w:val="24"/>
          <w:vertAlign w:val="superscript"/>
          <w:lang w:val="tr-TR"/>
        </w:rPr>
        <w:footnoteReference w:id="997"/>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Yine </w:t>
      </w: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«İİK.’nun 72/III maddesine göre ma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kemece ‘icra veznesine giren paranın alacaklıya ödenmemesine’ karar verildikten sonra, ‘icra veznesine gönderilen paranın teminat karşıl</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ğında alacaklıya ödenmesine’ karar verilemeyeceğini»</w:t>
      </w:r>
      <w:r w:rsidRPr="00DC0BD7">
        <w:rPr>
          <w:rFonts w:ascii="Times New Roman" w:hAnsi="Times New Roman" w:cs="Times New Roman"/>
          <w:i/>
          <w:iCs/>
          <w:color w:val="auto"/>
          <w:sz w:val="24"/>
          <w:szCs w:val="24"/>
          <w:vertAlign w:val="superscript"/>
          <w:lang w:val="tr-TR"/>
        </w:rPr>
        <w:footnoteReference w:id="998"/>
      </w:r>
      <w:r w:rsidRPr="00DC0BD7">
        <w:rPr>
          <w:rFonts w:ascii="Times New Roman" w:hAnsi="Times New Roman" w:cs="Times New Roman"/>
          <w:color w:val="auto"/>
          <w:sz w:val="24"/>
          <w:szCs w:val="24"/>
          <w:lang w:val="tr-TR"/>
        </w:rPr>
        <w:t xml:space="preserve"> 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Borçlunun yeteri kadar malının haczedilmiş olması halinde, bu mallar teminat olarak kabul edilip -borçludan, ayrıca İİK. mad. 72/III’e göre teminat alınmadan- borçlu hakkındaki takip durdurulamaz...</w:t>
      </w:r>
      <w:r w:rsidRPr="00DC0BD7">
        <w:rPr>
          <w:rFonts w:ascii="Times New Roman" w:hAnsi="Times New Roman" w:cs="Times New Roman"/>
          <w:color w:val="auto"/>
          <w:sz w:val="24"/>
          <w:szCs w:val="24"/>
          <w:vertAlign w:val="superscript"/>
          <w:lang w:val="tr-TR"/>
        </w:rPr>
        <w:footnoteReference w:id="999"/>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000"/>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Haklarında icra takibi yapılan </w:t>
      </w:r>
      <w:r w:rsidRPr="00DC0BD7">
        <w:rPr>
          <w:rFonts w:ascii="Times New Roman" w:hAnsi="Times New Roman" w:cs="Times New Roman"/>
          <w:i/>
          <w:iCs/>
          <w:color w:val="auto"/>
          <w:sz w:val="24"/>
          <w:szCs w:val="24"/>
          <w:lang w:val="tr-TR"/>
        </w:rPr>
        <w:t>müteselsil borçlulardan biri tar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fından </w:t>
      </w:r>
      <w:r w:rsidRPr="00DC0BD7">
        <w:rPr>
          <w:rFonts w:ascii="Times New Roman" w:hAnsi="Times New Roman" w:cs="Times New Roman"/>
          <w:color w:val="auto"/>
          <w:sz w:val="24"/>
          <w:szCs w:val="24"/>
          <w:lang w:val="tr-TR"/>
        </w:rPr>
        <w:t>İİK. mad. 72/III, c: 2 uyarınca «teminat karşılığında, icra ve</w:t>
      </w:r>
      <w:r w:rsidRPr="00DC0BD7">
        <w:rPr>
          <w:rFonts w:ascii="Times New Roman" w:hAnsi="Times New Roman" w:cs="Times New Roman"/>
          <w:color w:val="auto"/>
          <w:sz w:val="24"/>
          <w:szCs w:val="24"/>
          <w:lang w:val="tr-TR"/>
        </w:rPr>
        <w:t>z</w:t>
      </w:r>
      <w:r w:rsidRPr="00DC0BD7">
        <w:rPr>
          <w:rFonts w:ascii="Times New Roman" w:hAnsi="Times New Roman" w:cs="Times New Roman"/>
          <w:color w:val="auto"/>
          <w:sz w:val="24"/>
          <w:szCs w:val="24"/>
          <w:lang w:val="tr-TR"/>
        </w:rPr>
        <w:t>nesindeki paranın alacaklıya ödenmemesi» konusunda alınan ihtiyati tedbir kararı, diğer borçlu tarafından yatırılan paranın alacaklıya ödenmesine engel teşkil etmez...</w:t>
      </w:r>
      <w:r w:rsidRPr="00DC0BD7">
        <w:rPr>
          <w:rFonts w:ascii="Times New Roman" w:hAnsi="Times New Roman" w:cs="Times New Roman"/>
          <w:color w:val="auto"/>
          <w:sz w:val="24"/>
          <w:szCs w:val="24"/>
          <w:vertAlign w:val="superscript"/>
          <w:lang w:val="tr-TR"/>
        </w:rPr>
        <w:footnoteReference w:id="1001"/>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Uygulamadaki önemi nedeniyle ayrıca belirtelim ki; «lehtar ale</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hine borçlu tarafından açılan olumsuz tespit davasında mahkemece verilen ihtiyati tedbir kararı -o davada taraf olarak gösterilmemiş olan- takip yapan senet hamiline etkili olmaz.»</w:t>
      </w:r>
      <w:r w:rsidRPr="00DC0BD7">
        <w:rPr>
          <w:rFonts w:ascii="Times New Roman" w:hAnsi="Times New Roman" w:cs="Times New Roman"/>
          <w:color w:val="auto"/>
          <w:sz w:val="24"/>
          <w:szCs w:val="24"/>
          <w:vertAlign w:val="superscript"/>
          <w:lang w:val="tr-TR"/>
        </w:rPr>
        <w:footnoteReference w:id="1002"/>
      </w:r>
      <w:r w:rsidRPr="00DC0BD7">
        <w:rPr>
          <w:rFonts w:ascii="Times New Roman" w:hAnsi="Times New Roman" w:cs="Times New Roman"/>
          <w:color w:val="auto"/>
          <w:sz w:val="24"/>
          <w:szCs w:val="24"/>
          <w:lang w:val="tr-TR"/>
        </w:rPr>
        <w:t xml:space="preserve"> Başka bir deyişle «üçüncü kişiye (hamile) ciro edilmiş senetler hakkında, keşideci tarafından </w:t>
      </w:r>
      <w:r w:rsidRPr="00326A41">
        <w:rPr>
          <w:rFonts w:ascii="Times New Roman" w:hAnsi="Times New Roman" w:cs="Times New Roman"/>
          <w:color w:val="FF0000"/>
          <w:sz w:val="24"/>
          <w:szCs w:val="24"/>
          <w:lang w:val="tr-TR"/>
        </w:rPr>
        <w:lastRenderedPageBreak/>
        <w:t xml:space="preserve">lehtara karşı </w:t>
      </w:r>
      <w:r w:rsidRPr="00326A41">
        <w:rPr>
          <w:rFonts w:ascii="Times New Roman" w:hAnsi="Times New Roman" w:cs="Times New Roman"/>
          <w:i/>
          <w:iCs/>
          <w:color w:val="FF0000"/>
          <w:sz w:val="24"/>
          <w:szCs w:val="24"/>
          <w:lang w:val="tr-TR"/>
        </w:rPr>
        <w:t>açılan olumsuz tespit davasında, hamil tarafından yapı</w:t>
      </w:r>
      <w:r w:rsidRPr="00326A41">
        <w:rPr>
          <w:rFonts w:ascii="Times New Roman" w:hAnsi="Times New Roman" w:cs="Times New Roman"/>
          <w:i/>
          <w:iCs/>
          <w:color w:val="FF0000"/>
          <w:sz w:val="24"/>
          <w:szCs w:val="24"/>
          <w:lang w:val="tr-TR"/>
        </w:rPr>
        <w:t>l</w:t>
      </w:r>
      <w:r w:rsidRPr="00DC0BD7">
        <w:rPr>
          <w:rFonts w:ascii="Times New Roman" w:hAnsi="Times New Roman" w:cs="Times New Roman"/>
          <w:i/>
          <w:iCs/>
          <w:color w:val="auto"/>
          <w:sz w:val="24"/>
          <w:szCs w:val="24"/>
          <w:lang w:val="tr-TR"/>
        </w:rPr>
        <w:t>mış olan icra takibi hakkında»</w:t>
      </w:r>
      <w:r w:rsidRPr="00DC0BD7">
        <w:rPr>
          <w:rFonts w:ascii="Times New Roman" w:hAnsi="Times New Roman" w:cs="Times New Roman"/>
          <w:color w:val="auto"/>
          <w:sz w:val="24"/>
          <w:szCs w:val="24"/>
          <w:lang w:val="tr-TR"/>
        </w:rPr>
        <w:t xml:space="preserve"> ihtiyati tedbir kararı verilemez.</w:t>
      </w:r>
      <w:r w:rsidRPr="00DC0BD7">
        <w:rPr>
          <w:rFonts w:ascii="Times New Roman" w:hAnsi="Times New Roman" w:cs="Times New Roman"/>
          <w:color w:val="auto"/>
          <w:sz w:val="24"/>
          <w:szCs w:val="24"/>
          <w:vertAlign w:val="superscript"/>
          <w:lang w:val="tr-TR"/>
        </w:rPr>
        <w:footnoteReference w:id="1003"/>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Yüksek mahkeme;</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«Davacının talebi üzerine ihtiyati tedbir kararı verilmiş ve infaz edilmiş olup, davalının alacağının tahsili bu sebeple geciktirildiğinden, İİK’nun 72/4. maddesi uyarınca davalı yararına tazminata hükmedi</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mesi gerekeceğini»</w:t>
      </w:r>
      <w:r w:rsidRPr="00DC0BD7">
        <w:rPr>
          <w:rFonts w:ascii="Times New Roman" w:hAnsi="Times New Roman" w:cs="Times New Roman"/>
          <w:i/>
          <w:iCs/>
          <w:color w:val="auto"/>
          <w:sz w:val="24"/>
          <w:szCs w:val="24"/>
          <w:vertAlign w:val="superscript"/>
          <w:lang w:val="tr-TR"/>
        </w:rPr>
        <w:footnoteReference w:id="100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«Borçlunun mevcut hacizlerin kaldırılması ve hacizli mallarının satılmasını önlemek için, takip giderleri ve faizleri ile birlikte borcun tamamını karşılayacak ve her an paraya çevrilebilecek muteber ve k</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sin banka teminat mektubunu takip dosyasına ibraz ettiğine göre, icra müdürlüğünce teminatın kabul edilerek hacizlerin kaldırılmasına karar verilmesi gerekirken, İİK.’nun 72/3. maddesindeki ‘para’ tabiri dar yorumlanarak istemin reddinin isabetsiz olduğunu»</w:t>
      </w:r>
      <w:r w:rsidRPr="00DC0BD7">
        <w:rPr>
          <w:rFonts w:ascii="Times New Roman" w:hAnsi="Times New Roman" w:cs="Times New Roman"/>
          <w:i/>
          <w:iCs/>
          <w:color w:val="auto"/>
          <w:sz w:val="24"/>
          <w:szCs w:val="24"/>
          <w:vertAlign w:val="superscript"/>
          <w:lang w:val="tr-TR"/>
        </w:rPr>
        <w:footnoteReference w:id="100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«Bonoya dayalı olarak kambiyo senetlerine özgü haciz yolu ile başlatılan takipte borçlunun, menfi tespit davasında verilen ‘icra ve</w:t>
      </w:r>
      <w:r w:rsidRPr="00DC0BD7">
        <w:rPr>
          <w:rFonts w:ascii="Times New Roman" w:hAnsi="Times New Roman" w:cs="Times New Roman"/>
          <w:i/>
          <w:color w:val="auto"/>
          <w:sz w:val="24"/>
          <w:szCs w:val="24"/>
          <w:lang w:val="tr-TR"/>
        </w:rPr>
        <w:t>z</w:t>
      </w:r>
      <w:r w:rsidRPr="00DC0BD7">
        <w:rPr>
          <w:rFonts w:ascii="Times New Roman" w:hAnsi="Times New Roman" w:cs="Times New Roman"/>
          <w:i/>
          <w:color w:val="auto"/>
          <w:sz w:val="24"/>
          <w:szCs w:val="24"/>
          <w:lang w:val="tr-TR"/>
        </w:rPr>
        <w:t>nesindeki paranın alacaklıya ödenmemesi’ yönündeki tedbir kararı üzerine, icra dosyasına sunmuş olduğu teminat mektuplarına istinaden, dosya kapak hesabı sonrası hesaplanan bakiye borç için gönderilen haciz müzekkerelerinin iptali ve takibin durdurulmasına yönelik tal</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binin icra dairesince reddedilmesi üzerine, anılan işlemin iptali için icra mahkemesine şikayette bulunabileceğini, icra mahkemesinin, te</w:t>
      </w:r>
      <w:r w:rsidRPr="00DC0BD7">
        <w:rPr>
          <w:rFonts w:ascii="Times New Roman" w:hAnsi="Times New Roman" w:cs="Times New Roman"/>
          <w:i/>
          <w:color w:val="auto"/>
          <w:sz w:val="24"/>
          <w:szCs w:val="24"/>
          <w:lang w:val="tr-TR"/>
        </w:rPr>
        <w:t>d</w:t>
      </w:r>
      <w:r w:rsidRPr="00DC0BD7">
        <w:rPr>
          <w:rFonts w:ascii="Times New Roman" w:hAnsi="Times New Roman" w:cs="Times New Roman"/>
          <w:i/>
          <w:color w:val="auto"/>
          <w:sz w:val="24"/>
          <w:szCs w:val="24"/>
          <w:lang w:val="tr-TR"/>
        </w:rPr>
        <w:t>bir kararı ve bunun uygulanma şekli ile ilgili itiraz ve şikayetlerin tedbir kararını veren mahkemece değerlendirilmesi gerektiği gerekç</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siyle görevsizlik kararı vermesinin isabetsiz olduğunu»</w:t>
      </w:r>
      <w:r w:rsidRPr="00DC0BD7">
        <w:rPr>
          <w:rFonts w:ascii="Times New Roman" w:hAnsi="Times New Roman" w:cs="Times New Roman"/>
          <w:i/>
          <w:iCs/>
          <w:color w:val="auto"/>
          <w:sz w:val="24"/>
          <w:szCs w:val="24"/>
          <w:vertAlign w:val="superscript"/>
          <w:lang w:val="tr-TR"/>
        </w:rPr>
        <w:footnoteReference w:id="100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«Davacı tarafın kabul ve ikrar ettiği borcun ödenmesine engel olacak şekilde ihtiyati tedbir kararı verilemeyeceği ve varlığı ve miktarı uyuşmazlık konusu olmayan bir edimin ifasının ihtiyacı tedbir kararı ile önlenmesinde davacının hukuken korunması gereken bir yararın b</w:t>
      </w:r>
      <w:r w:rsidRPr="00DC0BD7">
        <w:rPr>
          <w:rFonts w:ascii="Times New Roman" w:hAnsi="Times New Roman" w:cs="Times New Roman"/>
          <w:i/>
          <w:color w:val="auto"/>
          <w:sz w:val="24"/>
          <w:szCs w:val="24"/>
          <w:lang w:val="tr-TR"/>
        </w:rPr>
        <w:t>u</w:t>
      </w:r>
      <w:r w:rsidRPr="00DC0BD7">
        <w:rPr>
          <w:rFonts w:ascii="Times New Roman" w:hAnsi="Times New Roman" w:cs="Times New Roman"/>
          <w:i/>
          <w:color w:val="auto"/>
          <w:sz w:val="24"/>
          <w:szCs w:val="24"/>
          <w:lang w:val="tr-TR"/>
        </w:rPr>
        <w:t>lunmayacağını»</w:t>
      </w:r>
      <w:r w:rsidRPr="00DC0BD7">
        <w:rPr>
          <w:rFonts w:ascii="Times New Roman" w:hAnsi="Times New Roman" w:cs="Times New Roman"/>
          <w:i/>
          <w:iCs/>
          <w:color w:val="auto"/>
          <w:sz w:val="24"/>
          <w:szCs w:val="24"/>
          <w:vertAlign w:val="superscript"/>
          <w:lang w:val="tr-TR"/>
        </w:rPr>
        <w:footnoteReference w:id="100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sonra açılan menfi tespit davasında icra tak</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binin durdurulmasına karar verilemeyeceğini»</w:t>
      </w:r>
      <w:r w:rsidRPr="00DC0BD7">
        <w:rPr>
          <w:rFonts w:ascii="Times New Roman" w:hAnsi="Times New Roman" w:cs="Times New Roman"/>
          <w:i/>
          <w:iCs/>
          <w:color w:val="auto"/>
          <w:sz w:val="24"/>
          <w:szCs w:val="24"/>
          <w:vertAlign w:val="superscript"/>
          <w:lang w:val="tr-TR"/>
        </w:rPr>
        <w:footnoteReference w:id="100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w:t>
      </w:r>
      <w:r w:rsidR="005458E2" w:rsidRPr="00326A41">
        <w:rPr>
          <w:rFonts w:ascii="Times New Roman" w:hAnsi="Times New Roman" w:cs="Times New Roman"/>
          <w:i/>
          <w:color w:val="FF0000"/>
          <w:sz w:val="24"/>
          <w:szCs w:val="24"/>
          <w:lang w:val="tr-TR"/>
        </w:rPr>
        <w:t xml:space="preserve"> </w:t>
      </w:r>
      <w:r w:rsidRPr="00326A41">
        <w:rPr>
          <w:rFonts w:ascii="Times New Roman" w:hAnsi="Times New Roman" w:cs="Times New Roman"/>
          <w:i/>
          <w:color w:val="FF0000"/>
          <w:sz w:val="24"/>
          <w:szCs w:val="24"/>
          <w:lang w:val="tr-TR"/>
        </w:rPr>
        <w:t xml:space="preserve">«İcra takibinin durdurulması veya icra veznesine giren paranın </w:t>
      </w:r>
      <w:r w:rsidRPr="00DC0BD7">
        <w:rPr>
          <w:rFonts w:ascii="Times New Roman" w:hAnsi="Times New Roman" w:cs="Times New Roman"/>
          <w:i/>
          <w:color w:val="auto"/>
          <w:sz w:val="24"/>
          <w:szCs w:val="24"/>
          <w:lang w:val="tr-TR"/>
        </w:rPr>
        <w:t>takip alacaklısına ödenmemesi konularında tedbir kararı verilebilec</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ğinden dava sonuna kadar çekin ödenmemesi konusunda ihtiyati tedbir kararı verilemeyeceğini»</w:t>
      </w:r>
      <w:r w:rsidRPr="00DC0BD7">
        <w:rPr>
          <w:rFonts w:ascii="Times New Roman" w:hAnsi="Times New Roman" w:cs="Times New Roman"/>
          <w:i/>
          <w:iCs/>
          <w:color w:val="auto"/>
          <w:sz w:val="24"/>
          <w:szCs w:val="24"/>
          <w:vertAlign w:val="superscript"/>
          <w:lang w:val="tr-TR"/>
        </w:rPr>
        <w:footnoteReference w:id="100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davaları alacaklı lehine sonuçlandığında ihtiyati tedbir kararlarının kendiliğinden kalkacağı bundan dolayı davanın reddinden sonra borçlunun tedbir kararının kaldırılmasını istemekte hukuki yararı olmayacağını»</w:t>
      </w:r>
      <w:r w:rsidRPr="00DC0BD7">
        <w:rPr>
          <w:rFonts w:ascii="Times New Roman" w:hAnsi="Times New Roman" w:cs="Times New Roman"/>
          <w:i/>
          <w:iCs/>
          <w:color w:val="auto"/>
          <w:sz w:val="24"/>
          <w:szCs w:val="24"/>
          <w:vertAlign w:val="superscript"/>
          <w:lang w:val="tr-TR"/>
        </w:rPr>
        <w:footnoteReference w:id="101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«Takipten sonra açılan menfi tespit davasında ihtiyati tedbir yoluyla icra takibinin durdurulamayacağını»</w:t>
      </w:r>
      <w:r w:rsidRPr="00DC0BD7">
        <w:rPr>
          <w:rFonts w:ascii="Times New Roman" w:hAnsi="Times New Roman" w:cs="Times New Roman"/>
          <w:i/>
          <w:iCs/>
          <w:color w:val="auto"/>
          <w:sz w:val="24"/>
          <w:szCs w:val="24"/>
          <w:vertAlign w:val="superscript"/>
          <w:lang w:val="tr-TR"/>
        </w:rPr>
        <w:footnoteReference w:id="101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«Bonodaki imza inkar edilmediğinden, takipten sonra açılan menfi tespit davasında takibin durdurulmasının mümkün olmadığ</w:t>
      </w:r>
      <w:r w:rsidRPr="00DC0BD7">
        <w:rPr>
          <w:rFonts w:ascii="Times New Roman" w:hAnsi="Times New Roman" w:cs="Times New Roman"/>
          <w:i/>
          <w:color w:val="auto"/>
          <w:sz w:val="24"/>
          <w:szCs w:val="24"/>
          <w:lang w:val="tr-TR"/>
        </w:rPr>
        <w:t>ı</w:t>
      </w:r>
      <w:r w:rsidRPr="00DC0BD7">
        <w:rPr>
          <w:rFonts w:ascii="Times New Roman" w:hAnsi="Times New Roman" w:cs="Times New Roman"/>
          <w:i/>
          <w:color w:val="auto"/>
          <w:sz w:val="24"/>
          <w:szCs w:val="24"/>
          <w:lang w:val="tr-TR"/>
        </w:rPr>
        <w:t>nı»</w:t>
      </w:r>
      <w:r w:rsidRPr="00DC0BD7">
        <w:rPr>
          <w:rFonts w:ascii="Times New Roman" w:hAnsi="Times New Roman" w:cs="Times New Roman"/>
          <w:i/>
          <w:iCs/>
          <w:color w:val="auto"/>
          <w:sz w:val="24"/>
          <w:szCs w:val="24"/>
          <w:vertAlign w:val="superscript"/>
          <w:lang w:val="tr-TR"/>
        </w:rPr>
        <w:footnoteReference w:id="101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«Üçüncü kişinin, çekin ibrazıyla ihtiyati tedbir kararını öğr</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nerek kanunda öngörülen 7 günlük itiraz süresi geçtikten sonra ihtiyati tedbir kararının kaldırılmasını talep ettiği, bu nedenle süre yönünden talebin reddine karar verilmesi gerekeceğini»</w:t>
      </w:r>
      <w:r w:rsidRPr="00DC0BD7">
        <w:rPr>
          <w:rFonts w:ascii="Times New Roman" w:hAnsi="Times New Roman" w:cs="Times New Roman"/>
          <w:i/>
          <w:iCs/>
          <w:color w:val="auto"/>
          <w:sz w:val="24"/>
          <w:szCs w:val="24"/>
          <w:vertAlign w:val="superscript"/>
          <w:lang w:val="tr-TR"/>
        </w:rPr>
        <w:footnoteReference w:id="101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sonra açılan menfi tespit davasında icra tak</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binin durdurulmasına karar verilemeyeceğini»</w:t>
      </w:r>
      <w:r w:rsidRPr="00DC0BD7">
        <w:rPr>
          <w:rFonts w:ascii="Times New Roman" w:hAnsi="Times New Roman" w:cs="Times New Roman"/>
          <w:i/>
          <w:iCs/>
          <w:color w:val="auto"/>
          <w:sz w:val="24"/>
          <w:szCs w:val="24"/>
          <w:vertAlign w:val="superscript"/>
          <w:lang w:val="tr-TR"/>
        </w:rPr>
        <w:footnoteReference w:id="101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«Teslim edilen malların ayıplı olduğu iddiasıyla açılmış olan menfi tespit davasında icra takibinin durdurulması için ihtiyati tedbir koşullarının mevcudiyetini gösterir hiçbir belge ibraz edilmediğinden ihtiyati tedbir isteminin reddine karar verileceğini»</w:t>
      </w:r>
      <w:r w:rsidRPr="00DC0BD7">
        <w:rPr>
          <w:rFonts w:ascii="Times New Roman" w:hAnsi="Times New Roman" w:cs="Times New Roman"/>
          <w:i/>
          <w:iCs/>
          <w:color w:val="auto"/>
          <w:sz w:val="24"/>
          <w:szCs w:val="24"/>
          <w:vertAlign w:val="superscript"/>
          <w:lang w:val="tr-TR"/>
        </w:rPr>
        <w:footnoteReference w:id="101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sonra açılan menfi tespit davasında verilen tedbir kararı gereğince borçlu tarafça yatırılan %50 teminat karşıl</w:t>
      </w:r>
      <w:r w:rsidRPr="00DC0BD7">
        <w:rPr>
          <w:rFonts w:ascii="Times New Roman" w:hAnsi="Times New Roman" w:cs="Times New Roman"/>
          <w:i/>
          <w:color w:val="auto"/>
          <w:sz w:val="24"/>
          <w:szCs w:val="24"/>
          <w:lang w:val="tr-TR"/>
        </w:rPr>
        <w:t>ı</w:t>
      </w:r>
      <w:r w:rsidRPr="00DC0BD7">
        <w:rPr>
          <w:rFonts w:ascii="Times New Roman" w:hAnsi="Times New Roman" w:cs="Times New Roman"/>
          <w:i/>
          <w:color w:val="auto"/>
          <w:sz w:val="24"/>
          <w:szCs w:val="24"/>
          <w:lang w:val="tr-TR"/>
        </w:rPr>
        <w:t>ğında takibin tedbiren durdurulmuş olması ve borçlu tarafça bu tem</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natın haricinde dosya borcunun tamamının icra dosyasına depo edi</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 xml:space="preserve">mesi halinde alacaklının dosya alacağı ile menfi tespit davasının lehine sonuçlanması durumunda alacağını geç almış bulunmaktan doğacak zararının garanti altına alınmış olacağını, haczin amacının, borcun tahsilinin sağlanması olduğunu, borçluyu taciz ederek ya da baskı kurarak ödemeye zorlama maksadıyla haciz yapılamayacağını, teminat </w:t>
      </w:r>
      <w:r w:rsidRPr="00326A41">
        <w:rPr>
          <w:rFonts w:ascii="Times New Roman" w:hAnsi="Times New Roman" w:cs="Times New Roman"/>
          <w:i/>
          <w:color w:val="FF0000"/>
          <w:sz w:val="24"/>
          <w:szCs w:val="24"/>
          <w:lang w:val="tr-TR"/>
        </w:rPr>
        <w:lastRenderedPageBreak/>
        <w:t xml:space="preserve">ile birlikte dosya borcunun </w:t>
      </w:r>
      <w:r w:rsidRPr="00326A41">
        <w:rPr>
          <w:rFonts w:ascii="Times New Roman" w:hAnsi="Times New Roman" w:cs="Times New Roman"/>
          <w:i/>
          <w:iCs/>
          <w:color w:val="FF0000"/>
          <w:sz w:val="24"/>
          <w:szCs w:val="24"/>
          <w:lang w:val="tr-TR"/>
        </w:rPr>
        <w:t>tamamının icra dosyasına yatırılması h</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linde daha önce konulmuş hacizlerin kaldırılması gerekeceğini»</w:t>
      </w:r>
      <w:r w:rsidRPr="00DC0BD7">
        <w:rPr>
          <w:rFonts w:ascii="Times New Roman" w:hAnsi="Times New Roman" w:cs="Times New Roman"/>
          <w:i/>
          <w:iCs/>
          <w:color w:val="auto"/>
          <w:sz w:val="24"/>
          <w:szCs w:val="24"/>
          <w:vertAlign w:val="superscript"/>
          <w:lang w:val="tr-TR"/>
        </w:rPr>
        <w:footnoteReference w:id="101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sonra açılan olumsuz tespit davalarında, mahkemece verilen «hacizler baki kalmak üzere hacizli araçlara ilişkin yakalamanın kaldırılmasına» dair takibin ilerlemesine engel olan k</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rarın, İİK.’nun 72/3. maddesine aykırı olacağını»</w:t>
      </w:r>
      <w:r w:rsidRPr="00DC0BD7">
        <w:rPr>
          <w:rFonts w:ascii="Times New Roman" w:hAnsi="Times New Roman" w:cs="Times New Roman"/>
          <w:i/>
          <w:iCs/>
          <w:color w:val="auto"/>
          <w:sz w:val="24"/>
          <w:szCs w:val="24"/>
          <w:vertAlign w:val="superscript"/>
          <w:lang w:val="tr-TR"/>
        </w:rPr>
        <w:footnoteReference w:id="1017"/>
      </w:r>
    </w:p>
    <w:p w:rsidR="009A34A3" w:rsidRPr="00DC0BD7" w:rsidRDefault="009A34A3" w:rsidP="00951927">
      <w:pPr>
        <w:widowControl/>
        <w:spacing w:before="70" w:after="70" w:line="26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«Menfi tespit davasında verilen tedbir kararının takibin olduğu yerde kalmasını sağlamaya yönelik olacağı, karardan önceki hacizlerin yok hükmünde olmayacağını»</w:t>
      </w:r>
      <w:r w:rsidRPr="00DC0BD7">
        <w:rPr>
          <w:rFonts w:ascii="Times New Roman" w:hAnsi="Times New Roman" w:cs="Times New Roman"/>
          <w:i/>
          <w:iCs/>
          <w:color w:val="auto"/>
          <w:sz w:val="24"/>
          <w:szCs w:val="24"/>
          <w:vertAlign w:val="superscript"/>
          <w:lang w:val="tr-TR"/>
        </w:rPr>
        <w:footnoteReference w:id="1018"/>
      </w:r>
    </w:p>
    <w:p w:rsidR="009A34A3" w:rsidRPr="00DC0BD7" w:rsidRDefault="009A34A3" w:rsidP="00951927">
      <w:pPr>
        <w:widowControl/>
        <w:spacing w:before="70" w:after="70" w:line="26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«Borçlunun, mallarının haczedilmesini ve satılmasını önlemek için, takip giderleri ve faizleri ile birlikte alacağın tamamını karşıl</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yacak parayı veya teminatı icra müdürlüğüne yatırarak menfi tespit davasına bakan mahkemeden bu paranın alacaklıya verilmemesi için tedbir kararı alabileceğini, bu durumda alacağın tamamını karşıl</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yacak ve her an paraya çevrilebilecek muteber ve kesin banka teminat mektubunun ibrazı halinde bunun icra dairesince kabulü gerekeceğ</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1019"/>
      </w:r>
    </w:p>
    <w:p w:rsidR="009A34A3" w:rsidRPr="00DC0BD7" w:rsidRDefault="009A34A3" w:rsidP="00951927">
      <w:pPr>
        <w:widowControl/>
        <w:spacing w:before="70" w:after="70" w:line="26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«İhtiyati tedbir isteyen vekilinin, menfi tespit davasında çek bedellerinin ödenmemesi konusunda ihtiyati tedbir talebinde bulu</w:t>
      </w:r>
      <w:r w:rsidRPr="00DC0BD7">
        <w:rPr>
          <w:rFonts w:ascii="Times New Roman" w:hAnsi="Times New Roman" w:cs="Times New Roman"/>
          <w:i/>
          <w:color w:val="auto"/>
          <w:sz w:val="24"/>
          <w:szCs w:val="24"/>
          <w:lang w:val="tr-TR"/>
        </w:rPr>
        <w:t>n</w:t>
      </w:r>
      <w:r w:rsidRPr="00DC0BD7">
        <w:rPr>
          <w:rFonts w:ascii="Times New Roman" w:hAnsi="Times New Roman" w:cs="Times New Roman"/>
          <w:i/>
          <w:color w:val="auto"/>
          <w:sz w:val="24"/>
          <w:szCs w:val="24"/>
          <w:lang w:val="tr-TR"/>
        </w:rPr>
        <w:t>duğu, istem uygun görülerek mahkemece ihtiyati tedbir kararı verildiği, taraflar usulen davet edilip, duruşma açılarak itiraz hakkında bir karar vermek gerekirken, taraflar davet edilmeden dosya üzerinde yapılan inceleme ile hüküm kurulmasının bozmayı gerektirdiğini»</w:t>
      </w:r>
      <w:r w:rsidRPr="00DC0BD7">
        <w:rPr>
          <w:rFonts w:ascii="Times New Roman" w:hAnsi="Times New Roman" w:cs="Times New Roman"/>
          <w:i/>
          <w:iCs/>
          <w:color w:val="auto"/>
          <w:sz w:val="24"/>
          <w:szCs w:val="24"/>
          <w:vertAlign w:val="superscript"/>
          <w:lang w:val="tr-TR"/>
        </w:rPr>
        <w:footnoteReference w:id="1020"/>
      </w:r>
    </w:p>
    <w:p w:rsidR="009A34A3" w:rsidRPr="00DC0BD7" w:rsidRDefault="009A34A3" w:rsidP="00951927">
      <w:pPr>
        <w:widowControl/>
        <w:spacing w:before="70" w:after="70" w:line="26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«Maddi vakıaları ileri sürmenin taraflara, ileri sürülen maddi vakıaların hukuki nitelendirilmesini yapmanın ise hakime ait bir ödev olduğunu, davacı vekilinin ‘icra dosyasında yatan paranın davalı alacaklıya ödenmemesi hususunda tedbir talebinde bulunduklarını’ beyan ettiğini, rıza dışı elden çıktığı iddia edilen çekin icra takip do</w:t>
      </w:r>
      <w:r w:rsidRPr="00DC0BD7">
        <w:rPr>
          <w:rFonts w:ascii="Times New Roman" w:hAnsi="Times New Roman" w:cs="Times New Roman"/>
          <w:i/>
          <w:color w:val="auto"/>
          <w:sz w:val="24"/>
          <w:szCs w:val="24"/>
          <w:lang w:val="tr-TR"/>
        </w:rPr>
        <w:t>s</w:t>
      </w:r>
      <w:r w:rsidRPr="00DC0BD7">
        <w:rPr>
          <w:rFonts w:ascii="Times New Roman" w:hAnsi="Times New Roman" w:cs="Times New Roman"/>
          <w:i/>
          <w:color w:val="auto"/>
          <w:sz w:val="24"/>
          <w:szCs w:val="24"/>
          <w:lang w:val="tr-TR"/>
        </w:rPr>
        <w:t>yasına yatırılan meblağının iadesine ilişkin açılan istirdat davasında, davacının ihtiyati tedbir talebinin; İİK. mad. 72’de belirtilen ihtiyati tedbir talebi olup borçlunun %15 teminat karşılığında icra dosyasına yatan paranın alacaklıya ödenmemesi için ihtiyati tedbir isteyebilec</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021"/>
      </w:r>
    </w:p>
    <w:p w:rsidR="009A34A3" w:rsidRPr="00DC0BD7" w:rsidRDefault="009A34A3" w:rsidP="00951927">
      <w:pPr>
        <w:widowControl/>
        <w:spacing w:before="70" w:after="70" w:line="268"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w:t>
      </w:r>
      <w:r w:rsidR="005458E2" w:rsidRPr="00326A41">
        <w:rPr>
          <w:rFonts w:ascii="Times New Roman" w:hAnsi="Times New Roman" w:cs="Times New Roman"/>
          <w:i/>
          <w:color w:val="FF0000"/>
          <w:sz w:val="24"/>
          <w:szCs w:val="24"/>
          <w:lang w:val="tr-TR"/>
        </w:rPr>
        <w:t xml:space="preserve"> </w:t>
      </w:r>
      <w:r w:rsidRPr="00326A41">
        <w:rPr>
          <w:rFonts w:ascii="Times New Roman" w:hAnsi="Times New Roman" w:cs="Times New Roman"/>
          <w:i/>
          <w:color w:val="FF0000"/>
          <w:sz w:val="24"/>
          <w:szCs w:val="24"/>
          <w:lang w:val="tr-TR"/>
        </w:rPr>
        <w:t xml:space="preserve">«İİK’nun 72/3 hükmüne göre icra veznesindeki paranın teminat </w:t>
      </w:r>
      <w:r w:rsidRPr="00DC0BD7">
        <w:rPr>
          <w:rFonts w:ascii="Times New Roman" w:hAnsi="Times New Roman" w:cs="Times New Roman"/>
          <w:i/>
          <w:color w:val="auto"/>
          <w:sz w:val="24"/>
          <w:szCs w:val="24"/>
          <w:lang w:val="tr-TR"/>
        </w:rPr>
        <w:t>karşılığında ödenmemesi konusunda tedbir kararı verilmesinin mü</w:t>
      </w:r>
      <w:r w:rsidRPr="00DC0BD7">
        <w:rPr>
          <w:rFonts w:ascii="Times New Roman" w:hAnsi="Times New Roman" w:cs="Times New Roman"/>
          <w:i/>
          <w:color w:val="auto"/>
          <w:sz w:val="24"/>
          <w:szCs w:val="24"/>
          <w:lang w:val="tr-TR"/>
        </w:rPr>
        <w:t>m</w:t>
      </w:r>
      <w:r w:rsidRPr="00DC0BD7">
        <w:rPr>
          <w:rFonts w:ascii="Times New Roman" w:hAnsi="Times New Roman" w:cs="Times New Roman"/>
          <w:i/>
          <w:color w:val="auto"/>
          <w:sz w:val="24"/>
          <w:szCs w:val="24"/>
          <w:lang w:val="tr-TR"/>
        </w:rPr>
        <w:t xml:space="preserve">kün olmasına göre asıl alacak ile inkar tazminatı ve alacağın fer’ileri konusunda teminat alındığı, henüz ikinci dilekçelerin verilmediği, diğer </w:t>
      </w:r>
      <w:r w:rsidRPr="00DC0BD7">
        <w:rPr>
          <w:rFonts w:ascii="Times New Roman" w:hAnsi="Times New Roman" w:cs="Times New Roman"/>
          <w:i/>
          <w:iCs/>
          <w:color w:val="auto"/>
          <w:sz w:val="24"/>
          <w:szCs w:val="24"/>
          <w:lang w:val="tr-TR"/>
        </w:rPr>
        <w:t>itiraz sebeplerinin ise davanın esasına ilişkin olduğu gerekçesi ile i</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tiyati tedbir kararının kaldırılmasını talebinin reddine karar verilmesi gerekeceğini»</w:t>
      </w:r>
      <w:r w:rsidRPr="00DC0BD7">
        <w:rPr>
          <w:rFonts w:ascii="Times New Roman" w:hAnsi="Times New Roman" w:cs="Times New Roman"/>
          <w:i/>
          <w:iCs/>
          <w:color w:val="auto"/>
          <w:sz w:val="24"/>
          <w:szCs w:val="24"/>
          <w:vertAlign w:val="superscript"/>
          <w:lang w:val="tr-TR"/>
        </w:rPr>
        <w:footnoteReference w:id="102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72/3. maddesi uyarınca icra takibinden sonra açılan menfi tespit davasında ihtiyati tedbir yoluyla takibin durdurulmasına karar verilemese de borçlu gecikmeden doğan zararları karşılamak ve alacağın %15’inden aşağı olmamak üzere göstereceği teminat karşıl</w:t>
      </w:r>
      <w:r w:rsidRPr="00DC0BD7">
        <w:rPr>
          <w:rFonts w:ascii="Times New Roman" w:hAnsi="Times New Roman" w:cs="Times New Roman"/>
          <w:i/>
          <w:color w:val="auto"/>
          <w:sz w:val="24"/>
          <w:szCs w:val="24"/>
          <w:lang w:val="tr-TR"/>
        </w:rPr>
        <w:t>ı</w:t>
      </w:r>
      <w:r w:rsidRPr="00DC0BD7">
        <w:rPr>
          <w:rFonts w:ascii="Times New Roman" w:hAnsi="Times New Roman" w:cs="Times New Roman"/>
          <w:i/>
          <w:color w:val="auto"/>
          <w:sz w:val="24"/>
          <w:szCs w:val="24"/>
          <w:lang w:val="tr-TR"/>
        </w:rPr>
        <w:t>ğında, mahkemeden ihtiyati tedbir yoluyla icra veznesindeki paranın alacaklıya verilmemesini isteyebileceğini»</w:t>
      </w:r>
      <w:r w:rsidRPr="00DC0BD7">
        <w:rPr>
          <w:rFonts w:ascii="Times New Roman" w:hAnsi="Times New Roman" w:cs="Times New Roman"/>
          <w:i/>
          <w:iCs/>
          <w:color w:val="auto"/>
          <w:sz w:val="24"/>
          <w:szCs w:val="24"/>
          <w:vertAlign w:val="superscript"/>
          <w:lang w:val="tr-TR"/>
        </w:rPr>
        <w:footnoteReference w:id="102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«Taraflar arasındaki ihtiyati tedbir talebinin incelenmesi (menfi tespit - tazminat) sonunda, ihtiyati tedbir koşullarının oluşmadığından tedbir talebinin reddine karar verilmesi gerekeceğini»</w:t>
      </w:r>
      <w:r w:rsidRPr="00DC0BD7">
        <w:rPr>
          <w:rFonts w:ascii="Times New Roman" w:hAnsi="Times New Roman" w:cs="Times New Roman"/>
          <w:i/>
          <w:iCs/>
          <w:color w:val="auto"/>
          <w:sz w:val="24"/>
          <w:szCs w:val="24"/>
          <w:vertAlign w:val="superscript"/>
          <w:lang w:val="tr-TR"/>
        </w:rPr>
        <w:footnoteReference w:id="102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«Asıl uyuşmazlığı çözecek nitelikte ihtiyati tedbir kararı ver</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lemeyeceğini, aksi durumda ihtiyati tedbirin dava yerine geçeceğini, davacının talebinin yargılamayı gerektirdiği gerekçesiyle davacının tedbir talebinin reddine karar verilmesi gerekeceğini»</w:t>
      </w:r>
      <w:r w:rsidRPr="00DC0BD7">
        <w:rPr>
          <w:rFonts w:ascii="Times New Roman" w:hAnsi="Times New Roman" w:cs="Times New Roman"/>
          <w:i/>
          <w:iCs/>
          <w:color w:val="auto"/>
          <w:sz w:val="24"/>
          <w:szCs w:val="24"/>
          <w:vertAlign w:val="superscript"/>
          <w:lang w:val="tr-TR"/>
        </w:rPr>
        <w:footnoteReference w:id="102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72/4. maddesi uyarınca dava alacaklı lehine sonu</w:t>
      </w:r>
      <w:r w:rsidRPr="00DC0BD7">
        <w:rPr>
          <w:rFonts w:ascii="Times New Roman" w:hAnsi="Times New Roman" w:cs="Times New Roman"/>
          <w:i/>
          <w:color w:val="auto"/>
          <w:sz w:val="24"/>
          <w:szCs w:val="24"/>
          <w:lang w:val="tr-TR"/>
        </w:rPr>
        <w:t>ç</w:t>
      </w:r>
      <w:r w:rsidRPr="00DC0BD7">
        <w:rPr>
          <w:rFonts w:ascii="Times New Roman" w:hAnsi="Times New Roman" w:cs="Times New Roman"/>
          <w:i/>
          <w:color w:val="auto"/>
          <w:sz w:val="24"/>
          <w:szCs w:val="24"/>
          <w:lang w:val="tr-TR"/>
        </w:rPr>
        <w:t>landığından verilen ihtiyati tedbir kararının kaldırılmasına ve davalı alacaklının alacağını geç almış bulunmasından doğan zararının ta</w:t>
      </w:r>
      <w:r w:rsidRPr="00DC0BD7">
        <w:rPr>
          <w:rFonts w:ascii="Times New Roman" w:hAnsi="Times New Roman" w:cs="Times New Roman"/>
          <w:i/>
          <w:color w:val="auto"/>
          <w:sz w:val="24"/>
          <w:szCs w:val="24"/>
          <w:lang w:val="tr-TR"/>
        </w:rPr>
        <w:t>z</w:t>
      </w:r>
      <w:r w:rsidRPr="00DC0BD7">
        <w:rPr>
          <w:rFonts w:ascii="Times New Roman" w:hAnsi="Times New Roman" w:cs="Times New Roman"/>
          <w:i/>
          <w:color w:val="auto"/>
          <w:sz w:val="24"/>
          <w:szCs w:val="24"/>
          <w:lang w:val="tr-TR"/>
        </w:rPr>
        <w:t>minine karar verilmesinin gerekeceğini, bu yön gözden kaçırılarak tedbir kararının karar kesinleşinceye kadar devamına karar verilm</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sinin ve davalı alacaklı yararına tazminata hükmedilmemesinin doğru görülmeyeceğini»</w:t>
      </w:r>
      <w:r w:rsidRPr="00DC0BD7">
        <w:rPr>
          <w:rFonts w:ascii="Times New Roman" w:hAnsi="Times New Roman" w:cs="Times New Roman"/>
          <w:i/>
          <w:iCs/>
          <w:color w:val="auto"/>
          <w:sz w:val="24"/>
          <w:szCs w:val="24"/>
          <w:vertAlign w:val="superscript"/>
          <w:lang w:val="tr-TR"/>
        </w:rPr>
        <w:footnoteReference w:id="102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«Borçlunun İİK’nun 72/3. madde koşullarında menfi tespit d</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vası açması halinde alacağın %15’inden aşağı olmamak üzere teminat karşılığında mahkemeden ihtiyati tedbir yoluyla icra veznesindeki p</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 xml:space="preserve">ranın alacaklıya ödenmemesi istenebileceğini, borçlunun mahkemece tayin edilen %15 teminattan ayrı olarak icra müdürlüğüne talep anına kadar icra dosyasında ferileri ile birlikte muteber kesin banka teminat </w:t>
      </w:r>
      <w:r w:rsidRPr="00326A41">
        <w:rPr>
          <w:rFonts w:ascii="Times New Roman" w:hAnsi="Times New Roman" w:cs="Times New Roman"/>
          <w:i/>
          <w:color w:val="FF0000"/>
          <w:sz w:val="24"/>
          <w:szCs w:val="24"/>
          <w:lang w:val="tr-TR"/>
        </w:rPr>
        <w:lastRenderedPageBreak/>
        <w:t>mektubu vermesi halinde alacaklı tarafından takibe devam edilem</w:t>
      </w:r>
      <w:r w:rsidRPr="00326A41">
        <w:rPr>
          <w:rFonts w:ascii="Times New Roman" w:hAnsi="Times New Roman" w:cs="Times New Roman"/>
          <w:i/>
          <w:color w:val="FF0000"/>
          <w:sz w:val="24"/>
          <w:szCs w:val="24"/>
          <w:lang w:val="tr-TR"/>
        </w:rPr>
        <w:t>e</w:t>
      </w:r>
      <w:r w:rsidRPr="00DC0BD7">
        <w:rPr>
          <w:rFonts w:ascii="Times New Roman" w:hAnsi="Times New Roman" w:cs="Times New Roman"/>
          <w:i/>
          <w:color w:val="auto"/>
          <w:sz w:val="24"/>
          <w:szCs w:val="24"/>
          <w:lang w:val="tr-TR"/>
        </w:rPr>
        <w:t>yeceğini»</w:t>
      </w:r>
      <w:r w:rsidRPr="00DC0BD7">
        <w:rPr>
          <w:rFonts w:ascii="Times New Roman" w:hAnsi="Times New Roman" w:cs="Times New Roman"/>
          <w:i/>
          <w:iCs/>
          <w:color w:val="auto"/>
          <w:sz w:val="24"/>
          <w:szCs w:val="24"/>
          <w:vertAlign w:val="superscript"/>
          <w:lang w:val="tr-TR"/>
        </w:rPr>
        <w:footnoteReference w:id="102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«İİK’nun 72/3. fıkrası uyarınca takip dosyasına yatan para i</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tiyati tedbir süresince alacaklıya ödenmeyeceğinden böyle bir durumda İİK’nun 12. maddesine uygun bir ödemeden söz edilemeyeceğini, borç ödenip dosya infaz edilmedikçe de hacizlerin kaldırılamayacağını, İİK’nun 72/4. maddesine göre dava alacaklı lehine neticelenince iht</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 xml:space="preserve">yati tedbirin </w:t>
      </w:r>
      <w:r w:rsidRPr="00DC0BD7">
        <w:rPr>
          <w:rFonts w:ascii="Times New Roman" w:hAnsi="Times New Roman" w:cs="Times New Roman"/>
          <w:i/>
          <w:iCs/>
          <w:color w:val="auto"/>
          <w:sz w:val="24"/>
          <w:szCs w:val="24"/>
          <w:lang w:val="tr-TR"/>
        </w:rPr>
        <w:t>kalkacağını ve alacağın tamamının depo edilmesinin dosya borcunun ödenmesi anlamına gelmeyeceğini»</w:t>
      </w:r>
      <w:r w:rsidRPr="00DC0BD7">
        <w:rPr>
          <w:rFonts w:ascii="Times New Roman" w:hAnsi="Times New Roman" w:cs="Times New Roman"/>
          <w:i/>
          <w:iCs/>
          <w:color w:val="auto"/>
          <w:sz w:val="24"/>
          <w:szCs w:val="24"/>
          <w:vertAlign w:val="superscript"/>
          <w:lang w:val="tr-TR"/>
        </w:rPr>
        <w:footnoteReference w:id="102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«Borçlunun takip masrafları ve takipten sonra işlemiş faizle i</w:t>
      </w:r>
      <w:r w:rsidRPr="00DC0BD7">
        <w:rPr>
          <w:rFonts w:ascii="Times New Roman" w:hAnsi="Times New Roman" w:cs="Times New Roman"/>
          <w:i/>
          <w:color w:val="auto"/>
          <w:sz w:val="24"/>
          <w:szCs w:val="24"/>
          <w:lang w:val="tr-TR"/>
        </w:rPr>
        <w:t>l</w:t>
      </w:r>
      <w:r w:rsidRPr="00DC0BD7">
        <w:rPr>
          <w:rFonts w:ascii="Times New Roman" w:hAnsi="Times New Roman" w:cs="Times New Roman"/>
          <w:i/>
          <w:color w:val="auto"/>
          <w:sz w:val="24"/>
          <w:szCs w:val="24"/>
          <w:lang w:val="tr-TR"/>
        </w:rPr>
        <w:t>gili ödemede bulunmadan menfi tespit davasına bakan mahkemece verilmiş olan tedbir kararına istinaden borçlunun taşınmazı üzerindeki haczin kaldırılamayacağını»</w:t>
      </w:r>
      <w:r w:rsidRPr="00DC0BD7">
        <w:rPr>
          <w:rFonts w:ascii="Times New Roman" w:hAnsi="Times New Roman" w:cs="Times New Roman"/>
          <w:i/>
          <w:iCs/>
          <w:color w:val="auto"/>
          <w:sz w:val="24"/>
          <w:szCs w:val="24"/>
          <w:vertAlign w:val="superscript"/>
          <w:lang w:val="tr-TR"/>
        </w:rPr>
        <w:footnoteReference w:id="102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«İcra takibinden sonra açılan menfi tespit davasında, ihtiyati tedbir yolu ile takibin durdurulmasına karar verilemeyeceğini»</w:t>
      </w:r>
      <w:r w:rsidRPr="00DC0BD7">
        <w:rPr>
          <w:rFonts w:ascii="Times New Roman" w:hAnsi="Times New Roman" w:cs="Times New Roman"/>
          <w:i/>
          <w:iCs/>
          <w:color w:val="auto"/>
          <w:sz w:val="24"/>
          <w:szCs w:val="24"/>
          <w:vertAlign w:val="superscript"/>
          <w:lang w:val="tr-TR"/>
        </w:rPr>
        <w:footnoteReference w:id="103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«İhtiyati tedbir kararının uygulanması ile ilgili istek, ‘takip s</w:t>
      </w:r>
      <w:r w:rsidRPr="00DC0BD7">
        <w:rPr>
          <w:rFonts w:ascii="Times New Roman" w:hAnsi="Times New Roman" w:cs="Times New Roman"/>
          <w:i/>
          <w:color w:val="auto"/>
          <w:sz w:val="24"/>
          <w:szCs w:val="24"/>
          <w:lang w:val="tr-TR"/>
        </w:rPr>
        <w:t>ı</w:t>
      </w:r>
      <w:r w:rsidRPr="00DC0BD7">
        <w:rPr>
          <w:rFonts w:ascii="Times New Roman" w:hAnsi="Times New Roman" w:cs="Times New Roman"/>
          <w:i/>
          <w:color w:val="auto"/>
          <w:sz w:val="24"/>
          <w:szCs w:val="24"/>
          <w:lang w:val="tr-TR"/>
        </w:rPr>
        <w:t>rasında’ ileri sürülüp, bu aşamada icra müdürlüğünce reddedilmiş olduğundan bu işlemin denetim görevinin icra mahkemesine ait old</w:t>
      </w:r>
      <w:r w:rsidRPr="00DC0BD7">
        <w:rPr>
          <w:rFonts w:ascii="Times New Roman" w:hAnsi="Times New Roman" w:cs="Times New Roman"/>
          <w:i/>
          <w:color w:val="auto"/>
          <w:sz w:val="24"/>
          <w:szCs w:val="24"/>
          <w:lang w:val="tr-TR"/>
        </w:rPr>
        <w:t>u</w:t>
      </w:r>
      <w:r w:rsidRPr="00DC0BD7">
        <w:rPr>
          <w:rFonts w:ascii="Times New Roman" w:hAnsi="Times New Roman" w:cs="Times New Roman"/>
          <w:i/>
          <w:color w:val="auto"/>
          <w:sz w:val="24"/>
          <w:szCs w:val="24"/>
          <w:lang w:val="tr-TR"/>
        </w:rPr>
        <w:t>ğunu»</w:t>
      </w:r>
      <w:r w:rsidRPr="00DC0BD7">
        <w:rPr>
          <w:rFonts w:ascii="Times New Roman" w:hAnsi="Times New Roman" w:cs="Times New Roman"/>
          <w:i/>
          <w:iCs/>
          <w:color w:val="auto"/>
          <w:sz w:val="24"/>
          <w:szCs w:val="24"/>
          <w:vertAlign w:val="superscript"/>
          <w:lang w:val="tr-TR"/>
        </w:rPr>
        <w:footnoteReference w:id="103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color w:val="auto"/>
          <w:sz w:val="24"/>
          <w:szCs w:val="24"/>
          <w:lang w:val="tr-TR"/>
        </w:rPr>
        <w:t>« ‘İcra takibinden sonra açılan menfi tespit davası sırasında İİK.’nun 72/3. maddesi gereğince ‘ihtiyati tedbir yoluyla borçlu tar</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fından icra veznesine yatırılan paranın alacaklıya ödenmemesine ili</w:t>
      </w:r>
      <w:r w:rsidRPr="00DC0BD7">
        <w:rPr>
          <w:rFonts w:ascii="Times New Roman" w:hAnsi="Times New Roman" w:cs="Times New Roman"/>
          <w:i/>
          <w:color w:val="auto"/>
          <w:sz w:val="24"/>
          <w:szCs w:val="24"/>
          <w:lang w:val="tr-TR"/>
        </w:rPr>
        <w:t>ş</w:t>
      </w:r>
      <w:r w:rsidRPr="00DC0BD7">
        <w:rPr>
          <w:rFonts w:ascii="Times New Roman" w:hAnsi="Times New Roman" w:cs="Times New Roman"/>
          <w:i/>
          <w:color w:val="auto"/>
          <w:sz w:val="24"/>
          <w:szCs w:val="24"/>
          <w:lang w:val="tr-TR"/>
        </w:rPr>
        <w:t>kin’ alınan tedbir kararının takibin devamını engellemesinin mümkün olmadığını, icra müdürlüğünce ‘borçlunun malları üzerine haciz u</w:t>
      </w:r>
      <w:r w:rsidRPr="00DC0BD7">
        <w:rPr>
          <w:rFonts w:ascii="Times New Roman" w:hAnsi="Times New Roman" w:cs="Times New Roman"/>
          <w:i/>
          <w:color w:val="auto"/>
          <w:sz w:val="24"/>
          <w:szCs w:val="24"/>
          <w:lang w:val="tr-TR"/>
        </w:rPr>
        <w:t>y</w:t>
      </w:r>
      <w:r w:rsidRPr="00DC0BD7">
        <w:rPr>
          <w:rFonts w:ascii="Times New Roman" w:hAnsi="Times New Roman" w:cs="Times New Roman"/>
          <w:i/>
          <w:color w:val="auto"/>
          <w:sz w:val="24"/>
          <w:szCs w:val="24"/>
          <w:lang w:val="tr-TR"/>
        </w:rPr>
        <w:t>gulanması ve 3. şahıslara 89/1 haciz ihbarnamesi gönderilmesine k</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rar verilmesi’ gerekeceğini»</w:t>
      </w:r>
      <w:r w:rsidRPr="00DC0BD7">
        <w:rPr>
          <w:rFonts w:ascii="Times New Roman" w:hAnsi="Times New Roman" w:cs="Times New Roman"/>
          <w:i/>
          <w:iCs/>
          <w:color w:val="auto"/>
          <w:sz w:val="24"/>
          <w:szCs w:val="24"/>
          <w:vertAlign w:val="superscript"/>
          <w:lang w:val="tr-TR"/>
        </w:rPr>
        <w:footnoteReference w:id="103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ifade etmiştir.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(5) </w:t>
      </w:r>
      <w:r w:rsidRPr="00DC0BD7">
        <w:rPr>
          <w:rFonts w:ascii="Times New Roman" w:hAnsi="Times New Roman" w:cs="Times New Roman"/>
          <w:color w:val="auto"/>
          <w:sz w:val="24"/>
          <w:szCs w:val="24"/>
          <w:lang w:val="tr-TR"/>
        </w:rPr>
        <w:t>Bknz: Yuk.</w:t>
      </w:r>
      <w:r w:rsidR="008C27A3" w:rsidRPr="00DC0BD7">
        <w:rPr>
          <w:rFonts w:ascii="Times New Roman" w:hAnsi="Times New Roman" w:cs="Times New Roman"/>
          <w:color w:val="auto"/>
          <w:sz w:val="24"/>
          <w:szCs w:val="24"/>
          <w:lang w:val="tr-TR"/>
        </w:rPr>
        <w:t xml:space="preserve"> “İCRA TAKİBİNDEN ÖNCE AÇILAN OLUMSUZ (MENFİ) TESPİT DAVASI”NA AİT DİLEKÇE Ö</w:t>
      </w:r>
      <w:r w:rsidR="008C27A3" w:rsidRPr="00DC0BD7">
        <w:rPr>
          <w:rFonts w:ascii="Times New Roman" w:hAnsi="Times New Roman" w:cs="Times New Roman"/>
          <w:color w:val="auto"/>
          <w:sz w:val="24"/>
          <w:szCs w:val="24"/>
          <w:lang w:val="tr-TR"/>
        </w:rPr>
        <w:t>R</w:t>
      </w:r>
      <w:r w:rsidR="008C27A3" w:rsidRPr="00DC0BD7">
        <w:rPr>
          <w:rFonts w:ascii="Times New Roman" w:hAnsi="Times New Roman" w:cs="Times New Roman"/>
          <w:color w:val="auto"/>
          <w:sz w:val="24"/>
          <w:szCs w:val="24"/>
          <w:lang w:val="tr-TR"/>
        </w:rPr>
        <w:t>NEĞİ</w:t>
      </w:r>
      <w:r w:rsidRPr="00DC0BD7">
        <w:rPr>
          <w:rFonts w:ascii="Times New Roman" w:hAnsi="Times New Roman" w:cs="Times New Roman"/>
          <w:color w:val="auto"/>
          <w:sz w:val="24"/>
          <w:szCs w:val="24"/>
          <w:lang w:val="tr-TR"/>
        </w:rPr>
        <w:t>, dipn. 5</w:t>
      </w:r>
      <w:r w:rsidR="008C27A3" w:rsidRPr="00DC0BD7">
        <w:rPr>
          <w:rFonts w:ascii="Times New Roman" w:hAnsi="Times New Roman" w:cs="Times New Roman"/>
          <w:color w:val="auto"/>
          <w:sz w:val="24"/>
          <w:szCs w:val="24"/>
          <w:lang w:val="tr-TR"/>
        </w:rPr>
        <w:t>, “s:62-69”</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b/>
          <w:bCs/>
          <w:color w:val="FF0000"/>
          <w:sz w:val="24"/>
          <w:szCs w:val="24"/>
          <w:lang w:val="tr-TR"/>
        </w:rPr>
        <w:lastRenderedPageBreak/>
        <w:t xml:space="preserve">(6) </w:t>
      </w:r>
      <w:r w:rsidRPr="00326A41">
        <w:rPr>
          <w:rFonts w:ascii="Times New Roman" w:hAnsi="Times New Roman" w:cs="Times New Roman"/>
          <w:color w:val="FF0000"/>
          <w:sz w:val="24"/>
          <w:szCs w:val="24"/>
          <w:lang w:val="tr-TR"/>
        </w:rPr>
        <w:t xml:space="preserve">Bknz: Yuk. </w:t>
      </w:r>
      <w:r w:rsidR="008C27A3" w:rsidRPr="00326A41">
        <w:rPr>
          <w:rFonts w:ascii="Times New Roman" w:hAnsi="Times New Roman" w:cs="Times New Roman"/>
          <w:color w:val="FF0000"/>
          <w:sz w:val="24"/>
          <w:szCs w:val="24"/>
          <w:lang w:val="tr-TR"/>
        </w:rPr>
        <w:t xml:space="preserve">“İCRA TAKİBİNDEN ÖNCE AÇILAN </w:t>
      </w:r>
      <w:r w:rsidR="008C27A3" w:rsidRPr="00DC0BD7">
        <w:rPr>
          <w:rFonts w:ascii="Times New Roman" w:hAnsi="Times New Roman" w:cs="Times New Roman"/>
          <w:color w:val="auto"/>
          <w:sz w:val="24"/>
          <w:szCs w:val="24"/>
          <w:lang w:val="tr-TR"/>
        </w:rPr>
        <w:t>OLUMSUZ (MENFİ) TESPİT DAVASI”NA AİT DİLEKÇE Ö</w:t>
      </w:r>
      <w:r w:rsidR="008C27A3" w:rsidRPr="00DC0BD7">
        <w:rPr>
          <w:rFonts w:ascii="Times New Roman" w:hAnsi="Times New Roman" w:cs="Times New Roman"/>
          <w:color w:val="auto"/>
          <w:sz w:val="24"/>
          <w:szCs w:val="24"/>
          <w:lang w:val="tr-TR"/>
        </w:rPr>
        <w:t>R</w:t>
      </w:r>
      <w:r w:rsidR="008C27A3" w:rsidRPr="00DC0BD7">
        <w:rPr>
          <w:rFonts w:ascii="Times New Roman" w:hAnsi="Times New Roman" w:cs="Times New Roman"/>
          <w:color w:val="auto"/>
          <w:sz w:val="24"/>
          <w:szCs w:val="24"/>
          <w:lang w:val="tr-TR"/>
        </w:rPr>
        <w:t>NEĞİ</w:t>
      </w:r>
      <w:r w:rsidRPr="00DC0BD7">
        <w:rPr>
          <w:rFonts w:ascii="Times New Roman" w:hAnsi="Times New Roman" w:cs="Times New Roman"/>
          <w:color w:val="auto"/>
          <w:sz w:val="24"/>
          <w:szCs w:val="24"/>
          <w:lang w:val="tr-TR"/>
        </w:rPr>
        <w:t>, dipn. 6</w:t>
      </w:r>
      <w:r w:rsidR="008C27A3" w:rsidRPr="00DC0BD7">
        <w:rPr>
          <w:rFonts w:ascii="Times New Roman" w:hAnsi="Times New Roman" w:cs="Times New Roman"/>
          <w:color w:val="auto"/>
          <w:sz w:val="24"/>
          <w:szCs w:val="24"/>
          <w:lang w:val="tr-TR"/>
        </w:rPr>
        <w:t>, “s: 69-82”</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(7) </w:t>
      </w:r>
      <w:r w:rsidRPr="00DC0BD7">
        <w:rPr>
          <w:rFonts w:ascii="Times New Roman" w:hAnsi="Times New Roman" w:cs="Times New Roman"/>
          <w:color w:val="auto"/>
          <w:sz w:val="24"/>
          <w:szCs w:val="24"/>
          <w:lang w:val="tr-TR"/>
        </w:rPr>
        <w:t xml:space="preserve">Olumsuz tespit davalarının </w:t>
      </w:r>
      <w:r w:rsidRPr="00DC0BD7">
        <w:rPr>
          <w:rFonts w:ascii="Times New Roman" w:hAnsi="Times New Roman" w:cs="Times New Roman"/>
          <w:i/>
          <w:iCs/>
          <w:color w:val="auto"/>
          <w:sz w:val="24"/>
          <w:szCs w:val="24"/>
          <w:lang w:val="tr-TR"/>
        </w:rPr>
        <w:t>“yargılama usulü”</w:t>
      </w:r>
      <w:r w:rsidRPr="00DC0BD7">
        <w:rPr>
          <w:rFonts w:ascii="Times New Roman" w:hAnsi="Times New Roman" w:cs="Times New Roman"/>
          <w:color w:val="auto"/>
          <w:sz w:val="24"/>
          <w:szCs w:val="24"/>
          <w:lang w:val="tr-TR"/>
        </w:rPr>
        <w:t xml:space="preserve"> hakkında İcra ve İflâs Kanunu’nda özel bir hüküm bulunmadığından, bu davalara, genel hükümlere göre bakılır...</w:t>
      </w:r>
      <w:r w:rsidRPr="00DC0BD7">
        <w:rPr>
          <w:rFonts w:ascii="Times New Roman" w:hAnsi="Times New Roman" w:cs="Times New Roman"/>
          <w:color w:val="auto"/>
          <w:sz w:val="24"/>
          <w:szCs w:val="24"/>
          <w:vertAlign w:val="superscript"/>
          <w:lang w:val="tr-TR"/>
        </w:rPr>
        <w:footnoteReference w:id="103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U y g u l a m a d a k i</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önemi nedeniyle belirtelim ki; 6100 sayılı yeni HMK.nun 209/(1). maddesinde </w:t>
      </w:r>
      <w:r w:rsidRPr="00DC0BD7">
        <w:rPr>
          <w:rFonts w:ascii="Times New Roman" w:hAnsi="Times New Roman" w:cs="Times New Roman"/>
          <w:i/>
          <w:iCs/>
          <w:color w:val="auto"/>
          <w:sz w:val="24"/>
          <w:szCs w:val="24"/>
          <w:lang w:val="tr-TR"/>
        </w:rPr>
        <w:t>“adi bir senetteki yazı veya imza inkar edildiğinde, bu konuda bir karar verilinceye kadar, o senet he</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 xml:space="preserve">hangi bir işleme esas alınamaz” </w:t>
      </w:r>
      <w:r w:rsidRPr="00DC0BD7">
        <w:rPr>
          <w:rFonts w:ascii="Times New Roman" w:hAnsi="Times New Roman" w:cs="Times New Roman"/>
          <w:color w:val="auto"/>
          <w:sz w:val="24"/>
          <w:szCs w:val="24"/>
          <w:lang w:val="tr-TR"/>
        </w:rPr>
        <w:t>denilmiş olduğundan ve -olumsuz tespit davaları hakkında yerel mahkemelerce verilen kararları temyizen inceleyen- Yargıtay 19. Hukuk Dairesi -05.07.2012 tarihinden sonra yapılan icra takipleri üzerine açılacak olan olumsuz tespit davalarında uygulanmak üzere</w:t>
      </w:r>
      <w:r w:rsidRPr="00DC0BD7">
        <w:rPr>
          <w:rFonts w:ascii="Times New Roman" w:hAnsi="Times New Roman" w:cs="Times New Roman"/>
          <w:color w:val="auto"/>
          <w:sz w:val="24"/>
          <w:szCs w:val="24"/>
          <w:vertAlign w:val="superscript"/>
          <w:lang w:val="tr-TR"/>
        </w:rPr>
        <w:footnoteReference w:id="1034"/>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“İcra takibinden önce bonoda tahrifat iddiasına dayalı olarak açılan menfi tespit davalarında İİK.’nun 72/III. maddesi uyarınca %15 teminat karşılığında ‘icra veznesine girecek paranın alacaklıya ödenmemesi’ şeklinde mahkemece tedbir karar verilem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yeceğini; yeni HMK.’nun 209. maddesi uyarınca teminatsız ihtiyati tedbir kararı verilmesi gerekeceğini” </w:t>
      </w:r>
      <w:r w:rsidRPr="00DC0BD7">
        <w:rPr>
          <w:rFonts w:ascii="Times New Roman" w:hAnsi="Times New Roman" w:cs="Times New Roman"/>
          <w:color w:val="auto"/>
          <w:sz w:val="24"/>
          <w:szCs w:val="24"/>
          <w:lang w:val="tr-TR"/>
        </w:rPr>
        <w:t>belirtmiştir.</w:t>
      </w:r>
      <w:r w:rsidRPr="00DC0BD7">
        <w:rPr>
          <w:rFonts w:ascii="Times New Roman" w:hAnsi="Times New Roman" w:cs="Times New Roman"/>
          <w:color w:val="auto"/>
          <w:sz w:val="24"/>
          <w:szCs w:val="24"/>
          <w:vertAlign w:val="superscript"/>
          <w:lang w:val="tr-TR"/>
        </w:rPr>
        <w:footnoteReference w:id="103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Burada, uygulamada çok önem taşıyan ve hiç uygulanmadığı ya da yanlış uygulandığı için verilen hükümlerin yüksek mahkemece b</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zulmasına neden olan bazı usul hükümlerine ve yüksek mahkemenin bunları yorumlayış (uygulayış) biçimini gösteren içtihatlara değinil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cektir.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Olumsuz tespit davaları </w:t>
      </w:r>
      <w:r w:rsidRPr="00DC0BD7">
        <w:rPr>
          <w:rFonts w:ascii="Times New Roman" w:hAnsi="Times New Roman" w:cs="Times New Roman"/>
          <w:b/>
          <w:bCs/>
          <w:color w:val="auto"/>
          <w:sz w:val="24"/>
          <w:szCs w:val="24"/>
          <w:lang w:val="tr-TR"/>
        </w:rPr>
        <w:t xml:space="preserve">“kademeli (terditli) dava” </w:t>
      </w:r>
      <w:r w:rsidRPr="00DC0BD7">
        <w:rPr>
          <w:rFonts w:ascii="Times New Roman" w:hAnsi="Times New Roman" w:cs="Times New Roman"/>
          <w:color w:val="auto"/>
          <w:sz w:val="24"/>
          <w:szCs w:val="24"/>
          <w:lang w:val="tr-TR"/>
        </w:rPr>
        <w:t>şeklinde aç</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labilir [HMK. mad. 111/(1)]. Yani bu davalarda davacı, kademeli (te</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ditli) olarak iki ayrı talepte bulunabilir ve mahkemeden, önce ‘asıl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lebi’ -örneğin; ‘senedin, sahte olduğu için iptali istemi’- hakkında bir karar verilmesini ve bu talebinin kabul edilmemesi -senedin sahte o</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madığının anlaşılması- halinde ‘ikinci talebi’ -örneğin; ‘senedin, b</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delsiz (karşılıksız) olduğu için iptali istemi’- hakkında bir karar veri</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mesini isteyebilir.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Uygulamada, özellikle “sahtelik” ve “bedelsizlik” iddialarının aynı davada -kademeleri (terditli) olarak- ileri sürülmesi kuşkuyla </w:t>
      </w:r>
      <w:r w:rsidRPr="00326A41">
        <w:rPr>
          <w:rFonts w:ascii="Times New Roman" w:hAnsi="Times New Roman" w:cs="Times New Roman"/>
          <w:color w:val="FF0000"/>
          <w:sz w:val="24"/>
          <w:szCs w:val="24"/>
          <w:lang w:val="tr-TR"/>
        </w:rPr>
        <w:lastRenderedPageBreak/>
        <w:t xml:space="preserve">karşılanmakta ve örneğin, borçlunun, bir taraftan “imzanın kendisine </w:t>
      </w:r>
      <w:r w:rsidRPr="00DC0BD7">
        <w:rPr>
          <w:rFonts w:ascii="Times New Roman" w:hAnsi="Times New Roman" w:cs="Times New Roman"/>
          <w:color w:val="auto"/>
          <w:sz w:val="24"/>
          <w:szCs w:val="24"/>
          <w:lang w:val="tr-TR"/>
        </w:rPr>
        <w:t>ait olmadığını” -yani, sahtelik iddiasını- ileri</w:t>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sürerken diğer taraftan, aynı zamanda, aynı senedin “bedelsiz (karşılıksız) olduğunu” ileri sürmesinde bir çelişki bulunduğu ifade edilmekte ve davacının açtığı davada ileri sürdüğü bu isteklerden sadece birisine dayanması (yani iddiasını bu isteklerden birisine hasretmesi) istenmektedir...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Halbuki, çeşitli nedenlerle, </w:t>
      </w:r>
      <w:r w:rsidRPr="00DC0BD7">
        <w:rPr>
          <w:rFonts w:ascii="Times New Roman" w:hAnsi="Times New Roman" w:cs="Times New Roman"/>
          <w:i/>
          <w:iCs/>
          <w:color w:val="auto"/>
          <w:sz w:val="24"/>
          <w:szCs w:val="24"/>
          <w:lang w:val="tr-TR"/>
        </w:rPr>
        <w:t>“imzanın sahte olduğunu”</w:t>
      </w:r>
      <w:r w:rsidRPr="00DC0BD7">
        <w:rPr>
          <w:rFonts w:ascii="Times New Roman" w:hAnsi="Times New Roman" w:cs="Times New Roman"/>
          <w:color w:val="auto"/>
          <w:sz w:val="24"/>
          <w:szCs w:val="24"/>
          <w:lang w:val="tr-TR"/>
        </w:rPr>
        <w:t xml:space="preserve"> ileri süren ve fakat bunu ispat edememiş olan davacı - borçluya, aynı zamanda </w:t>
      </w:r>
      <w:r w:rsidRPr="00DC0BD7">
        <w:rPr>
          <w:rFonts w:ascii="Times New Roman" w:hAnsi="Times New Roman" w:cs="Times New Roman"/>
          <w:i/>
          <w:iCs/>
          <w:color w:val="auto"/>
          <w:sz w:val="24"/>
          <w:szCs w:val="24"/>
          <w:lang w:val="tr-TR"/>
        </w:rPr>
        <w:t xml:space="preserve">“senedin bedelsiz (karşılıksız) olduğunu” </w:t>
      </w:r>
      <w:r w:rsidRPr="00DC0BD7">
        <w:rPr>
          <w:rFonts w:ascii="Times New Roman" w:hAnsi="Times New Roman" w:cs="Times New Roman"/>
          <w:color w:val="auto"/>
          <w:sz w:val="24"/>
          <w:szCs w:val="24"/>
          <w:lang w:val="tr-TR"/>
        </w:rPr>
        <w:t>iddia ettiği takdirde, bu i</w:t>
      </w:r>
      <w:r w:rsidRPr="00DC0BD7">
        <w:rPr>
          <w:rFonts w:ascii="Times New Roman" w:hAnsi="Times New Roman" w:cs="Times New Roman"/>
          <w:color w:val="auto"/>
          <w:sz w:val="24"/>
          <w:szCs w:val="24"/>
          <w:lang w:val="tr-TR"/>
        </w:rPr>
        <w:t>d</w:t>
      </w:r>
      <w:r w:rsidRPr="00DC0BD7">
        <w:rPr>
          <w:rFonts w:ascii="Times New Roman" w:hAnsi="Times New Roman" w:cs="Times New Roman"/>
          <w:color w:val="auto"/>
          <w:sz w:val="24"/>
          <w:szCs w:val="24"/>
          <w:lang w:val="tr-TR"/>
        </w:rPr>
        <w:t>diasını ispat imkânı tanımak yerinde olur. Örneğin borçlunun imzası “ustalıkla taklit edilmiş olduğu için” bilirkişi incelemesinde imzanın sahte olduğu ortaya çıkmamış olabilir ya da davacı - borçlu, «senetteki imzanın mirasbırakanına ait olmadığını» ileri sürerek dava açmışsa, imzanın ona ait olduğunun anlaşılması halinde, bu kez, «senedin b</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delsizliğine» ilişkin ikinci iddiasını ispat etmesi kendisinden istenm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lidir.</w:t>
      </w:r>
      <w:r w:rsidRPr="00DC0BD7">
        <w:rPr>
          <w:rFonts w:ascii="Times New Roman" w:hAnsi="Times New Roman" w:cs="Times New Roman"/>
          <w:color w:val="auto"/>
          <w:sz w:val="24"/>
          <w:szCs w:val="24"/>
          <w:vertAlign w:val="superscript"/>
          <w:lang w:val="tr-TR"/>
        </w:rPr>
        <w:footnoteReference w:id="1036"/>
      </w:r>
      <w:r w:rsidRPr="00DC0BD7">
        <w:rPr>
          <w:rFonts w:ascii="Times New Roman" w:hAnsi="Times New Roman" w:cs="Times New Roman"/>
          <w:color w:val="auto"/>
          <w:sz w:val="24"/>
          <w:szCs w:val="24"/>
          <w:lang w:val="tr-TR"/>
        </w:rPr>
        <w:t xml:space="preserve"> Yoksa, ‘ </w:t>
      </w:r>
      <w:r w:rsidRPr="00DC0BD7">
        <w:rPr>
          <w:rFonts w:ascii="Times New Roman" w:hAnsi="Times New Roman" w:cs="Times New Roman"/>
          <w:i/>
          <w:iCs/>
          <w:color w:val="auto"/>
          <w:sz w:val="24"/>
          <w:szCs w:val="24"/>
          <w:lang w:val="tr-TR"/>
        </w:rPr>
        <w:t>“sahtelik”</w:t>
      </w:r>
      <w:r w:rsidRPr="00DC0BD7">
        <w:rPr>
          <w:rFonts w:ascii="Times New Roman" w:hAnsi="Times New Roman" w:cs="Times New Roman"/>
          <w:color w:val="auto"/>
          <w:sz w:val="24"/>
          <w:szCs w:val="24"/>
          <w:lang w:val="tr-TR"/>
        </w:rPr>
        <w:t xml:space="preserve"> ve </w:t>
      </w:r>
      <w:r w:rsidRPr="00DC0BD7">
        <w:rPr>
          <w:rFonts w:ascii="Times New Roman" w:hAnsi="Times New Roman" w:cs="Times New Roman"/>
          <w:i/>
          <w:iCs/>
          <w:color w:val="auto"/>
          <w:sz w:val="24"/>
          <w:szCs w:val="24"/>
          <w:lang w:val="tr-TR"/>
        </w:rPr>
        <w:t>“bedelsizlik”</w:t>
      </w:r>
      <w:r w:rsidRPr="00DC0BD7">
        <w:rPr>
          <w:rFonts w:ascii="Times New Roman" w:hAnsi="Times New Roman" w:cs="Times New Roman"/>
          <w:color w:val="auto"/>
          <w:sz w:val="24"/>
          <w:szCs w:val="24"/>
          <w:lang w:val="tr-TR"/>
        </w:rPr>
        <w:t xml:space="preserve"> iddialarının aynı davada ileri sürülemeyeceği’ kabul edilmemelidir.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color w:val="auto"/>
          <w:sz w:val="24"/>
          <w:szCs w:val="24"/>
          <w:lang w:val="tr-TR"/>
        </w:rPr>
        <w:t>, önceleri: “.... açık ve kesin biçimde dava d</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yanağı yapılmış bulunan </w:t>
      </w:r>
      <w:r w:rsidRPr="00DC0BD7">
        <w:rPr>
          <w:rFonts w:ascii="Times New Roman" w:hAnsi="Times New Roman" w:cs="Times New Roman"/>
          <w:b/>
          <w:bCs/>
          <w:color w:val="auto"/>
          <w:sz w:val="24"/>
          <w:szCs w:val="24"/>
          <w:lang w:val="tr-TR"/>
        </w:rPr>
        <w:t xml:space="preserve">‘sahtelik iddiası’yla, </w:t>
      </w:r>
      <w:r w:rsidRPr="00DC0BD7">
        <w:rPr>
          <w:rFonts w:ascii="Times New Roman" w:hAnsi="Times New Roman" w:cs="Times New Roman"/>
          <w:color w:val="auto"/>
          <w:sz w:val="24"/>
          <w:szCs w:val="24"/>
          <w:lang w:val="tr-TR"/>
        </w:rPr>
        <w:t xml:space="preserve">daha sonra dayanak yapılmak istenen </w:t>
      </w:r>
      <w:r w:rsidRPr="00DC0BD7">
        <w:rPr>
          <w:rFonts w:ascii="Times New Roman" w:hAnsi="Times New Roman" w:cs="Times New Roman"/>
          <w:b/>
          <w:bCs/>
          <w:color w:val="auto"/>
          <w:sz w:val="24"/>
          <w:szCs w:val="24"/>
          <w:lang w:val="tr-TR"/>
        </w:rPr>
        <w:t>‘bedelsizlik iddiası</w:t>
      </w:r>
      <w:r w:rsidRPr="00DC0BD7">
        <w:rPr>
          <w:rFonts w:ascii="Times New Roman" w:hAnsi="Times New Roman" w:cs="Times New Roman"/>
          <w:color w:val="auto"/>
          <w:sz w:val="24"/>
          <w:szCs w:val="24"/>
          <w:lang w:val="tr-TR"/>
        </w:rPr>
        <w:t>”</w:t>
      </w:r>
      <w:r w:rsidRPr="00DC0BD7">
        <w:rPr>
          <w:rFonts w:ascii="Times New Roman" w:hAnsi="Times New Roman" w:cs="Times New Roman"/>
          <w:b/>
          <w:bCs/>
          <w:color w:val="auto"/>
          <w:sz w:val="24"/>
          <w:szCs w:val="24"/>
          <w:lang w:val="tr-TR"/>
        </w:rPr>
        <w:t>nın</w:t>
      </w:r>
      <w:r w:rsidRPr="00DC0BD7">
        <w:rPr>
          <w:rFonts w:ascii="Times New Roman" w:hAnsi="Times New Roman" w:cs="Times New Roman"/>
          <w:color w:val="auto"/>
          <w:sz w:val="24"/>
          <w:szCs w:val="24"/>
          <w:lang w:val="tr-TR"/>
        </w:rPr>
        <w:t xml:space="preserve"> bir arada öne sürülmesi olanağı yoktur...”</w:t>
      </w:r>
      <w:r w:rsidRPr="00DC0BD7">
        <w:rPr>
          <w:rFonts w:ascii="Times New Roman" w:hAnsi="Times New Roman" w:cs="Times New Roman"/>
          <w:color w:val="auto"/>
          <w:sz w:val="24"/>
          <w:szCs w:val="24"/>
          <w:vertAlign w:val="superscript"/>
          <w:lang w:val="tr-TR"/>
        </w:rPr>
        <w:footnoteReference w:id="1037"/>
      </w:r>
      <w:r w:rsidRPr="00DC0BD7">
        <w:rPr>
          <w:rFonts w:ascii="Times New Roman" w:hAnsi="Times New Roman" w:cs="Times New Roman"/>
          <w:color w:val="auto"/>
          <w:sz w:val="24"/>
          <w:szCs w:val="24"/>
          <w:lang w:val="tr-TR"/>
        </w:rPr>
        <w:t xml:space="preserve">, “.... imza inkârına dayalı </w:t>
      </w:r>
      <w:r w:rsidRPr="00DC0BD7">
        <w:rPr>
          <w:rFonts w:ascii="Times New Roman" w:hAnsi="Times New Roman" w:cs="Times New Roman"/>
          <w:b/>
          <w:bCs/>
          <w:color w:val="auto"/>
          <w:sz w:val="24"/>
          <w:szCs w:val="24"/>
          <w:lang w:val="tr-TR"/>
        </w:rPr>
        <w:t xml:space="preserve">‘sahtelik’ </w:t>
      </w:r>
      <w:r w:rsidRPr="00DC0BD7">
        <w:rPr>
          <w:rFonts w:ascii="Times New Roman" w:hAnsi="Times New Roman" w:cs="Times New Roman"/>
          <w:color w:val="auto"/>
          <w:sz w:val="24"/>
          <w:szCs w:val="24"/>
          <w:lang w:val="tr-TR"/>
        </w:rPr>
        <w:t xml:space="preserve">savunması ile ödemeye dayalı </w:t>
      </w:r>
      <w:r w:rsidRPr="00DC0BD7">
        <w:rPr>
          <w:rFonts w:ascii="Times New Roman" w:hAnsi="Times New Roman" w:cs="Times New Roman"/>
          <w:b/>
          <w:bCs/>
          <w:color w:val="auto"/>
          <w:sz w:val="24"/>
          <w:szCs w:val="24"/>
          <w:lang w:val="tr-TR"/>
        </w:rPr>
        <w:t xml:space="preserve">‘bedelsizliğin’ </w:t>
      </w:r>
      <w:r w:rsidRPr="00DC0BD7">
        <w:rPr>
          <w:rFonts w:ascii="Times New Roman" w:hAnsi="Times New Roman" w:cs="Times New Roman"/>
          <w:color w:val="auto"/>
          <w:sz w:val="24"/>
          <w:szCs w:val="24"/>
          <w:lang w:val="tr-TR"/>
        </w:rPr>
        <w:t>birlikte ileri sürülmeleri olanağı yoktur. Bir yandan lehtara ödeme ve ondan alınan borçtan kurtarma belgesine dayanarak ‘senedin bedelsizliği’ ileri sürülürken, diğer yandan ‘bu senetteki imzanın keşideciye ait olmadığı’ söz konusu edilemez...”</w:t>
      </w:r>
      <w:r w:rsidRPr="00DC0BD7">
        <w:rPr>
          <w:rFonts w:ascii="Times New Roman" w:hAnsi="Times New Roman" w:cs="Times New Roman"/>
          <w:color w:val="auto"/>
          <w:sz w:val="24"/>
          <w:szCs w:val="24"/>
          <w:vertAlign w:val="superscript"/>
          <w:lang w:val="tr-TR"/>
        </w:rPr>
        <w:footnoteReference w:id="1038"/>
      </w:r>
      <w:r w:rsidRPr="00DC0BD7">
        <w:rPr>
          <w:rFonts w:ascii="Times New Roman" w:hAnsi="Times New Roman" w:cs="Times New Roman"/>
          <w:color w:val="auto"/>
          <w:sz w:val="24"/>
          <w:szCs w:val="24"/>
          <w:lang w:val="tr-TR"/>
        </w:rPr>
        <w:t xml:space="preserve"> şeklinde içtihatta bulunmuşken, daha sonra; </w:t>
      </w:r>
      <w:r w:rsidRPr="00DC0BD7">
        <w:rPr>
          <w:rFonts w:ascii="Times New Roman" w:hAnsi="Times New Roman" w:cs="Times New Roman"/>
          <w:i/>
          <w:iCs/>
          <w:color w:val="auto"/>
          <w:sz w:val="24"/>
          <w:szCs w:val="24"/>
          <w:lang w:val="tr-TR"/>
        </w:rPr>
        <w:t>“.... dava ‘imza inkârı’ ile birlikte ‘borçlu da olunmadığı, vakıasına dayandırıldığına, çelişkili değil, kademeli istekte bulunulduğuna göre karşılıksızlık iddiasının da incelenmesi gerekir...”</w:t>
      </w:r>
      <w:r w:rsidRPr="00DC0BD7">
        <w:rPr>
          <w:rFonts w:ascii="Times New Roman" w:hAnsi="Times New Roman" w:cs="Times New Roman"/>
          <w:i/>
          <w:iCs/>
          <w:color w:val="auto"/>
          <w:sz w:val="24"/>
          <w:szCs w:val="24"/>
          <w:vertAlign w:val="superscript"/>
          <w:lang w:val="tr-TR"/>
        </w:rPr>
        <w:footnoteReference w:id="1039"/>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lang w:val="tr-TR"/>
        </w:rPr>
        <w:t xml:space="preserve"> “.... davacılar ‘vekil edenlerinin mirasb</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rakanının davalıya borçlu olmadığı gibi takip konusu yapılan emre yazılı senetteki imzanın da mirasbırakanına ait olmadığını’ ileri sür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rek iki ayrı maddi vakıaya dayanmıştır. Usul Yasası, iddiaların teksifi ilkesini kabul ettiğinden, davacının, iddialarına ilişkin tüm vakıaları dava dilekçesinde açıklaması olanaklı ve zorunludur. Davacı kademeli bir istekte bulunduğuna göre, kademeli istemlerin birincisi incelenerek istem kabul edilmediği takdirde ikincisinin incelenmesi gerekir... Bu iki </w:t>
      </w:r>
      <w:r w:rsidRPr="00326A41">
        <w:rPr>
          <w:rFonts w:ascii="Times New Roman" w:hAnsi="Times New Roman" w:cs="Times New Roman"/>
          <w:i/>
          <w:iCs/>
          <w:color w:val="FF0000"/>
          <w:sz w:val="24"/>
          <w:szCs w:val="24"/>
          <w:lang w:val="tr-TR"/>
        </w:rPr>
        <w:lastRenderedPageBreak/>
        <w:t>istem ayrı ve birbiriyle çelişkili olmadığından, davacının -sahtelik i</w:t>
      </w:r>
      <w:r w:rsidRPr="00326A41">
        <w:rPr>
          <w:rFonts w:ascii="Times New Roman" w:hAnsi="Times New Roman" w:cs="Times New Roman"/>
          <w:i/>
          <w:iCs/>
          <w:color w:val="FF0000"/>
          <w:sz w:val="24"/>
          <w:szCs w:val="24"/>
          <w:lang w:val="tr-TR"/>
        </w:rPr>
        <w:t>d</w:t>
      </w:r>
      <w:r w:rsidRPr="00DC0BD7">
        <w:rPr>
          <w:rFonts w:ascii="Times New Roman" w:hAnsi="Times New Roman" w:cs="Times New Roman"/>
          <w:i/>
          <w:iCs/>
          <w:color w:val="auto"/>
          <w:sz w:val="24"/>
          <w:szCs w:val="24"/>
          <w:lang w:val="tr-TR"/>
        </w:rPr>
        <w:t>diası incelendikten sonra- karşılıksızlık iddiasının da incelenmesi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rekir...”</w:t>
      </w:r>
      <w:r w:rsidRPr="00DC0BD7">
        <w:rPr>
          <w:rFonts w:ascii="Times New Roman" w:hAnsi="Times New Roman" w:cs="Times New Roman"/>
          <w:i/>
          <w:iCs/>
          <w:color w:val="auto"/>
          <w:sz w:val="24"/>
          <w:szCs w:val="24"/>
          <w:vertAlign w:val="superscript"/>
          <w:lang w:val="tr-TR"/>
        </w:rPr>
        <w:footnoteReference w:id="1040"/>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lang w:val="tr-TR"/>
        </w:rPr>
        <w:t xml:space="preserve"> “... Davacı, dava dilekçesinde, ‘dava konusu senetten d</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layı borçlu olmadığının tespitini’ istemiş ve kademeli olarak birden fazla ‘senetteki imzanın kendisine ait olmadığı’ ve ‘davalı şirkete borçlu bulunmadığı’ vakıalarına dayanmıştır. HUMK.’nun 74, 75, 76. (şimdi; HMK.’nun 26, 31 ve 33.) maddeleri hükümlerine göre, hakim davacının bildirdiği maddi olay ve talep sonucu ile bağlı ise de, taraflar arasında geçen maddi olayda hangi hukukî sebebe göre hüküm ver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leceğini re’sen tayin ve takdir eder. Bu itibarla, kademeli olarak ileri sürülen hukuki sebeplerden birinin, diğer hukuki sebebin incelenm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sine imkan verir niteliği bulunduğu müddetçe, terditli veya fazla hukuki sebep sırasıyla bir davada inceleme ve tahkik konusu yapılabilir…”</w:t>
      </w:r>
      <w:r w:rsidRPr="00DC0BD7">
        <w:rPr>
          <w:rFonts w:ascii="Times New Roman" w:hAnsi="Times New Roman" w:cs="Times New Roman"/>
          <w:i/>
          <w:iCs/>
          <w:color w:val="auto"/>
          <w:sz w:val="24"/>
          <w:szCs w:val="24"/>
          <w:vertAlign w:val="superscript"/>
          <w:lang w:val="tr-TR"/>
        </w:rPr>
        <w:footnoteReference w:id="1041"/>
      </w:r>
      <w:r w:rsidRPr="00DC0BD7">
        <w:rPr>
          <w:rFonts w:ascii="Times New Roman" w:hAnsi="Times New Roman" w:cs="Times New Roman"/>
          <w:color w:val="auto"/>
          <w:sz w:val="24"/>
          <w:szCs w:val="24"/>
          <w:lang w:val="tr-TR"/>
        </w:rPr>
        <w:t xml:space="preserve"> diyerek, «kademeli (terditli) biçimde açılan olumsuz tespit davalarının dinlenmesi gerektiğini» kabul etmeye başlamıştır.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aynı gerekçe ile,</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davasının birbiri ile çelişmemek kaydıyla birçok sebebe dayalı olarak açılabileceğini»</w:t>
      </w:r>
      <w:r w:rsidRPr="00DC0BD7">
        <w:rPr>
          <w:rFonts w:ascii="Times New Roman" w:hAnsi="Times New Roman" w:cs="Times New Roman"/>
          <w:i/>
          <w:iCs/>
          <w:color w:val="auto"/>
          <w:sz w:val="24"/>
          <w:szCs w:val="24"/>
          <w:vertAlign w:val="superscript"/>
          <w:lang w:val="tr-TR"/>
        </w:rPr>
        <w:footnoteReference w:id="104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“Sahtelik ve muvazaa” iddialarının,</w:t>
      </w:r>
      <w:r w:rsidRPr="00DC0BD7">
        <w:rPr>
          <w:rFonts w:ascii="Times New Roman" w:hAnsi="Times New Roman" w:cs="Times New Roman"/>
          <w:i/>
          <w:iCs/>
          <w:color w:val="auto"/>
          <w:sz w:val="24"/>
          <w:szCs w:val="24"/>
          <w:vertAlign w:val="superscript"/>
          <w:lang w:val="tr-TR"/>
        </w:rPr>
        <w:footnoteReference w:id="104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“Sahtelik (imza inkârı) ve hile”, “esaslı hata” iddialarının</w:t>
      </w:r>
      <w:r w:rsidRPr="00DC0BD7">
        <w:rPr>
          <w:rFonts w:ascii="Times New Roman" w:hAnsi="Times New Roman" w:cs="Times New Roman"/>
          <w:i/>
          <w:iCs/>
          <w:color w:val="auto"/>
          <w:sz w:val="24"/>
          <w:szCs w:val="24"/>
          <w:vertAlign w:val="superscript"/>
          <w:lang w:val="tr-TR"/>
        </w:rPr>
        <w:footnoteReference w:id="104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“Hile” ve “bedelsizlik” iddialarının</w:t>
      </w:r>
      <w:r w:rsidRPr="00DC0BD7">
        <w:rPr>
          <w:rFonts w:ascii="Times New Roman" w:hAnsi="Times New Roman" w:cs="Times New Roman"/>
          <w:i/>
          <w:iCs/>
          <w:color w:val="auto"/>
          <w:sz w:val="24"/>
          <w:szCs w:val="24"/>
          <w:vertAlign w:val="superscript"/>
          <w:lang w:val="tr-TR"/>
        </w:rPr>
        <w:footnoteReference w:id="104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“Hile”, “bedelsizlik” ve “kumar borcu” iddialarının</w:t>
      </w:r>
      <w:r w:rsidRPr="00DC0BD7">
        <w:rPr>
          <w:rFonts w:ascii="Times New Roman" w:hAnsi="Times New Roman" w:cs="Times New Roman"/>
          <w:i/>
          <w:iCs/>
          <w:color w:val="auto"/>
          <w:sz w:val="24"/>
          <w:szCs w:val="24"/>
          <w:vertAlign w:val="superscript"/>
          <w:lang w:val="tr-TR"/>
        </w:rPr>
        <w:footnoteReference w:id="104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“Sahtelik”, “hile” ve “anlaşmaya aykırı doldurma” iddialar</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w:t>
      </w:r>
      <w:r w:rsidRPr="00DC0BD7">
        <w:rPr>
          <w:rFonts w:ascii="Times New Roman" w:hAnsi="Times New Roman" w:cs="Times New Roman"/>
          <w:i/>
          <w:iCs/>
          <w:color w:val="auto"/>
          <w:sz w:val="24"/>
          <w:szCs w:val="24"/>
          <w:vertAlign w:val="superscript"/>
          <w:lang w:val="tr-TR"/>
        </w:rPr>
        <w:footnoteReference w:id="1047"/>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‘aynı dava içinde kademeli (terditli) olarak ileri sürülebilec</w:t>
      </w:r>
      <w:r w:rsidRPr="00DC0BD7">
        <w:rPr>
          <w:rFonts w:ascii="Times New Roman" w:hAnsi="Times New Roman" w:cs="Times New Roman"/>
          <w:b/>
          <w:bCs/>
          <w:color w:val="auto"/>
          <w:sz w:val="24"/>
          <w:szCs w:val="24"/>
          <w:lang w:val="tr-TR"/>
        </w:rPr>
        <w:t>e</w:t>
      </w:r>
      <w:r w:rsidRPr="00DC0BD7">
        <w:rPr>
          <w:rFonts w:ascii="Times New Roman" w:hAnsi="Times New Roman" w:cs="Times New Roman"/>
          <w:b/>
          <w:bCs/>
          <w:color w:val="auto"/>
          <w:sz w:val="24"/>
          <w:szCs w:val="24"/>
          <w:lang w:val="tr-TR"/>
        </w:rPr>
        <w:t>ğini’</w:t>
      </w:r>
      <w:r w:rsidRPr="00DC0BD7">
        <w:rPr>
          <w:rFonts w:ascii="Times New Roman" w:hAnsi="Times New Roman" w:cs="Times New Roman"/>
          <w:color w:val="auto"/>
          <w:sz w:val="24"/>
          <w:szCs w:val="24"/>
          <w:lang w:val="tr-TR"/>
        </w:rPr>
        <w:t xml:space="preserve"> kabul etmişken,</w:t>
      </w:r>
      <w:r w:rsidRPr="00DC0BD7">
        <w:rPr>
          <w:rFonts w:ascii="Times New Roman" w:hAnsi="Times New Roman" w:cs="Times New Roman"/>
          <w:i/>
          <w:iCs/>
          <w:color w:val="auto"/>
          <w:sz w:val="24"/>
          <w:szCs w:val="24"/>
          <w:lang w:val="tr-TR"/>
        </w:rPr>
        <w:t xml:space="preserve"> “ ‘hile’ ve ‘ikrah’ iddialarının</w:t>
      </w:r>
      <w:r w:rsidRPr="00DC0BD7">
        <w:rPr>
          <w:rFonts w:ascii="Times New Roman" w:hAnsi="Times New Roman" w:cs="Times New Roman"/>
          <w:i/>
          <w:iCs/>
          <w:color w:val="auto"/>
          <w:sz w:val="24"/>
          <w:szCs w:val="24"/>
          <w:vertAlign w:val="superscript"/>
          <w:lang w:val="tr-TR"/>
        </w:rPr>
        <w:footnoteReference w:id="1048"/>
      </w:r>
      <w:r w:rsidRPr="00DC0BD7">
        <w:rPr>
          <w:rFonts w:ascii="Times New Roman" w:hAnsi="Times New Roman" w:cs="Times New Roman"/>
          <w:i/>
          <w:iCs/>
          <w:color w:val="auto"/>
          <w:sz w:val="24"/>
          <w:szCs w:val="24"/>
          <w:lang w:val="tr-TR"/>
        </w:rPr>
        <w:t>, ‘imza inkârına dayalı sahtelik iddiası’ ile ‘ödemeye dayalı bedelsizlik iddiası’nın,</w:t>
      </w:r>
      <w:r w:rsidRPr="00DC0BD7">
        <w:rPr>
          <w:rFonts w:ascii="Times New Roman" w:hAnsi="Times New Roman" w:cs="Times New Roman"/>
          <w:i/>
          <w:iCs/>
          <w:color w:val="auto"/>
          <w:sz w:val="24"/>
          <w:szCs w:val="24"/>
          <w:vertAlign w:val="superscript"/>
          <w:lang w:val="tr-TR"/>
        </w:rPr>
        <w:footnoteReference w:id="1049"/>
      </w:r>
      <w:r w:rsidRPr="00DC0BD7">
        <w:rPr>
          <w:rFonts w:ascii="Times New Roman" w:hAnsi="Times New Roman" w:cs="Times New Roman"/>
          <w:i/>
          <w:iCs/>
          <w:color w:val="auto"/>
          <w:sz w:val="24"/>
          <w:szCs w:val="24"/>
          <w:lang w:val="tr-TR"/>
        </w:rPr>
        <w:t xml:space="preserve"> </w:t>
      </w:r>
      <w:r w:rsidRPr="00326A41">
        <w:rPr>
          <w:rFonts w:ascii="Times New Roman" w:hAnsi="Times New Roman" w:cs="Times New Roman"/>
          <w:i/>
          <w:iCs/>
          <w:color w:val="FF0000"/>
          <w:sz w:val="24"/>
          <w:szCs w:val="24"/>
          <w:lang w:val="tr-TR"/>
        </w:rPr>
        <w:lastRenderedPageBreak/>
        <w:t>‘hile’, ‘hata’ ve ‘gabin’</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color w:val="FF0000"/>
          <w:sz w:val="24"/>
          <w:szCs w:val="24"/>
          <w:lang w:val="tr-TR"/>
        </w:rPr>
        <w:t>iddialarının</w:t>
      </w:r>
      <w:r w:rsidRPr="00326A41">
        <w:rPr>
          <w:rFonts w:ascii="Times New Roman" w:hAnsi="Times New Roman" w:cs="Times New Roman"/>
          <w:color w:val="FF0000"/>
          <w:sz w:val="24"/>
          <w:szCs w:val="24"/>
          <w:vertAlign w:val="superscript"/>
          <w:lang w:val="tr-TR"/>
        </w:rPr>
        <w:footnoteReference w:id="1050"/>
      </w:r>
      <w:r w:rsidRPr="00326A41">
        <w:rPr>
          <w:rFonts w:ascii="Times New Roman" w:hAnsi="Times New Roman" w:cs="Times New Roman"/>
          <w:color w:val="FF0000"/>
          <w:sz w:val="24"/>
          <w:szCs w:val="24"/>
          <w:lang w:val="tr-TR"/>
        </w:rPr>
        <w:t xml:space="preserve"> -birbirleri ile çeliştiği için- </w:t>
      </w:r>
      <w:r w:rsidRPr="00326A41">
        <w:rPr>
          <w:rFonts w:ascii="Times New Roman" w:hAnsi="Times New Roman" w:cs="Times New Roman"/>
          <w:b/>
          <w:bCs/>
          <w:color w:val="FF0000"/>
          <w:sz w:val="24"/>
          <w:szCs w:val="24"/>
          <w:lang w:val="tr-TR"/>
        </w:rPr>
        <w:t xml:space="preserve">aynı </w:t>
      </w:r>
      <w:r w:rsidRPr="00DC0BD7">
        <w:rPr>
          <w:rFonts w:ascii="Times New Roman" w:hAnsi="Times New Roman" w:cs="Times New Roman"/>
          <w:b/>
          <w:bCs/>
          <w:color w:val="auto"/>
          <w:sz w:val="24"/>
          <w:szCs w:val="24"/>
          <w:lang w:val="tr-TR"/>
        </w:rPr>
        <w:t>dava içinde kademeli olarak yer alamayacağını”</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b/>
          <w:bCs/>
          <w:color w:val="auto"/>
          <w:sz w:val="24"/>
          <w:szCs w:val="24"/>
          <w:vertAlign w:val="superscript"/>
          <w:lang w:val="tr-TR"/>
        </w:rPr>
        <w:footnoteReference w:id="1051"/>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«dava dilekçesinde davacının kademeli (terditli) olarak birden fazla olaya dayanması halinde, öne sürülen olayların birbiri ile çelişme halinde olmaması gerektiği, davacının öne sürdüğü olaylardan biri zorunlu olarak diğerini veya diğerlerini çürütüyorsa, ortada bir çelişki var demektir...» denilmiştir.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(8) </w:t>
      </w:r>
      <w:r w:rsidRPr="00DC0BD7">
        <w:rPr>
          <w:rFonts w:ascii="Times New Roman" w:hAnsi="Times New Roman" w:cs="Times New Roman"/>
          <w:color w:val="auto"/>
          <w:sz w:val="24"/>
          <w:szCs w:val="24"/>
          <w:lang w:val="tr-TR"/>
        </w:rPr>
        <w:t xml:space="preserve">Bknz: Yuk. </w:t>
      </w:r>
      <w:r w:rsidR="00E76BEE" w:rsidRPr="00DC0BD7">
        <w:rPr>
          <w:rFonts w:ascii="Times New Roman" w:hAnsi="Times New Roman" w:cs="Times New Roman"/>
          <w:color w:val="auto"/>
          <w:sz w:val="24"/>
          <w:szCs w:val="24"/>
          <w:lang w:val="tr-TR"/>
        </w:rPr>
        <w:t>“İCRA TAKİBİNDEN ÖNCE AÇILAN OLUMSUZ (MENFİ) TESPİT DAVASI”NA AİT DİLEKÇE Ö</w:t>
      </w:r>
      <w:r w:rsidR="00E76BEE" w:rsidRPr="00DC0BD7">
        <w:rPr>
          <w:rFonts w:ascii="Times New Roman" w:hAnsi="Times New Roman" w:cs="Times New Roman"/>
          <w:color w:val="auto"/>
          <w:sz w:val="24"/>
          <w:szCs w:val="24"/>
          <w:lang w:val="tr-TR"/>
        </w:rPr>
        <w:t>R</w:t>
      </w:r>
      <w:r w:rsidR="00E76BEE" w:rsidRPr="00DC0BD7">
        <w:rPr>
          <w:rFonts w:ascii="Times New Roman" w:hAnsi="Times New Roman" w:cs="Times New Roman"/>
          <w:color w:val="auto"/>
          <w:sz w:val="24"/>
          <w:szCs w:val="24"/>
          <w:lang w:val="tr-TR"/>
        </w:rPr>
        <w:t>NEĞİ</w:t>
      </w:r>
      <w:r w:rsidRPr="00DC0BD7">
        <w:rPr>
          <w:rFonts w:ascii="Times New Roman" w:hAnsi="Times New Roman" w:cs="Times New Roman"/>
          <w:color w:val="auto"/>
          <w:sz w:val="24"/>
          <w:szCs w:val="24"/>
          <w:lang w:val="tr-TR"/>
        </w:rPr>
        <w:t>, dipn. 7</w:t>
      </w:r>
      <w:r w:rsidR="00E76BEE" w:rsidRPr="00DC0BD7">
        <w:rPr>
          <w:rFonts w:ascii="Times New Roman" w:hAnsi="Times New Roman" w:cs="Times New Roman"/>
          <w:color w:val="auto"/>
          <w:sz w:val="24"/>
          <w:szCs w:val="24"/>
          <w:lang w:val="tr-TR"/>
        </w:rPr>
        <w:t>, “ s:82-83”</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(9) </w:t>
      </w:r>
      <w:r w:rsidRPr="00DC0BD7">
        <w:rPr>
          <w:rFonts w:ascii="Times New Roman" w:hAnsi="Times New Roman" w:cs="Times New Roman"/>
          <w:color w:val="auto"/>
          <w:sz w:val="24"/>
          <w:szCs w:val="24"/>
          <w:lang w:val="tr-TR"/>
        </w:rPr>
        <w:t xml:space="preserve">Bknz: Yuk. </w:t>
      </w:r>
      <w:r w:rsidR="00E76BEE" w:rsidRPr="00DC0BD7">
        <w:rPr>
          <w:rFonts w:ascii="Times New Roman" w:hAnsi="Times New Roman" w:cs="Times New Roman"/>
          <w:color w:val="auto"/>
          <w:sz w:val="24"/>
          <w:szCs w:val="24"/>
          <w:lang w:val="tr-TR"/>
        </w:rPr>
        <w:t>“İCRA TAKİBİNDEN ÖNCE AÇILAN OLUMSUZ (MENFİ) TESPİT DAVASI”NA AİT DİLEKÇE Ö</w:t>
      </w:r>
      <w:r w:rsidR="00E76BEE" w:rsidRPr="00DC0BD7">
        <w:rPr>
          <w:rFonts w:ascii="Times New Roman" w:hAnsi="Times New Roman" w:cs="Times New Roman"/>
          <w:color w:val="auto"/>
          <w:sz w:val="24"/>
          <w:szCs w:val="24"/>
          <w:lang w:val="tr-TR"/>
        </w:rPr>
        <w:t>R</w:t>
      </w:r>
      <w:r w:rsidR="00E76BEE" w:rsidRPr="00DC0BD7">
        <w:rPr>
          <w:rFonts w:ascii="Times New Roman" w:hAnsi="Times New Roman" w:cs="Times New Roman"/>
          <w:color w:val="auto"/>
          <w:sz w:val="24"/>
          <w:szCs w:val="24"/>
          <w:lang w:val="tr-TR"/>
        </w:rPr>
        <w:t>NEĞİ,dipn.317, “s:208” civarı</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(10) </w:t>
      </w:r>
      <w:r w:rsidRPr="00DC0BD7">
        <w:rPr>
          <w:rFonts w:ascii="Times New Roman" w:hAnsi="Times New Roman" w:cs="Times New Roman"/>
          <w:color w:val="auto"/>
          <w:sz w:val="24"/>
          <w:szCs w:val="24"/>
          <w:lang w:val="tr-TR"/>
        </w:rPr>
        <w:t xml:space="preserve">Bknz: Yuk. </w:t>
      </w:r>
      <w:r w:rsidR="00E76BEE" w:rsidRPr="00DC0BD7">
        <w:rPr>
          <w:rFonts w:ascii="Times New Roman" w:hAnsi="Times New Roman" w:cs="Times New Roman"/>
          <w:color w:val="auto"/>
          <w:sz w:val="24"/>
          <w:szCs w:val="24"/>
          <w:lang w:val="tr-TR"/>
        </w:rPr>
        <w:t>“İCRA TAKİBİNDEN ÖNCE AÇILAN OLUMSUZ (MENFİ) TESPİT DAVASI”NA AİT DİLEKÇE Ö</w:t>
      </w:r>
      <w:r w:rsidR="00E76BEE" w:rsidRPr="00DC0BD7">
        <w:rPr>
          <w:rFonts w:ascii="Times New Roman" w:hAnsi="Times New Roman" w:cs="Times New Roman"/>
          <w:color w:val="auto"/>
          <w:sz w:val="24"/>
          <w:szCs w:val="24"/>
          <w:lang w:val="tr-TR"/>
        </w:rPr>
        <w:t>R</w:t>
      </w:r>
      <w:r w:rsidR="00E76BEE" w:rsidRPr="00DC0BD7">
        <w:rPr>
          <w:rFonts w:ascii="Times New Roman" w:hAnsi="Times New Roman" w:cs="Times New Roman"/>
          <w:color w:val="auto"/>
          <w:sz w:val="24"/>
          <w:szCs w:val="24"/>
          <w:lang w:val="tr-TR"/>
        </w:rPr>
        <w:t>NEĞİ,dipn. 13, “s:84-100”</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(11) </w:t>
      </w:r>
      <w:r w:rsidRPr="00DC0BD7">
        <w:rPr>
          <w:rFonts w:ascii="Times New Roman" w:hAnsi="Times New Roman" w:cs="Times New Roman"/>
          <w:color w:val="auto"/>
          <w:sz w:val="24"/>
          <w:szCs w:val="24"/>
          <w:lang w:val="tr-TR"/>
        </w:rPr>
        <w:t xml:space="preserve">Bknz: Yuk. </w:t>
      </w:r>
      <w:r w:rsidR="00E76BEE" w:rsidRPr="00DC0BD7">
        <w:rPr>
          <w:rFonts w:ascii="Times New Roman" w:hAnsi="Times New Roman" w:cs="Times New Roman"/>
          <w:color w:val="auto"/>
          <w:sz w:val="24"/>
          <w:szCs w:val="24"/>
          <w:lang w:val="tr-TR"/>
        </w:rPr>
        <w:t>“İCRA TAKİBİNDEN ÖNCE AÇILAN OLUMSUZ (MENFİ) TESPİT DAVASI”NA AİT DİLEKÇE Ö</w:t>
      </w:r>
      <w:r w:rsidR="00E76BEE" w:rsidRPr="00DC0BD7">
        <w:rPr>
          <w:rFonts w:ascii="Times New Roman" w:hAnsi="Times New Roman" w:cs="Times New Roman"/>
          <w:color w:val="auto"/>
          <w:sz w:val="24"/>
          <w:szCs w:val="24"/>
          <w:lang w:val="tr-TR"/>
        </w:rPr>
        <w:t>R</w:t>
      </w:r>
      <w:r w:rsidR="00E76BEE" w:rsidRPr="00DC0BD7">
        <w:rPr>
          <w:rFonts w:ascii="Times New Roman" w:hAnsi="Times New Roman" w:cs="Times New Roman"/>
          <w:color w:val="auto"/>
          <w:sz w:val="24"/>
          <w:szCs w:val="24"/>
          <w:lang w:val="tr-TR"/>
        </w:rPr>
        <w:t>NEĞİ,</w:t>
      </w:r>
      <w:r w:rsidRPr="00DC0BD7">
        <w:rPr>
          <w:rFonts w:ascii="Times New Roman" w:hAnsi="Times New Roman" w:cs="Times New Roman"/>
          <w:color w:val="auto"/>
          <w:sz w:val="24"/>
          <w:szCs w:val="24"/>
          <w:lang w:val="tr-TR"/>
        </w:rPr>
        <w:t>dipn. 7</w:t>
      </w:r>
      <w:r w:rsidR="00E76BEE" w:rsidRPr="00DC0BD7">
        <w:rPr>
          <w:rFonts w:ascii="Times New Roman" w:hAnsi="Times New Roman" w:cs="Times New Roman"/>
          <w:color w:val="auto"/>
          <w:sz w:val="24"/>
          <w:szCs w:val="24"/>
          <w:lang w:val="tr-TR"/>
        </w:rPr>
        <w:t xml:space="preserve"> “s:82-83”</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(12) </w:t>
      </w:r>
      <w:r w:rsidRPr="00DC0BD7">
        <w:rPr>
          <w:rFonts w:ascii="Times New Roman" w:hAnsi="Times New Roman" w:cs="Times New Roman"/>
          <w:color w:val="auto"/>
          <w:sz w:val="24"/>
          <w:szCs w:val="24"/>
          <w:lang w:val="tr-TR"/>
        </w:rPr>
        <w:t xml:space="preserve">Bknz: Yuk. </w:t>
      </w:r>
      <w:r w:rsidR="00E76BEE" w:rsidRPr="00DC0BD7">
        <w:rPr>
          <w:rFonts w:ascii="Times New Roman" w:hAnsi="Times New Roman" w:cs="Times New Roman"/>
          <w:color w:val="auto"/>
          <w:sz w:val="24"/>
          <w:szCs w:val="24"/>
          <w:lang w:val="tr-TR"/>
        </w:rPr>
        <w:t>“İCRA TAKİBİNDEN ÖNCE AÇILAN OLUMSUZ (MENFİ) TESPİT DAVASI”NA AİT DİLEKÇE Ö</w:t>
      </w:r>
      <w:r w:rsidR="00E76BEE" w:rsidRPr="00DC0BD7">
        <w:rPr>
          <w:rFonts w:ascii="Times New Roman" w:hAnsi="Times New Roman" w:cs="Times New Roman"/>
          <w:color w:val="auto"/>
          <w:sz w:val="24"/>
          <w:szCs w:val="24"/>
          <w:lang w:val="tr-TR"/>
        </w:rPr>
        <w:t>R</w:t>
      </w:r>
      <w:r w:rsidR="00E76BEE" w:rsidRPr="00DC0BD7">
        <w:rPr>
          <w:rFonts w:ascii="Times New Roman" w:hAnsi="Times New Roman" w:cs="Times New Roman"/>
          <w:color w:val="auto"/>
          <w:sz w:val="24"/>
          <w:szCs w:val="24"/>
          <w:lang w:val="tr-TR"/>
        </w:rPr>
        <w:t>NEĞİ, dipn. 317, “s:208” civarı</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(13) Alacaklının tazminata mahkum edilmesi (İİK. mad. 72/V)</w:t>
      </w:r>
      <w:r w:rsidRPr="00DC0BD7">
        <w:rPr>
          <w:rFonts w:ascii="Times New Roman" w:hAnsi="Times New Roman" w:cs="Times New Roman"/>
          <w:b/>
          <w:bCs/>
          <w:color w:val="auto"/>
          <w:sz w:val="24"/>
          <w:szCs w:val="24"/>
          <w:vertAlign w:val="superscript"/>
          <w:lang w:val="tr-TR"/>
        </w:rPr>
        <w:footnoteReference w:id="1052"/>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Olumsuz tespit davasının borçlu lehine sonuçlanmasının en önemli bir sonucu da, «borçluyu olumsuz tespit davası açmaya zorl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yan takibin </w:t>
      </w:r>
      <w:r w:rsidRPr="00DC0BD7">
        <w:rPr>
          <w:rFonts w:ascii="Times New Roman" w:hAnsi="Times New Roman" w:cs="Times New Roman"/>
          <w:i/>
          <w:iCs/>
          <w:color w:val="auto"/>
          <w:sz w:val="24"/>
          <w:szCs w:val="24"/>
          <w:lang w:val="tr-TR"/>
        </w:rPr>
        <w:t>haksız ve kötüniyetle</w:t>
      </w:r>
      <w:r w:rsidRPr="00DC0BD7">
        <w:rPr>
          <w:rFonts w:ascii="Times New Roman" w:hAnsi="Times New Roman" w:cs="Times New Roman"/>
          <w:color w:val="auto"/>
          <w:sz w:val="24"/>
          <w:szCs w:val="24"/>
          <w:lang w:val="tr-TR"/>
        </w:rPr>
        <w:t xml:space="preserve"> olduğunun anlaşılması halinde», al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caklının borçluya -takip nedeniyle uğradığı zararları karşılamak için- takip konusu alacağın yüzde yirmiden az olmamak üzere bir tazminat ödemek zorunda bırakılmasıdır. Bu tazminata u y g u l a m a d 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 xml:space="preserve">haksız takip (kötüniyet) tazminatı </w:t>
      </w:r>
      <w:r w:rsidRPr="00DC0BD7">
        <w:rPr>
          <w:rFonts w:ascii="Times New Roman" w:hAnsi="Times New Roman" w:cs="Times New Roman"/>
          <w:color w:val="auto"/>
          <w:sz w:val="24"/>
          <w:szCs w:val="24"/>
          <w:lang w:val="tr-TR"/>
        </w:rPr>
        <w:t>denilmektedir.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05.07.2012 tarihinden önce yapılmış olan icra takipleri üzerine açılan ve açılacak olan menfi tespit davalarında %40 tazminata hü</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medilmesi gerekir. Yüksek mahkeme “</w:t>
      </w:r>
      <w:r w:rsidRPr="00DC0BD7">
        <w:rPr>
          <w:rFonts w:ascii="Times New Roman" w:hAnsi="Times New Roman" w:cs="Times New Roman"/>
          <w:i/>
          <w:iCs/>
          <w:color w:val="auto"/>
          <w:sz w:val="24"/>
          <w:szCs w:val="24"/>
          <w:lang w:val="tr-TR"/>
        </w:rPr>
        <w:t xml:space="preserve">6352 sayılı Kanunun geçici 10. </w:t>
      </w:r>
      <w:r w:rsidRPr="00326A41">
        <w:rPr>
          <w:rFonts w:ascii="Times New Roman" w:hAnsi="Times New Roman" w:cs="Times New Roman"/>
          <w:i/>
          <w:iCs/>
          <w:color w:val="FF0000"/>
          <w:sz w:val="24"/>
          <w:szCs w:val="24"/>
          <w:lang w:val="tr-TR"/>
        </w:rPr>
        <w:lastRenderedPageBreak/>
        <w:t>maddesindeki ‘takip işlemleri’ ibaresinin, ‘takip talebi’ olarak anl</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 xml:space="preserve">şılması gerekeceğini” </w:t>
      </w:r>
      <w:r w:rsidRPr="00DC0BD7">
        <w:rPr>
          <w:rFonts w:ascii="Times New Roman" w:hAnsi="Times New Roman" w:cs="Times New Roman"/>
          <w:color w:val="auto"/>
          <w:sz w:val="24"/>
          <w:szCs w:val="24"/>
          <w:lang w:val="tr-TR"/>
        </w:rPr>
        <w:t>belirttiği için 05.07.2012 tarihinden önce 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pılmış olan icra takipleri hakkında açılan menfi tespit davalarında ö</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ceki tazminat oranı olan %40 tazminata hükmedilmesi, fakat 05.07.2012 tarihinden sonra yapılan icra takipleri üzerine açılacak menfi tespit davalarında ise yeni kanunda öngörülen %20 tazminata hükmedilmesi gerekeceği kabul edilmektedir.</w:t>
      </w:r>
      <w:r w:rsidRPr="00DC0BD7">
        <w:rPr>
          <w:rFonts w:ascii="Times New Roman" w:hAnsi="Times New Roman" w:cs="Times New Roman"/>
          <w:color w:val="auto"/>
          <w:sz w:val="24"/>
          <w:szCs w:val="24"/>
          <w:vertAlign w:val="superscript"/>
          <w:lang w:val="tr-TR"/>
        </w:rPr>
        <w:footnoteReference w:id="105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Uygulamadaki önemi nedeniyle ayrıca belirtelim ki; </w:t>
      </w:r>
      <w:r w:rsidRPr="00DC0BD7">
        <w:rPr>
          <w:rFonts w:ascii="Times New Roman" w:hAnsi="Times New Roman" w:cs="Times New Roman"/>
          <w:i/>
          <w:iCs/>
          <w:color w:val="auto"/>
          <w:sz w:val="24"/>
          <w:szCs w:val="24"/>
          <w:lang w:val="tr-TR"/>
        </w:rPr>
        <w:t xml:space="preserve">yabancı para alacağının </w:t>
      </w:r>
      <w:r w:rsidRPr="00DC0BD7">
        <w:rPr>
          <w:rFonts w:ascii="Times New Roman" w:hAnsi="Times New Roman" w:cs="Times New Roman"/>
          <w:color w:val="auto"/>
          <w:sz w:val="24"/>
          <w:szCs w:val="24"/>
          <w:lang w:val="tr-TR"/>
        </w:rPr>
        <w:t xml:space="preserve">-Türk parası ‘harca esas değer’ olarak gösterilerek- yapılmış olan takiplerde, </w:t>
      </w:r>
      <w:r w:rsidRPr="00DC0BD7">
        <w:rPr>
          <w:rFonts w:ascii="Times New Roman" w:hAnsi="Times New Roman" w:cs="Times New Roman"/>
          <w:i/>
          <w:iCs/>
          <w:color w:val="auto"/>
          <w:sz w:val="24"/>
          <w:szCs w:val="24"/>
          <w:lang w:val="tr-TR"/>
        </w:rPr>
        <w:t xml:space="preserve">tazminata yabancı para üzerinden </w:t>
      </w:r>
      <w:r w:rsidRPr="00DC0BD7">
        <w:rPr>
          <w:rFonts w:ascii="Times New Roman" w:hAnsi="Times New Roman" w:cs="Times New Roman"/>
          <w:color w:val="auto"/>
          <w:sz w:val="24"/>
          <w:szCs w:val="24"/>
          <w:lang w:val="tr-TR"/>
        </w:rPr>
        <w:t>karar verilemez...</w:t>
      </w:r>
      <w:r w:rsidRPr="00DC0BD7">
        <w:rPr>
          <w:rFonts w:ascii="Times New Roman" w:hAnsi="Times New Roman" w:cs="Times New Roman"/>
          <w:color w:val="auto"/>
          <w:sz w:val="24"/>
          <w:szCs w:val="24"/>
          <w:vertAlign w:val="superscript"/>
          <w:lang w:val="tr-TR"/>
        </w:rPr>
        <w:footnoteReference w:id="105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I- Mahkemenin böyle bir </w:t>
      </w:r>
      <w:r w:rsidRPr="00DC0BD7">
        <w:rPr>
          <w:rFonts w:ascii="Times New Roman" w:hAnsi="Times New Roman" w:cs="Times New Roman"/>
          <w:b/>
          <w:bCs/>
          <w:i/>
          <w:iCs/>
          <w:color w:val="auto"/>
          <w:sz w:val="24"/>
          <w:szCs w:val="24"/>
          <w:lang w:val="tr-TR"/>
        </w:rPr>
        <w:t>tazminata</w:t>
      </w:r>
      <w:r w:rsidRPr="00DC0BD7">
        <w:rPr>
          <w:rFonts w:ascii="Times New Roman" w:hAnsi="Times New Roman" w:cs="Times New Roman"/>
          <w:color w:val="auto"/>
          <w:sz w:val="24"/>
          <w:szCs w:val="24"/>
          <w:lang w:val="tr-TR"/>
        </w:rPr>
        <w:t xml:space="preserve"> hükmedilebilmesi için (İİK. mad. 72/V):</w:t>
      </w:r>
      <w:r w:rsidRPr="00DC0BD7">
        <w:rPr>
          <w:rFonts w:ascii="Times New Roman" w:hAnsi="Times New Roman" w:cs="Times New Roman"/>
          <w:color w:val="auto"/>
          <w:sz w:val="24"/>
          <w:szCs w:val="24"/>
          <w:vertAlign w:val="superscript"/>
          <w:lang w:val="tr-TR"/>
        </w:rPr>
        <w:footnoteReference w:id="105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aa) </w:t>
      </w:r>
      <w:r w:rsidRPr="00DC0BD7">
        <w:rPr>
          <w:rFonts w:ascii="Times New Roman" w:hAnsi="Times New Roman" w:cs="Times New Roman"/>
          <w:color w:val="auto"/>
          <w:sz w:val="24"/>
          <w:szCs w:val="24"/>
          <w:lang w:val="tr-TR"/>
        </w:rPr>
        <w:t xml:space="preserve">Alacaklının borçlu hakkında </w:t>
      </w:r>
      <w:r w:rsidRPr="00DC0BD7">
        <w:rPr>
          <w:rFonts w:ascii="Times New Roman" w:hAnsi="Times New Roman" w:cs="Times New Roman"/>
          <w:i/>
          <w:iCs/>
          <w:color w:val="auto"/>
          <w:sz w:val="24"/>
          <w:szCs w:val="24"/>
          <w:lang w:val="tr-TR"/>
        </w:rPr>
        <w:t>icra takibinde</w:t>
      </w:r>
      <w:r w:rsidRPr="00DC0BD7">
        <w:rPr>
          <w:rFonts w:ascii="Times New Roman" w:hAnsi="Times New Roman" w:cs="Times New Roman"/>
          <w:color w:val="auto"/>
          <w:sz w:val="24"/>
          <w:szCs w:val="24"/>
          <w:lang w:val="tr-TR"/>
        </w:rPr>
        <w:t xml:space="preserve"> bulunmuş olması,</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bb)</w:t>
      </w:r>
      <w:r w:rsidRPr="00DC0BD7">
        <w:rPr>
          <w:rFonts w:ascii="Times New Roman" w:hAnsi="Times New Roman" w:cs="Times New Roman"/>
          <w:color w:val="auto"/>
          <w:sz w:val="24"/>
          <w:szCs w:val="24"/>
          <w:lang w:val="tr-TR"/>
        </w:rPr>
        <w:t xml:space="preserve"> Bu icra takibinin hem «</w:t>
      </w:r>
      <w:r w:rsidRPr="00DC0BD7">
        <w:rPr>
          <w:rFonts w:ascii="Times New Roman" w:hAnsi="Times New Roman" w:cs="Times New Roman"/>
          <w:i/>
          <w:iCs/>
          <w:color w:val="auto"/>
          <w:sz w:val="24"/>
          <w:szCs w:val="24"/>
          <w:lang w:val="tr-TR"/>
        </w:rPr>
        <w:t>haksız</w:t>
      </w:r>
      <w:r w:rsidRPr="00DC0BD7">
        <w:rPr>
          <w:rFonts w:ascii="Times New Roman" w:hAnsi="Times New Roman" w:cs="Times New Roman"/>
          <w:color w:val="auto"/>
          <w:sz w:val="24"/>
          <w:szCs w:val="24"/>
          <w:lang w:val="tr-TR"/>
        </w:rPr>
        <w:t>» ve hem de «</w:t>
      </w:r>
      <w:r w:rsidRPr="00DC0BD7">
        <w:rPr>
          <w:rFonts w:ascii="Times New Roman" w:hAnsi="Times New Roman" w:cs="Times New Roman"/>
          <w:i/>
          <w:iCs/>
          <w:color w:val="auto"/>
          <w:sz w:val="24"/>
          <w:szCs w:val="24"/>
          <w:lang w:val="tr-TR"/>
        </w:rPr>
        <w:t>kötüniyetle 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pılmış olması</w:t>
      </w:r>
      <w:r w:rsidRPr="00DC0BD7">
        <w:rPr>
          <w:rFonts w:ascii="Times New Roman" w:hAnsi="Times New Roman" w:cs="Times New Roman"/>
          <w:color w:val="auto"/>
          <w:sz w:val="24"/>
          <w:szCs w:val="24"/>
          <w:lang w:val="tr-TR"/>
        </w:rPr>
        <w:t>»,</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cc)</w:t>
      </w:r>
      <w:r w:rsidRPr="00DC0BD7">
        <w:rPr>
          <w:rFonts w:ascii="Times New Roman" w:hAnsi="Times New Roman" w:cs="Times New Roman"/>
          <w:color w:val="auto"/>
          <w:sz w:val="24"/>
          <w:szCs w:val="24"/>
          <w:lang w:val="tr-TR"/>
        </w:rPr>
        <w:t xml:space="preserve"> Davacı - borçlunun, lehine tazminata hükmedilmesini </w:t>
      </w:r>
      <w:r w:rsidRPr="00DC0BD7">
        <w:rPr>
          <w:rFonts w:ascii="Times New Roman" w:hAnsi="Times New Roman" w:cs="Times New Roman"/>
          <w:i/>
          <w:iCs/>
          <w:color w:val="auto"/>
          <w:sz w:val="24"/>
          <w:szCs w:val="24"/>
          <w:lang w:val="tr-TR"/>
        </w:rPr>
        <w:t>talep</w:t>
      </w:r>
      <w:r w:rsidRPr="00DC0BD7">
        <w:rPr>
          <w:rFonts w:ascii="Times New Roman" w:hAnsi="Times New Roman" w:cs="Times New Roman"/>
          <w:color w:val="auto"/>
          <w:sz w:val="24"/>
          <w:szCs w:val="24"/>
          <w:lang w:val="tr-TR"/>
        </w:rPr>
        <w:t xml:space="preserve"> etmiş olması,</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g e r e k l i d i 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aa) </w:t>
      </w:r>
      <w:r w:rsidRPr="00DC0BD7">
        <w:rPr>
          <w:rFonts w:ascii="Times New Roman" w:hAnsi="Times New Roman" w:cs="Times New Roman"/>
          <w:color w:val="auto"/>
          <w:sz w:val="24"/>
          <w:szCs w:val="24"/>
          <w:lang w:val="tr-TR"/>
        </w:rPr>
        <w:t>Belirtilen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 i r i n c i</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 o ş u l</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nedeniyle, bu tazminata a</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cak alacaklı tarafından,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borçlu hakkında «bir icra takibi yapılmış o</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ması» durumunda -diğer koşullar da gerçekleşince- mahkemece hü</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medilebilir.</w:t>
      </w:r>
      <w:r w:rsidRPr="00DC0BD7">
        <w:rPr>
          <w:rFonts w:ascii="Times New Roman" w:hAnsi="Times New Roman" w:cs="Times New Roman"/>
          <w:color w:val="auto"/>
          <w:sz w:val="24"/>
          <w:szCs w:val="24"/>
          <w:vertAlign w:val="superscript"/>
          <w:lang w:val="tr-TR"/>
        </w:rPr>
        <w:footnoteReference w:id="105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Eğer borçlunun açtığı olumsuz tespit davasından önce veya </w:t>
      </w:r>
      <w:r w:rsidRPr="00DC0BD7">
        <w:rPr>
          <w:rFonts w:ascii="Times New Roman" w:hAnsi="Times New Roman" w:cs="Times New Roman"/>
          <w:i/>
          <w:iCs/>
          <w:color w:val="auto"/>
          <w:sz w:val="24"/>
          <w:szCs w:val="24"/>
          <w:lang w:val="tr-TR"/>
        </w:rPr>
        <w:t>dava sırasında,</w:t>
      </w:r>
      <w:r w:rsidRPr="00DC0BD7">
        <w:rPr>
          <w:rFonts w:ascii="Times New Roman" w:hAnsi="Times New Roman" w:cs="Times New Roman"/>
          <w:color w:val="auto"/>
          <w:sz w:val="24"/>
          <w:szCs w:val="24"/>
          <w:lang w:val="tr-TR"/>
        </w:rPr>
        <w:t xml:space="preserve"> alacaklı tarafından borçluya karşı bir icra takibi yapılm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mışsa, (alacaklı, olumsuz tespit davası açıldıktan sonra, icra takibinde bulunmuşsa) olumsuz tespit davasının borçlu lehine sonuçlanması 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linde, ayrıca borçlu lehine tazminata hükmedilemez.</w:t>
      </w:r>
      <w:r w:rsidRPr="00DC0BD7">
        <w:rPr>
          <w:rFonts w:ascii="Times New Roman" w:hAnsi="Times New Roman" w:cs="Times New Roman"/>
          <w:color w:val="auto"/>
          <w:sz w:val="24"/>
          <w:szCs w:val="24"/>
          <w:vertAlign w:val="superscript"/>
          <w:lang w:val="tr-TR"/>
        </w:rPr>
        <w:footnoteReference w:id="1057"/>
      </w:r>
      <w:r w:rsidRPr="00DC0BD7">
        <w:rPr>
          <w:rFonts w:ascii="Times New Roman" w:hAnsi="Times New Roman" w:cs="Times New Roman"/>
          <w:b/>
          <w:bCs/>
          <w:color w:val="auto"/>
          <w:sz w:val="24"/>
          <w:szCs w:val="24"/>
          <w:lang w:val="tr-TR"/>
        </w:rPr>
        <w:t xml:space="preserve"> Yüksek mahkeme, </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lang w:val="tr-TR"/>
        </w:rPr>
        <w:t>sadece bankaya tahsile verilen,</w:t>
      </w:r>
      <w:r w:rsidRPr="00DC0BD7">
        <w:rPr>
          <w:rFonts w:ascii="Times New Roman" w:hAnsi="Times New Roman" w:cs="Times New Roman"/>
          <w:i/>
          <w:iCs/>
          <w:color w:val="auto"/>
          <w:sz w:val="24"/>
          <w:szCs w:val="24"/>
          <w:vertAlign w:val="superscript"/>
          <w:lang w:val="tr-TR"/>
        </w:rPr>
        <w:footnoteReference w:id="1058"/>
      </w:r>
      <w:r w:rsidRPr="00DC0BD7">
        <w:rPr>
          <w:rFonts w:ascii="Times New Roman" w:hAnsi="Times New Roman" w:cs="Times New Roman"/>
          <w:i/>
          <w:iCs/>
          <w:color w:val="auto"/>
          <w:sz w:val="24"/>
          <w:szCs w:val="24"/>
          <w:lang w:val="tr-TR"/>
        </w:rPr>
        <w:t xml:space="preserve"> ihtarname çekilerek </w:t>
      </w:r>
      <w:r w:rsidRPr="00326A41">
        <w:rPr>
          <w:rFonts w:ascii="Times New Roman" w:hAnsi="Times New Roman" w:cs="Times New Roman"/>
          <w:i/>
          <w:iCs/>
          <w:color w:val="FF0000"/>
          <w:sz w:val="24"/>
          <w:szCs w:val="24"/>
          <w:lang w:val="tr-TR"/>
        </w:rPr>
        <w:lastRenderedPageBreak/>
        <w:t>ödenmesi istenen</w:t>
      </w:r>
      <w:r w:rsidRPr="00326A41">
        <w:rPr>
          <w:rFonts w:ascii="Times New Roman" w:hAnsi="Times New Roman" w:cs="Times New Roman"/>
          <w:i/>
          <w:iCs/>
          <w:color w:val="FF0000"/>
          <w:sz w:val="24"/>
          <w:szCs w:val="24"/>
          <w:vertAlign w:val="superscript"/>
          <w:lang w:val="tr-TR"/>
        </w:rPr>
        <w:footnoteReference w:id="1059"/>
      </w:r>
      <w:r w:rsidRPr="00326A41">
        <w:rPr>
          <w:rFonts w:ascii="Times New Roman" w:hAnsi="Times New Roman" w:cs="Times New Roman"/>
          <w:i/>
          <w:iCs/>
          <w:color w:val="FF0000"/>
          <w:sz w:val="24"/>
          <w:szCs w:val="24"/>
          <w:lang w:val="tr-TR"/>
        </w:rPr>
        <w:t xml:space="preserve"> ve daha sonra icraya konulmayan senetler ha</w:t>
      </w:r>
      <w:r w:rsidRPr="00326A41">
        <w:rPr>
          <w:rFonts w:ascii="Times New Roman" w:hAnsi="Times New Roman" w:cs="Times New Roman"/>
          <w:i/>
          <w:iCs/>
          <w:color w:val="FF0000"/>
          <w:sz w:val="24"/>
          <w:szCs w:val="24"/>
          <w:lang w:val="tr-TR"/>
        </w:rPr>
        <w:t>k</w:t>
      </w:r>
      <w:r w:rsidRPr="00DC0BD7">
        <w:rPr>
          <w:rFonts w:ascii="Times New Roman" w:hAnsi="Times New Roman" w:cs="Times New Roman"/>
          <w:i/>
          <w:iCs/>
          <w:color w:val="auto"/>
          <w:sz w:val="24"/>
          <w:szCs w:val="24"/>
          <w:lang w:val="tr-TR"/>
        </w:rPr>
        <w:t>kında açılan ve borçlu lehine sonuçlanan olumsuz tespit davalarında, davacı - borçlu lehine tazminata hükmedilemeyeceğini</w:t>
      </w:r>
      <w:r w:rsidRPr="00DC0BD7">
        <w:rPr>
          <w:rFonts w:ascii="Times New Roman" w:hAnsi="Times New Roman" w:cs="Times New Roman"/>
          <w:color w:val="auto"/>
          <w:sz w:val="24"/>
          <w:szCs w:val="24"/>
          <w:lang w:val="tr-TR"/>
        </w:rPr>
        <w:t>» 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Eğer, alacaklının yaptığı </w:t>
      </w:r>
      <w:r w:rsidRPr="00DC0BD7">
        <w:rPr>
          <w:rFonts w:ascii="Times New Roman" w:hAnsi="Times New Roman" w:cs="Times New Roman"/>
          <w:i/>
          <w:iCs/>
          <w:color w:val="auto"/>
          <w:sz w:val="24"/>
          <w:szCs w:val="24"/>
          <w:lang w:val="tr-TR"/>
        </w:rPr>
        <w:t>takip</w:t>
      </w:r>
      <w:r w:rsidRPr="00DC0BD7">
        <w:rPr>
          <w:rFonts w:ascii="Times New Roman" w:hAnsi="Times New Roman" w:cs="Times New Roman"/>
          <w:color w:val="auto"/>
          <w:sz w:val="24"/>
          <w:szCs w:val="24"/>
          <w:lang w:val="tr-TR"/>
        </w:rPr>
        <w:t xml:space="preserve">, borçlunun başvurusu üzerine icra mahkemesince </w:t>
      </w:r>
      <w:r w:rsidRPr="00DC0BD7">
        <w:rPr>
          <w:rFonts w:ascii="Times New Roman" w:hAnsi="Times New Roman" w:cs="Times New Roman"/>
          <w:i/>
          <w:iCs/>
          <w:color w:val="auto"/>
          <w:sz w:val="24"/>
          <w:szCs w:val="24"/>
          <w:lang w:val="tr-TR"/>
        </w:rPr>
        <w:t>iptal edilmişse</w:t>
      </w:r>
      <w:r w:rsidRPr="00DC0BD7">
        <w:rPr>
          <w:rFonts w:ascii="Times New Roman" w:hAnsi="Times New Roman" w:cs="Times New Roman"/>
          <w:color w:val="auto"/>
          <w:sz w:val="24"/>
          <w:szCs w:val="24"/>
          <w:vertAlign w:val="superscript"/>
          <w:lang w:val="tr-TR"/>
        </w:rPr>
        <w:footnoteReference w:id="1060"/>
      </w:r>
      <w:r w:rsidRPr="00DC0BD7">
        <w:rPr>
          <w:rFonts w:ascii="Times New Roman" w:hAnsi="Times New Roman" w:cs="Times New Roman"/>
          <w:color w:val="auto"/>
          <w:sz w:val="24"/>
          <w:szCs w:val="24"/>
          <w:lang w:val="tr-TR"/>
        </w:rPr>
        <w:t xml:space="preserve"> ya da </w:t>
      </w:r>
      <w:r w:rsidRPr="00DC0BD7">
        <w:rPr>
          <w:rFonts w:ascii="Times New Roman" w:hAnsi="Times New Roman" w:cs="Times New Roman"/>
          <w:i/>
          <w:iCs/>
          <w:color w:val="auto"/>
          <w:sz w:val="24"/>
          <w:szCs w:val="24"/>
          <w:lang w:val="tr-TR"/>
        </w:rPr>
        <w:t>durdurulmuşsa</w:t>
      </w:r>
      <w:r w:rsidRPr="00DC0BD7">
        <w:rPr>
          <w:rFonts w:ascii="Times New Roman" w:hAnsi="Times New Roman" w:cs="Times New Roman"/>
          <w:color w:val="auto"/>
          <w:sz w:val="24"/>
          <w:szCs w:val="24"/>
          <w:vertAlign w:val="superscript"/>
          <w:lang w:val="tr-TR"/>
        </w:rPr>
        <w:footnoteReference w:id="1061"/>
      </w:r>
      <w:r w:rsidRPr="00DC0BD7">
        <w:rPr>
          <w:rFonts w:ascii="Times New Roman" w:hAnsi="Times New Roman" w:cs="Times New Roman"/>
          <w:color w:val="auto"/>
          <w:sz w:val="24"/>
          <w:szCs w:val="24"/>
          <w:lang w:val="tr-TR"/>
        </w:rPr>
        <w:t xml:space="preserve"> yine </w:t>
      </w:r>
      <w:r w:rsidRPr="00DC0BD7">
        <w:rPr>
          <w:rFonts w:ascii="Times New Roman" w:hAnsi="Times New Roman" w:cs="Times New Roman"/>
          <w:i/>
          <w:iCs/>
          <w:color w:val="auto"/>
          <w:sz w:val="24"/>
          <w:szCs w:val="24"/>
          <w:lang w:val="tr-TR"/>
        </w:rPr>
        <w:t>borçlu lehine sonuçlanan olumsuz tespit davasında</w:t>
      </w:r>
      <w:r w:rsidRPr="00DC0BD7">
        <w:rPr>
          <w:rFonts w:ascii="Times New Roman" w:hAnsi="Times New Roman" w:cs="Times New Roman"/>
          <w:color w:val="auto"/>
          <w:sz w:val="24"/>
          <w:szCs w:val="24"/>
          <w:lang w:val="tr-TR"/>
        </w:rPr>
        <w:t>, borçlu lehine tazminata hükmedilemez...</w:t>
      </w:r>
      <w:r w:rsidRPr="00DC0BD7">
        <w:rPr>
          <w:rFonts w:ascii="Times New Roman" w:hAnsi="Times New Roman" w:cs="Times New Roman"/>
          <w:color w:val="auto"/>
          <w:sz w:val="24"/>
          <w:szCs w:val="24"/>
          <w:vertAlign w:val="superscript"/>
          <w:lang w:val="tr-TR"/>
        </w:rPr>
        <w:footnoteReference w:id="106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Ayrıca belirtelim ki; </w:t>
      </w:r>
      <w:r w:rsidRPr="00DC0BD7">
        <w:rPr>
          <w:rFonts w:ascii="Times New Roman" w:hAnsi="Times New Roman" w:cs="Times New Roman"/>
          <w:i/>
          <w:iCs/>
          <w:color w:val="auto"/>
          <w:sz w:val="24"/>
          <w:szCs w:val="24"/>
          <w:lang w:val="tr-TR"/>
        </w:rPr>
        <w:t xml:space="preserve">“haksız ve kötüniyet tazminatı” </w:t>
      </w:r>
      <w:r w:rsidRPr="00DC0BD7">
        <w:rPr>
          <w:rFonts w:ascii="Times New Roman" w:hAnsi="Times New Roman" w:cs="Times New Roman"/>
          <w:color w:val="auto"/>
          <w:sz w:val="24"/>
          <w:szCs w:val="24"/>
          <w:lang w:val="tr-TR"/>
        </w:rPr>
        <w:t xml:space="preserve">sadece </w:t>
      </w:r>
      <w:r w:rsidRPr="00DC0BD7">
        <w:rPr>
          <w:rFonts w:ascii="Times New Roman" w:hAnsi="Times New Roman" w:cs="Times New Roman"/>
          <w:b/>
          <w:bCs/>
          <w:color w:val="auto"/>
          <w:sz w:val="24"/>
          <w:szCs w:val="24"/>
          <w:lang w:val="tr-TR"/>
        </w:rPr>
        <w:t xml:space="preserve">icra takibinde bulunan hâmil aleyhine </w:t>
      </w:r>
      <w:r w:rsidRPr="00DC0BD7">
        <w:rPr>
          <w:rFonts w:ascii="Times New Roman" w:hAnsi="Times New Roman" w:cs="Times New Roman"/>
          <w:color w:val="auto"/>
          <w:sz w:val="24"/>
          <w:szCs w:val="24"/>
          <w:lang w:val="tr-TR"/>
        </w:rPr>
        <w:t>hükmedilir.</w:t>
      </w:r>
      <w:r w:rsidRPr="00DC0BD7">
        <w:rPr>
          <w:rFonts w:ascii="Times New Roman" w:hAnsi="Times New Roman" w:cs="Times New Roman"/>
          <w:color w:val="auto"/>
          <w:sz w:val="24"/>
          <w:szCs w:val="24"/>
          <w:vertAlign w:val="superscript"/>
          <w:lang w:val="tr-TR"/>
        </w:rPr>
        <w:footnoteReference w:id="106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bb)</w:t>
      </w:r>
      <w:r w:rsidRPr="00DC0BD7">
        <w:rPr>
          <w:rFonts w:ascii="Times New Roman" w:hAnsi="Times New Roman" w:cs="Times New Roman"/>
          <w:color w:val="auto"/>
          <w:sz w:val="24"/>
          <w:szCs w:val="24"/>
          <w:lang w:val="tr-TR"/>
        </w:rPr>
        <w:t xml:space="preserve"> Belirtilen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 k i n c i</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 o ş u l</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nedeniyle, bu tazminata ancak, alacaklının yaptığı takibin hem «haksız» ve hem de «kötüniyetle»</w:t>
      </w:r>
      <w:r w:rsidRPr="00DC0BD7">
        <w:rPr>
          <w:rFonts w:ascii="Times New Roman" w:hAnsi="Times New Roman" w:cs="Times New Roman"/>
          <w:i/>
          <w:iCs/>
          <w:color w:val="auto"/>
          <w:sz w:val="24"/>
          <w:szCs w:val="24"/>
          <w:vertAlign w:val="superscript"/>
          <w:lang w:val="tr-TR"/>
        </w:rPr>
        <w:footnoteReference w:id="1064"/>
      </w:r>
      <w:r w:rsidRPr="00DC0BD7">
        <w:rPr>
          <w:rFonts w:ascii="Times New Roman" w:hAnsi="Times New Roman" w:cs="Times New Roman"/>
          <w:color w:val="auto"/>
          <w:sz w:val="24"/>
          <w:szCs w:val="24"/>
          <w:lang w:val="tr-TR"/>
        </w:rPr>
        <w:t xml:space="preserve"> yapılmış olması halinde hükmedilir. Başka bir deyişle, takibin sadece «haksız» olması yeterli olmayıp, ayrıca «kötüniyetle» de yapılmış (ve bu hususların davacı - borçlu tarafından ispat edilmiş olması) ger</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kir.</w:t>
      </w:r>
      <w:r w:rsidRPr="00DC0BD7">
        <w:rPr>
          <w:rFonts w:ascii="Times New Roman" w:hAnsi="Times New Roman" w:cs="Times New Roman"/>
          <w:color w:val="auto"/>
          <w:sz w:val="24"/>
          <w:szCs w:val="24"/>
          <w:vertAlign w:val="superscript"/>
          <w:lang w:val="tr-TR"/>
        </w:rPr>
        <w:footnoteReference w:id="106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b/>
          <w:bCs/>
          <w:color w:val="auto"/>
          <w:sz w:val="24"/>
          <w:szCs w:val="24"/>
          <w:vertAlign w:val="superscript"/>
          <w:lang w:val="tr-TR"/>
        </w:rPr>
        <w:footnoteReference w:id="1066"/>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i/>
          <w:iCs/>
          <w:color w:val="auto"/>
          <w:sz w:val="24"/>
          <w:szCs w:val="24"/>
          <w:lang w:val="tr-TR"/>
        </w:rPr>
        <w:t>“alacaklının senede ciro yoluyla hâmil durumunda bulunması halinde, senedin sahte olup olmadığını bileb</w:t>
      </w:r>
      <w:r w:rsidRPr="00DC0BD7">
        <w:rPr>
          <w:rFonts w:ascii="Times New Roman" w:hAnsi="Times New Roman" w:cs="Times New Roman"/>
          <w:i/>
          <w:iCs/>
          <w:color w:val="auto"/>
          <w:sz w:val="24"/>
          <w:szCs w:val="24"/>
          <w:lang w:val="tr-TR"/>
        </w:rPr>
        <w:t>i</w:t>
      </w:r>
      <w:r w:rsidRPr="00326A41">
        <w:rPr>
          <w:rFonts w:ascii="Times New Roman" w:hAnsi="Times New Roman" w:cs="Times New Roman"/>
          <w:i/>
          <w:iCs/>
          <w:color w:val="FF0000"/>
          <w:sz w:val="24"/>
          <w:szCs w:val="24"/>
          <w:lang w:val="tr-TR"/>
        </w:rPr>
        <w:lastRenderedPageBreak/>
        <w:t xml:space="preserve">lecek durumda olmadığından, kötüniyetli sayılamayacağını” </w:t>
      </w:r>
      <w:r w:rsidRPr="00326A41">
        <w:rPr>
          <w:rFonts w:ascii="Times New Roman" w:hAnsi="Times New Roman" w:cs="Times New Roman"/>
          <w:color w:val="FF0000"/>
          <w:sz w:val="24"/>
          <w:szCs w:val="24"/>
          <w:lang w:val="tr-TR"/>
        </w:rPr>
        <w:t>vurg</w:t>
      </w:r>
      <w:r w:rsidRPr="00326A41">
        <w:rPr>
          <w:rFonts w:ascii="Times New Roman" w:hAnsi="Times New Roman" w:cs="Times New Roman"/>
          <w:color w:val="FF0000"/>
          <w:sz w:val="24"/>
          <w:szCs w:val="24"/>
          <w:lang w:val="tr-TR"/>
        </w:rPr>
        <w:t>u</w:t>
      </w:r>
      <w:r w:rsidRPr="00DC0BD7">
        <w:rPr>
          <w:rFonts w:ascii="Times New Roman" w:hAnsi="Times New Roman" w:cs="Times New Roman"/>
          <w:color w:val="auto"/>
          <w:sz w:val="24"/>
          <w:szCs w:val="24"/>
          <w:lang w:val="tr-TR"/>
        </w:rPr>
        <w:t>lanmıştır…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Buna karşılık, davalı-alacaklının, dava konusu senedin </w:t>
      </w:r>
      <w:r w:rsidRPr="00DC0BD7">
        <w:rPr>
          <w:rFonts w:ascii="Times New Roman" w:hAnsi="Times New Roman" w:cs="Times New Roman"/>
          <w:i/>
          <w:iCs/>
          <w:color w:val="auto"/>
          <w:sz w:val="24"/>
          <w:szCs w:val="24"/>
          <w:lang w:val="tr-TR"/>
        </w:rPr>
        <w:t xml:space="preserve">lehtarı olması halinde, </w:t>
      </w:r>
      <w:r w:rsidRPr="00DC0BD7">
        <w:rPr>
          <w:rFonts w:ascii="Times New Roman" w:hAnsi="Times New Roman" w:cs="Times New Roman"/>
          <w:color w:val="auto"/>
          <w:sz w:val="24"/>
          <w:szCs w:val="24"/>
          <w:lang w:val="tr-TR"/>
        </w:rPr>
        <w:t>davalı-alacaklı, senetteki imzanın davacı-borçluya ait olup olmadığını bilebilecek durumda olduğundan, davanın kabulü 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linde ayrıca davalı-alacaklı aleyhine %20 kötüniyet tazminatına da hükmedilmesi gerekir...</w:t>
      </w:r>
      <w:r w:rsidRPr="00DC0BD7">
        <w:rPr>
          <w:rFonts w:ascii="Times New Roman" w:hAnsi="Times New Roman" w:cs="Times New Roman"/>
          <w:color w:val="auto"/>
          <w:sz w:val="24"/>
          <w:szCs w:val="24"/>
          <w:vertAlign w:val="superscript"/>
          <w:lang w:val="tr-TR"/>
        </w:rPr>
        <w:footnoteReference w:id="1067"/>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cc)</w:t>
      </w:r>
      <w:r w:rsidRPr="00DC0BD7">
        <w:rPr>
          <w:rFonts w:ascii="Times New Roman" w:hAnsi="Times New Roman" w:cs="Times New Roman"/>
          <w:color w:val="auto"/>
          <w:sz w:val="24"/>
          <w:szCs w:val="24"/>
          <w:lang w:val="tr-TR"/>
        </w:rPr>
        <w:t xml:space="preserve"> Belirtilen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ü ç ü n c ü</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 o ş u l</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nedeniyle bu tazminata ancak davacı - borçlunun bunu «talep etmiş» olması halinde</w:t>
      </w:r>
      <w:r w:rsidRPr="00DC0BD7">
        <w:rPr>
          <w:rFonts w:ascii="Times New Roman" w:hAnsi="Times New Roman" w:cs="Times New Roman"/>
          <w:color w:val="auto"/>
          <w:sz w:val="24"/>
          <w:szCs w:val="24"/>
          <w:vertAlign w:val="superscript"/>
          <w:lang w:val="tr-TR"/>
        </w:rPr>
        <w:footnoteReference w:id="1068"/>
      </w:r>
      <w:r w:rsidRPr="00DC0BD7">
        <w:rPr>
          <w:rFonts w:ascii="Times New Roman" w:hAnsi="Times New Roman" w:cs="Times New Roman"/>
          <w:color w:val="auto"/>
          <w:sz w:val="24"/>
          <w:szCs w:val="24"/>
          <w:lang w:val="tr-TR"/>
        </w:rPr>
        <w:t xml:space="preserve"> hükmedilir.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takibinden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o n r a</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açılan olumsuz tespit davalarında, borçlunun, tazminat isteminin </w:t>
      </w:r>
      <w:r w:rsidRPr="00DC0BD7">
        <w:rPr>
          <w:rFonts w:ascii="Times New Roman" w:hAnsi="Times New Roman" w:cs="Times New Roman"/>
          <w:i/>
          <w:iCs/>
          <w:color w:val="auto"/>
          <w:sz w:val="24"/>
          <w:szCs w:val="24"/>
          <w:lang w:val="tr-TR"/>
        </w:rPr>
        <w:t>dava dilekçesinde</w:t>
      </w:r>
      <w:r w:rsidRPr="00DC0BD7">
        <w:rPr>
          <w:rFonts w:ascii="Times New Roman" w:hAnsi="Times New Roman" w:cs="Times New Roman"/>
          <w:color w:val="auto"/>
          <w:sz w:val="24"/>
          <w:szCs w:val="24"/>
          <w:lang w:val="tr-TR"/>
        </w:rPr>
        <w:t xml:space="preserve"> (ya da </w:t>
      </w:r>
      <w:r w:rsidRPr="00DC0BD7">
        <w:rPr>
          <w:rFonts w:ascii="Times New Roman" w:hAnsi="Times New Roman" w:cs="Times New Roman"/>
          <w:i/>
          <w:iCs/>
          <w:color w:val="auto"/>
          <w:sz w:val="24"/>
          <w:szCs w:val="24"/>
          <w:lang w:val="tr-TR"/>
        </w:rPr>
        <w:t xml:space="preserve">cevaba cevap dilekçesinde) </w:t>
      </w:r>
      <w:r w:rsidRPr="00DC0BD7">
        <w:rPr>
          <w:rFonts w:ascii="Times New Roman" w:hAnsi="Times New Roman" w:cs="Times New Roman"/>
          <w:color w:val="auto"/>
          <w:sz w:val="24"/>
          <w:szCs w:val="24"/>
          <w:lang w:val="tr-TR"/>
        </w:rPr>
        <w:t>bildirilmesi gerekir.</w:t>
      </w:r>
      <w:r w:rsidRPr="00DC0BD7">
        <w:rPr>
          <w:rFonts w:ascii="Times New Roman" w:hAnsi="Times New Roman" w:cs="Times New Roman"/>
          <w:color w:val="auto"/>
          <w:sz w:val="24"/>
          <w:szCs w:val="24"/>
          <w:vertAlign w:val="superscript"/>
          <w:lang w:val="tr-TR"/>
        </w:rPr>
        <w:footnoteReference w:id="1069"/>
      </w:r>
      <w:r w:rsidRPr="00DC0BD7">
        <w:rPr>
          <w:rFonts w:ascii="Times New Roman" w:hAnsi="Times New Roman" w:cs="Times New Roman"/>
          <w:color w:val="auto"/>
          <w:sz w:val="24"/>
          <w:szCs w:val="24"/>
          <w:lang w:val="tr-TR"/>
        </w:rPr>
        <w:t xml:space="preserve"> Eğer dava dilekçesinde bildi</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mezse, daha sonra serbestçe bildirebilir mi? Yani, dava dilekçesinde tazminat istememiş olan davacı, dava sırasında bunu bildirirse, davalı - alacaklı «iddianın genişletildiği» itirazında (HMK. mad. 141) bulun</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bilir mi? Bu konu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color w:val="auto"/>
          <w:sz w:val="24"/>
          <w:szCs w:val="24"/>
          <w:lang w:val="tr-TR"/>
        </w:rPr>
        <w:t xml:space="preserve"> tartışmalıdır. Katıldığımız </w:t>
      </w:r>
      <w:r w:rsidRPr="00DC0BD7">
        <w:rPr>
          <w:rFonts w:ascii="Times New Roman" w:hAnsi="Times New Roman" w:cs="Times New Roman"/>
          <w:b/>
          <w:bCs/>
          <w:color w:val="auto"/>
          <w:sz w:val="24"/>
          <w:szCs w:val="24"/>
          <w:lang w:val="tr-TR"/>
        </w:rPr>
        <w:t>görüşe göre</w:t>
      </w:r>
      <w:r w:rsidRPr="00DC0BD7">
        <w:rPr>
          <w:rFonts w:ascii="Times New Roman" w:hAnsi="Times New Roman" w:cs="Times New Roman"/>
          <w:b/>
          <w:bCs/>
          <w:color w:val="auto"/>
          <w:sz w:val="24"/>
          <w:szCs w:val="24"/>
          <w:vertAlign w:val="superscript"/>
          <w:lang w:val="tr-TR"/>
        </w:rPr>
        <w:footnoteReference w:id="1070"/>
      </w:r>
      <w:r w:rsidRPr="00DC0BD7">
        <w:rPr>
          <w:rFonts w:ascii="Times New Roman" w:hAnsi="Times New Roman" w:cs="Times New Roman"/>
          <w:color w:val="auto"/>
          <w:sz w:val="24"/>
          <w:szCs w:val="24"/>
          <w:lang w:val="tr-TR"/>
        </w:rPr>
        <w:t xml:space="preserve">, davacı - borçlu, «dava dilekçesi»nde bu istemini bildirmemiş olsa bile, «istemin genişletilmesi» itirazı ile karşılaşmadan, bu istemini daha sonra dava içinde de ileri sürebilir. Diğer </w:t>
      </w:r>
      <w:r w:rsidRPr="00DC0BD7">
        <w:rPr>
          <w:rFonts w:ascii="Times New Roman" w:hAnsi="Times New Roman" w:cs="Times New Roman"/>
          <w:b/>
          <w:bCs/>
          <w:color w:val="auto"/>
          <w:sz w:val="24"/>
          <w:szCs w:val="24"/>
          <w:lang w:val="tr-TR"/>
        </w:rPr>
        <w:t>bir görüşe göre</w:t>
      </w:r>
      <w:r w:rsidRPr="00DC0BD7">
        <w:rPr>
          <w:rFonts w:ascii="Times New Roman" w:hAnsi="Times New Roman" w:cs="Times New Roman"/>
          <w:b/>
          <w:bCs/>
          <w:color w:val="auto"/>
          <w:sz w:val="24"/>
          <w:szCs w:val="24"/>
          <w:vertAlign w:val="superscript"/>
          <w:lang w:val="tr-TR"/>
        </w:rPr>
        <w:footnoteReference w:id="1071"/>
      </w:r>
      <w:r w:rsidRPr="00DC0BD7">
        <w:rPr>
          <w:rFonts w:ascii="Times New Roman" w:hAnsi="Times New Roman" w:cs="Times New Roman"/>
          <w:color w:val="auto"/>
          <w:sz w:val="24"/>
          <w:szCs w:val="24"/>
          <w:lang w:val="tr-TR"/>
        </w:rPr>
        <w:t xml:space="preserve"> ise, davalı - alacaklı, </w:t>
      </w:r>
      <w:r w:rsidRPr="00DC0BD7">
        <w:rPr>
          <w:rFonts w:ascii="Times New Roman" w:hAnsi="Times New Roman" w:cs="Times New Roman"/>
          <w:i/>
          <w:iCs/>
          <w:color w:val="auto"/>
          <w:sz w:val="24"/>
          <w:szCs w:val="24"/>
          <w:lang w:val="tr-TR"/>
        </w:rPr>
        <w:t>‘dava sırasında tazminat isteyen davacının, iddiasını geni</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lettiği itirazında’</w:t>
      </w:r>
      <w:r w:rsidRPr="00DC0BD7">
        <w:rPr>
          <w:rFonts w:ascii="Times New Roman" w:hAnsi="Times New Roman" w:cs="Times New Roman"/>
          <w:color w:val="auto"/>
          <w:sz w:val="24"/>
          <w:szCs w:val="24"/>
          <w:lang w:val="tr-TR"/>
        </w:rPr>
        <w:t xml:space="preserve"> bulunabilir.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Buna karşılık, dava dilekçesinde tazminat istemiş olan davacı, fazlaya ilişkin hakkını saklı tutmamış olsa bile, davanın her aşamasında istediği tazminat miktarını arttırabilir. Çünkü, borçlunun uğradığı zarar dava sırasında doğmaktadır ve hüküm tarihine kadar da devam e</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mektedir.</w:t>
      </w:r>
      <w:r w:rsidRPr="00DC0BD7">
        <w:rPr>
          <w:rFonts w:ascii="Times New Roman" w:hAnsi="Times New Roman" w:cs="Times New Roman"/>
          <w:color w:val="auto"/>
          <w:sz w:val="24"/>
          <w:szCs w:val="24"/>
          <w:vertAlign w:val="superscript"/>
          <w:lang w:val="tr-TR"/>
        </w:rPr>
        <w:footnoteReference w:id="107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takibinden</w:t>
      </w:r>
      <w:r w:rsidR="005458E2" w:rsidRPr="00DC0BD7">
        <w:rPr>
          <w:rFonts w:ascii="Times New Roman" w:hAnsi="Times New Roman" w:cs="Times New Roman"/>
          <w:color w:val="auto"/>
          <w:sz w:val="24"/>
          <w:szCs w:val="24"/>
          <w:lang w:val="tr-TR"/>
        </w:rPr>
        <w:t xml:space="preserve"> </w:t>
      </w:r>
      <w:r w:rsidR="000F299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ö n c e</w:t>
      </w:r>
      <w:r w:rsidR="000F2995" w:rsidRPr="00DC0BD7">
        <w:rPr>
          <w:rFonts w:ascii="Times New Roman" w:hAnsi="Times New Roman" w:cs="Times New Roman"/>
          <w:color w:val="auto"/>
          <w:sz w:val="24"/>
          <w:szCs w:val="24"/>
          <w:lang w:val="tr-TR"/>
        </w:rPr>
        <w:t xml:space="preserve">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açılan olumsuz tespit davalarında, al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caklının daha sonra icra takibi yapıp yapmayacağı bilinemeyeceğinden, </w:t>
      </w:r>
      <w:r w:rsidRPr="00326A41">
        <w:rPr>
          <w:rFonts w:ascii="Times New Roman" w:hAnsi="Times New Roman" w:cs="Times New Roman"/>
          <w:color w:val="FF0000"/>
          <w:sz w:val="24"/>
          <w:szCs w:val="24"/>
          <w:lang w:val="tr-TR"/>
        </w:rPr>
        <w:lastRenderedPageBreak/>
        <w:t>davacı dava dilekçesinde tazminat istediğini çok kez bildirmez, bi</w:t>
      </w:r>
      <w:r w:rsidRPr="00326A41">
        <w:rPr>
          <w:rFonts w:ascii="Times New Roman" w:hAnsi="Times New Roman" w:cs="Times New Roman"/>
          <w:color w:val="FF0000"/>
          <w:sz w:val="24"/>
          <w:szCs w:val="24"/>
          <w:lang w:val="tr-TR"/>
        </w:rPr>
        <w:t>l</w:t>
      </w:r>
      <w:r w:rsidRPr="00DC0BD7">
        <w:rPr>
          <w:rFonts w:ascii="Times New Roman" w:hAnsi="Times New Roman" w:cs="Times New Roman"/>
          <w:color w:val="auto"/>
          <w:sz w:val="24"/>
          <w:szCs w:val="24"/>
          <w:lang w:val="tr-TR"/>
        </w:rPr>
        <w:t>dirmesi kendisinden beklenemez. Bu nedenle, davalı alacaklının daha sonra icra takibi yapması üzerine, davacı - borçlu, yargılama bitinceye kadar, lehine tazminata hükmedilmesini isteyebilir.</w:t>
      </w:r>
      <w:r w:rsidRPr="00DC0BD7">
        <w:rPr>
          <w:rFonts w:ascii="Times New Roman" w:hAnsi="Times New Roman" w:cs="Times New Roman"/>
          <w:color w:val="auto"/>
          <w:sz w:val="24"/>
          <w:szCs w:val="24"/>
          <w:vertAlign w:val="superscript"/>
          <w:lang w:val="tr-TR"/>
        </w:rPr>
        <w:footnoteReference w:id="107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II- </w:t>
      </w:r>
      <w:r w:rsidRPr="00DC0BD7">
        <w:rPr>
          <w:rFonts w:ascii="Times New Roman" w:hAnsi="Times New Roman" w:cs="Times New Roman"/>
          <w:color w:val="auto"/>
          <w:sz w:val="24"/>
          <w:szCs w:val="24"/>
          <w:lang w:val="tr-TR"/>
        </w:rPr>
        <w:t xml:space="preserve">Yukarıdaki koşulların gerçekleşmesi halinde, mahkemece «haksızlığı anlaşılan takip konusu alacağın yüzde yirmisinden aşağı olmamak üzere» davacı-borçlu lehine </w:t>
      </w:r>
      <w:r w:rsidRPr="00DC0BD7">
        <w:rPr>
          <w:rFonts w:ascii="Times New Roman" w:hAnsi="Times New Roman" w:cs="Times New Roman"/>
          <w:i/>
          <w:iCs/>
          <w:color w:val="auto"/>
          <w:sz w:val="24"/>
          <w:szCs w:val="24"/>
          <w:lang w:val="tr-TR"/>
        </w:rPr>
        <w:t xml:space="preserve">tazminata </w:t>
      </w:r>
      <w:r w:rsidRPr="00DC0BD7">
        <w:rPr>
          <w:rFonts w:ascii="Times New Roman" w:hAnsi="Times New Roman" w:cs="Times New Roman"/>
          <w:color w:val="auto"/>
          <w:sz w:val="24"/>
          <w:szCs w:val="24"/>
          <w:lang w:val="tr-TR"/>
        </w:rPr>
        <w:t>hükmedilir. Davanın reddedilmesi halinde olduğu gibi burada da, bu tazminata hükmedil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bilmesi için, davacı-borçlunun «zararının bu kadar olduğunu» ispat etmesi gerekmediği gibi, davalı-alacaklı da «davacının zararının yüzde yirmiden daha az olduğunu» iddia ve ispat edemez.</w:t>
      </w:r>
      <w:r w:rsidRPr="00DC0BD7">
        <w:rPr>
          <w:rFonts w:ascii="Times New Roman" w:hAnsi="Times New Roman" w:cs="Times New Roman"/>
          <w:color w:val="auto"/>
          <w:sz w:val="24"/>
          <w:szCs w:val="24"/>
          <w:vertAlign w:val="superscript"/>
          <w:lang w:val="tr-TR"/>
        </w:rPr>
        <w:footnoteReference w:id="107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Eğer, davacı - borçlu, </w:t>
      </w:r>
      <w:r w:rsidRPr="00DC0BD7">
        <w:rPr>
          <w:rFonts w:ascii="Times New Roman" w:hAnsi="Times New Roman" w:cs="Times New Roman"/>
          <w:b/>
          <w:bCs/>
          <w:color w:val="auto"/>
          <w:sz w:val="24"/>
          <w:szCs w:val="24"/>
          <w:lang w:val="tr-TR"/>
        </w:rPr>
        <w:t xml:space="preserve">«haksız takip nedeniyle uğradığı zararın yüzde yirmiden daha fazla olduğunu» </w:t>
      </w:r>
      <w:r w:rsidRPr="00DC0BD7">
        <w:rPr>
          <w:rFonts w:ascii="Times New Roman" w:hAnsi="Times New Roman" w:cs="Times New Roman"/>
          <w:color w:val="auto"/>
          <w:sz w:val="24"/>
          <w:szCs w:val="24"/>
          <w:lang w:val="tr-TR"/>
        </w:rPr>
        <w:t>ileri sürerse, bunu ispat etmesi halinde mahkemece bu miktara hükmedilir.</w:t>
      </w:r>
      <w:r w:rsidRPr="00DC0BD7">
        <w:rPr>
          <w:rFonts w:ascii="Times New Roman" w:hAnsi="Times New Roman" w:cs="Times New Roman"/>
          <w:color w:val="auto"/>
          <w:sz w:val="24"/>
          <w:szCs w:val="24"/>
          <w:vertAlign w:val="superscript"/>
          <w:lang w:val="tr-TR"/>
        </w:rPr>
        <w:footnoteReference w:id="1075"/>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07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i/>
          <w:iCs/>
          <w:color w:val="auto"/>
          <w:sz w:val="24"/>
          <w:szCs w:val="24"/>
          <w:lang w:val="tr-TR"/>
        </w:rPr>
        <w:t>“mahkemece, 6352 s. Kanunla değiştirilen İİK. mad. 72 gereğince ‘%20 icra inkar tazminatı’na karar verilmişse de, davanın 29.11.2011 tarihinde açılmış olması, borcun dayanağı belgenin 06.05.2010 tarihli olması ve 6352 s. Kanun’un 05.07.2012 tarihinde yürürlüğe girmiş olması karşısında, dava konusu olayda bu yasanın uygulanamayacağı, davalının %40 icra inkar tazminatı öd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mesine karar verilmesi gerekeceğini”</w:t>
      </w:r>
      <w:r w:rsidRPr="00DC0BD7">
        <w:rPr>
          <w:rFonts w:ascii="Times New Roman" w:hAnsi="Times New Roman" w:cs="Times New Roman"/>
          <w:i/>
          <w:iCs/>
          <w:color w:val="auto"/>
          <w:sz w:val="24"/>
          <w:szCs w:val="24"/>
          <w:vertAlign w:val="superscript"/>
          <w:lang w:val="tr-TR"/>
        </w:rPr>
        <w:footnoteReference w:id="1077"/>
      </w:r>
      <w:r w:rsidRPr="00DC0BD7">
        <w:rPr>
          <w:rFonts w:ascii="Times New Roman" w:hAnsi="Times New Roman" w:cs="Times New Roman"/>
          <w:i/>
          <w:iCs/>
          <w:color w:val="auto"/>
          <w:sz w:val="24"/>
          <w:szCs w:val="24"/>
          <w:lang w:val="tr-TR"/>
        </w:rPr>
        <w:t>, «2004 sayılı İcra ve İflas Kanunu’nun 05.07.2012 tarihinde yürürlüğe giren 6352 sayılı Kanun ile yapılan değişiklik ile 15. maddesinde “İİK.’nun 72/4. maddesinde yer alan %40 ibaresi %20 olarak değiştirildi” hükmü getirilmiş ise de bu tarihten önce açılan 31.01.2011 dava tarihi itibariyle yürürlükte olan kanun gereğince %40 oranında icra inkar tazminatına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1078"/>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III- Yüksek mahkeme </w:t>
      </w:r>
      <w:r w:rsidRPr="00DC0BD7">
        <w:rPr>
          <w:rFonts w:ascii="Times New Roman" w:hAnsi="Times New Roman" w:cs="Times New Roman"/>
          <w:color w:val="auto"/>
          <w:sz w:val="24"/>
          <w:szCs w:val="24"/>
          <w:lang w:val="tr-TR"/>
        </w:rPr>
        <w:t xml:space="preserve">«olumsuz tespit davasının davacı-borçlu lehine sonuçlanması yeni davanın kabulü halinde, hangi koşullarla </w:t>
      </w:r>
      <w:r w:rsidRPr="00326A41">
        <w:rPr>
          <w:rFonts w:ascii="Times New Roman" w:hAnsi="Times New Roman" w:cs="Times New Roman"/>
          <w:color w:val="FF0000"/>
          <w:sz w:val="24"/>
          <w:szCs w:val="24"/>
          <w:lang w:val="tr-TR"/>
        </w:rPr>
        <w:lastRenderedPageBreak/>
        <w:t xml:space="preserve">davacı-borçlu lehine %20 kötüniyet tazminatına hükmedilebileceği» </w:t>
      </w:r>
      <w:r w:rsidRPr="00DC0BD7">
        <w:rPr>
          <w:rFonts w:ascii="Times New Roman" w:hAnsi="Times New Roman" w:cs="Times New Roman"/>
          <w:color w:val="auto"/>
          <w:sz w:val="24"/>
          <w:szCs w:val="24"/>
          <w:lang w:val="tr-TR"/>
        </w:rPr>
        <w:t>konusunda;</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şirketin, davacı şirket aleyhine yaptığı İstanbul 27. İcra Müdürlüğü’nün 2012/18176 esas sayılı icra dosyasından kaynaklanan poliçe iptali sebebine dayalı prim iadesine ilişkin icra takibinde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cının borçlu sıfatı bulunmadığından, davacının davalıya husumet y</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nünden borçlu olmadığının tespitine, davalının takibi sırf kötüniyetle yaptığına ilişkin dosyaya delil yansımadığından davacının kötüniyet tazminatı isteminin reddine karar verilmesinin gerekeceğini»</w:t>
      </w:r>
      <w:r w:rsidRPr="00DC0BD7">
        <w:rPr>
          <w:rFonts w:ascii="Times New Roman" w:hAnsi="Times New Roman" w:cs="Times New Roman"/>
          <w:i/>
          <w:iCs/>
          <w:color w:val="auto"/>
          <w:sz w:val="24"/>
          <w:szCs w:val="24"/>
          <w:vertAlign w:val="superscript"/>
          <w:lang w:val="tr-TR"/>
        </w:rPr>
        <w:footnoteReference w:id="107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 tarafından açılan menfi tespit davasında, icra takibinde bulunan davalı alacaklı aleyhine %40 (şimdi; %20)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natına hükmedilebilmesi için alacaklının takibinde haksız olmasının yanı sıra kötüniyetli bulunması gerekeceğini»</w:t>
      </w:r>
      <w:r w:rsidRPr="00DC0BD7">
        <w:rPr>
          <w:rFonts w:ascii="Times New Roman" w:hAnsi="Times New Roman" w:cs="Times New Roman"/>
          <w:i/>
          <w:iCs/>
          <w:color w:val="auto"/>
          <w:sz w:val="24"/>
          <w:szCs w:val="24"/>
          <w:vertAlign w:val="superscript"/>
          <w:lang w:val="tr-TR"/>
        </w:rPr>
        <w:footnoteReference w:id="108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çekin ön yüzünde davacının el yazısı ile yazıldığı kendi kabulünde olan isim ve «avalimdir» ifadeleri ve ayrıca davacının TC kimlik numarası yazılı olduğundan; davalının keşideci şirket ile birlikte davacı aleyhine de takibe girişmesi haksız ise de kötüniyetli sayılamayacağından kötüniyet tazminatına hükmedilmemesi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08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tarafından, davacının icra takibine konu bonoda imzası bulunmamasına rağmen davacı hakkında icra takibine geçilmiş olması İİK 72/5 hükmüne göre davalının icra takibinde kötüniyetli olduğu ve davacı lehine kötüniyet tazminatına hükmedilmesi gerekeceğini»</w:t>
      </w:r>
      <w:r w:rsidRPr="00DC0BD7">
        <w:rPr>
          <w:rFonts w:ascii="Times New Roman" w:hAnsi="Times New Roman" w:cs="Times New Roman"/>
          <w:i/>
          <w:iCs/>
          <w:color w:val="auto"/>
          <w:sz w:val="24"/>
          <w:szCs w:val="24"/>
          <w:vertAlign w:val="superscript"/>
          <w:lang w:val="tr-TR"/>
        </w:rPr>
        <w:footnoteReference w:id="108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«İİK’nun 72/5. maddesi gereği davacı-borçlu yararına kötüniyet tazminatına hükmedilmesi için takibin haksız ve ayrı zamanda kötün</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yetli olarak yapılması koşulu aranmakta olup somut olayda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lı-hamil tarafından İİK’nun 72/5. md. gereği haksız ve kötüniyetli olarak takip yapıldığı ispat edilememiş olduğundan bu durumda davacı yararına kötüniyet tazminatına hükmedilmemesi gerekeceğini»</w:t>
      </w:r>
      <w:r w:rsidRPr="00DC0BD7">
        <w:rPr>
          <w:rFonts w:ascii="Times New Roman" w:hAnsi="Times New Roman" w:cs="Times New Roman"/>
          <w:i/>
          <w:iCs/>
          <w:color w:val="auto"/>
          <w:sz w:val="24"/>
          <w:szCs w:val="24"/>
          <w:vertAlign w:val="superscript"/>
          <w:lang w:val="tr-TR"/>
        </w:rPr>
        <w:footnoteReference w:id="108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davasında, İİK’nun 72.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 uyarınca icra takibinde bulunan alacaklı aleyhine tazminata hükmedilebilmesi için alacaklı takibinde haksız ve kötüniyetli olması gerekeceği, dosya kapsamına göre davalının davacı hakkında haksız ve kötüniyetli takip yaptığı ispat edilemediğinden davalı aleyhine köt</w:t>
      </w:r>
      <w:r w:rsidRPr="00DC0BD7">
        <w:rPr>
          <w:rFonts w:ascii="Times New Roman" w:hAnsi="Times New Roman" w:cs="Times New Roman"/>
          <w:i/>
          <w:iCs/>
          <w:color w:val="auto"/>
          <w:sz w:val="24"/>
          <w:szCs w:val="24"/>
          <w:lang w:val="tr-TR"/>
        </w:rPr>
        <w:t>ü</w:t>
      </w:r>
      <w:r w:rsidRPr="00326A41">
        <w:rPr>
          <w:rFonts w:ascii="Times New Roman" w:hAnsi="Times New Roman" w:cs="Times New Roman"/>
          <w:i/>
          <w:iCs/>
          <w:color w:val="FF0000"/>
          <w:sz w:val="24"/>
          <w:szCs w:val="24"/>
          <w:lang w:val="tr-TR"/>
        </w:rPr>
        <w:lastRenderedPageBreak/>
        <w:t xml:space="preserve">niyet tazminatına hükmedilmesi usul ve yasaya aykırı olup bozmayı </w:t>
      </w:r>
      <w:r w:rsidRPr="00DC0BD7">
        <w:rPr>
          <w:rFonts w:ascii="Times New Roman" w:hAnsi="Times New Roman" w:cs="Times New Roman"/>
          <w:i/>
          <w:iCs/>
          <w:color w:val="auto"/>
          <w:sz w:val="24"/>
          <w:szCs w:val="24"/>
          <w:lang w:val="tr-TR"/>
        </w:rPr>
        <w:t>gerektireceği ve bu yanlışlığın giderilmesi yeniden yargılama yapı</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masını gerektirmediğinden HUMK.’nun 438/7. (yeni HMK.’nun 372.) maddesi gereğince hükmün düzeltilerek onanmasına karar verilmesi gerekeceğini»</w:t>
      </w:r>
      <w:r w:rsidRPr="00DC0BD7">
        <w:rPr>
          <w:rFonts w:ascii="Times New Roman" w:hAnsi="Times New Roman" w:cs="Times New Roman"/>
          <w:i/>
          <w:iCs/>
          <w:color w:val="auto"/>
          <w:sz w:val="24"/>
          <w:szCs w:val="24"/>
          <w:vertAlign w:val="superscript"/>
          <w:lang w:val="tr-TR"/>
        </w:rPr>
        <w:footnoteReference w:id="108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«İİK’nun 72. maddesi uyarınca icra takibinde bulunan alacaklı aleyhine tazminata hükmedilebilmesi için alacaklının takibinde haksız ve kötüniyetli olması gerekip, dosya kapsamına göre davalının haksız ve kötüniyetli takip yaptığı tespit edilemediğinden davalı aleyhine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 tazminatına hükmedilmemesi gerekeceğini»</w:t>
      </w:r>
      <w:r w:rsidRPr="00DC0BD7">
        <w:rPr>
          <w:rFonts w:ascii="Times New Roman" w:hAnsi="Times New Roman" w:cs="Times New Roman"/>
          <w:i/>
          <w:iCs/>
          <w:color w:val="auto"/>
          <w:sz w:val="24"/>
          <w:szCs w:val="24"/>
          <w:vertAlign w:val="superscript"/>
          <w:lang w:val="tr-TR"/>
        </w:rPr>
        <w:footnoteReference w:id="108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«İİK’nun 72. maddesi uyarınca icra takibinde bulunan alacaklı aleyhine tazminata hükmedilebilmesi için alacaklının takibinde haksız ve kötüniyetli olması gerekip, dosya kapsamına göre davalının haksız ve kötüniyetli takip yaptığı ispat edilemediğinden davalı aleyhine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 tazminatına hükmedilmemesi gerekeceğini»</w:t>
      </w:r>
      <w:r w:rsidRPr="00DC0BD7">
        <w:rPr>
          <w:rFonts w:ascii="Times New Roman" w:hAnsi="Times New Roman" w:cs="Times New Roman"/>
          <w:i/>
          <w:iCs/>
          <w:color w:val="auto"/>
          <w:sz w:val="24"/>
          <w:szCs w:val="24"/>
          <w:vertAlign w:val="superscript"/>
          <w:lang w:val="tr-TR"/>
        </w:rPr>
        <w:footnoteReference w:id="108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 72/5. maddesinde «...Borçluyu menfi tespit davası açmaya zorlayan takibin haksız ve kötüniyetli olduğu anlaşılırsa, talebi üzerine, borçlunun dava sebebi ile uğradığı zararın da alacaklıdan tahsiline karar verilir. Takdir edilecek zarar haksızlığı anlaşılan takip konusu alacağın yüzde kırkından aşağı olamaz.» denilmekte olup davalı yanın bonoya dayalı olarak davacı aleyhine takip başlamakta haksız ve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tüniyetli olduğunun gözetilmesi gerekeceğini»</w:t>
      </w:r>
      <w:r w:rsidRPr="00DC0BD7">
        <w:rPr>
          <w:rFonts w:ascii="Times New Roman" w:hAnsi="Times New Roman" w:cs="Times New Roman"/>
          <w:i/>
          <w:iCs/>
          <w:color w:val="auto"/>
          <w:sz w:val="24"/>
          <w:szCs w:val="24"/>
          <w:vertAlign w:val="superscript"/>
          <w:lang w:val="tr-TR"/>
        </w:rPr>
        <w:footnoteReference w:id="108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davasında, İİK’nun 72.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 uyarınca icra takibinde bulunan alacaklı aleyhine tazminata hükmedilebilmesi için alacaklının takibinde haksız ve kötüniyetli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 gerekeceğinden, davalı yapı denetim şirketinin haksız ve kötün</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yetli takip yaptığının ispat edilememesi de gözetilerek davalı aleyhine kötüniyet tazminatına hükmedilmemesi gerekeceğini»</w:t>
      </w:r>
      <w:r w:rsidRPr="00DC0BD7">
        <w:rPr>
          <w:rFonts w:ascii="Times New Roman" w:hAnsi="Times New Roman" w:cs="Times New Roman"/>
          <w:i/>
          <w:iCs/>
          <w:color w:val="auto"/>
          <w:sz w:val="24"/>
          <w:szCs w:val="24"/>
          <w:vertAlign w:val="superscript"/>
          <w:lang w:val="tr-TR"/>
        </w:rPr>
        <w:footnoteReference w:id="108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 tarafından açılan menfi tespit davasında icra takibinde bulunan davalı alacaklı aleyhine %40 kötüniyet tazminatına hükmed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lebilmesi için alacaklının takibinde haksız olmasının yanı sıra kötün</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 xml:space="preserve">yetli bulunması da şart olup davalı alacaklı da davacı borçlu da bu </w:t>
      </w:r>
      <w:r w:rsidRPr="00326A41">
        <w:rPr>
          <w:rFonts w:ascii="Times New Roman" w:hAnsi="Times New Roman" w:cs="Times New Roman"/>
          <w:i/>
          <w:iCs/>
          <w:color w:val="FF0000"/>
          <w:sz w:val="24"/>
          <w:szCs w:val="24"/>
          <w:lang w:val="tr-TR"/>
        </w:rPr>
        <w:lastRenderedPageBreak/>
        <w:t>iddialarını kanıtlayamamış olduklarından, tarafların kötüniyet tazm</w:t>
      </w:r>
      <w:r w:rsidRPr="00326A41">
        <w:rPr>
          <w:rFonts w:ascii="Times New Roman" w:hAnsi="Times New Roman" w:cs="Times New Roman"/>
          <w:i/>
          <w:iCs/>
          <w:color w:val="FF0000"/>
          <w:sz w:val="24"/>
          <w:szCs w:val="24"/>
          <w:lang w:val="tr-TR"/>
        </w:rPr>
        <w:t>i</w:t>
      </w:r>
      <w:r w:rsidRPr="00DC0BD7">
        <w:rPr>
          <w:rFonts w:ascii="Times New Roman" w:hAnsi="Times New Roman" w:cs="Times New Roman"/>
          <w:i/>
          <w:iCs/>
          <w:color w:val="auto"/>
          <w:sz w:val="24"/>
          <w:szCs w:val="24"/>
          <w:lang w:val="tr-TR"/>
        </w:rPr>
        <w:t>natı taleplerinin reddine karar verilmesi gerekeceğini»</w:t>
      </w:r>
      <w:r w:rsidRPr="00DC0BD7">
        <w:rPr>
          <w:rFonts w:ascii="Times New Roman" w:hAnsi="Times New Roman" w:cs="Times New Roman"/>
          <w:i/>
          <w:iCs/>
          <w:color w:val="auto"/>
          <w:sz w:val="24"/>
          <w:szCs w:val="24"/>
          <w:vertAlign w:val="superscript"/>
          <w:lang w:val="tr-TR"/>
        </w:rPr>
        <w:footnoteReference w:id="108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senetteki imzanın davacının eli ürünü olmadığı saptanmış ise de; davalı senedi ciro yoluyla devralan yetkili hamil olup, davalının senedi devralırken bile bile veya ağır kusurla davacının zararına hareket ettiği ve kötüniyetli olarak iktisap ettiğine dair do</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yada herhangi bir delil bulunmadığından davalı aleyhine tazminata hükmedilmemesi gerekeceğini»</w:t>
      </w:r>
      <w:r w:rsidRPr="00DC0BD7">
        <w:rPr>
          <w:rFonts w:ascii="Times New Roman" w:hAnsi="Times New Roman" w:cs="Times New Roman"/>
          <w:i/>
          <w:iCs/>
          <w:color w:val="auto"/>
          <w:sz w:val="24"/>
          <w:szCs w:val="24"/>
          <w:vertAlign w:val="superscript"/>
          <w:lang w:val="tr-TR"/>
        </w:rPr>
        <w:footnoteReference w:id="109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kefalet sorumluluğu nedeniyle dava dışı banka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rafından davacı aleyhine icra takibine girişildiği ve takipten sonra davacı ile banka arasında düzenlenen protokol gereğince borcun ödendiği ancak alacağın davalıya temlik edilmesi nedeniyle davalı tarafından takibe devam edildiği dosya içeriğinden anlaşılmakta olup, takibe girişildiği tarihte alacaklı olduğu anlaşılan bankanın takibe g</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rişmesinde kötüniyetli olduğu kabul edilemeyeceğinden ve temlik alan davalı tarafından girişilmiş ayrı bir takipte bulunmadığından somut olayda İİK’nun 72/5’e göre, öngörülen tazminat koşullarının oluşm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 için tazminata hükmedilmemesi gerekeceğini»</w:t>
      </w:r>
      <w:r w:rsidRPr="00DC0BD7">
        <w:rPr>
          <w:rFonts w:ascii="Times New Roman" w:hAnsi="Times New Roman" w:cs="Times New Roman"/>
          <w:i/>
          <w:iCs/>
          <w:color w:val="auto"/>
          <w:sz w:val="24"/>
          <w:szCs w:val="24"/>
          <w:vertAlign w:val="superscript"/>
          <w:lang w:val="tr-TR"/>
        </w:rPr>
        <w:footnoteReference w:id="109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 72. maddesi gereğince takipten sonra açılan menfi tespit davasında, davanın kabulü halinde borçlu davacı yararına kötüniyet tazminatına hükmedilebilmesi için davalının alacaklının takibinde haksız ve kötüniyetli olması gerekeceğini»</w:t>
      </w:r>
      <w:r w:rsidRPr="00DC0BD7">
        <w:rPr>
          <w:rFonts w:ascii="Times New Roman" w:hAnsi="Times New Roman" w:cs="Times New Roman"/>
          <w:i/>
          <w:iCs/>
          <w:color w:val="auto"/>
          <w:sz w:val="24"/>
          <w:szCs w:val="24"/>
          <w:vertAlign w:val="superscript"/>
          <w:lang w:val="tr-TR"/>
        </w:rPr>
        <w:footnoteReference w:id="109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davasında, icra takip tar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hinden önce yapılan ödemelerin nazara alınması, davalının takibe g</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rişmesinde kötüniyetli olduğunun gözetilmesi gerekeceğini»</w:t>
      </w:r>
      <w:r w:rsidRPr="00DC0BD7">
        <w:rPr>
          <w:rFonts w:ascii="Times New Roman" w:hAnsi="Times New Roman" w:cs="Times New Roman"/>
          <w:i/>
          <w:iCs/>
          <w:color w:val="auto"/>
          <w:sz w:val="24"/>
          <w:szCs w:val="24"/>
          <w:vertAlign w:val="superscript"/>
          <w:lang w:val="tr-TR"/>
        </w:rPr>
        <w:footnoteReference w:id="109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«İİK’nun 72/5. maddesi gereği davacı-borçluyu dava açmaya zorlayan takibin haksız ve kötüniyetli olması halinde davacı lehine kötüniyet tazminatına hükmedileceği düzenlenmiş olup davanın açı</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dığı tarihte takip mevcut olduğuna ve iş bu davada Korkuteli Şubesince kullandırılmış kredi karşılığında taşınmazın üzerinde ipotek tesis edi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diği, takibin ise Yüzüncü Yıl Şubesi tarafından yapılmış olduğu, anılan şubeye davacının borçlu olmadığı tespit edildiğine ve davalı banka da Dairemiz Yerel mahkeme kararı onandıktan sonra takipten vazgeçt</w:t>
      </w:r>
      <w:r w:rsidRPr="00DC0BD7">
        <w:rPr>
          <w:rFonts w:ascii="Times New Roman" w:hAnsi="Times New Roman" w:cs="Times New Roman"/>
          <w:i/>
          <w:iCs/>
          <w:color w:val="auto"/>
          <w:sz w:val="24"/>
          <w:szCs w:val="24"/>
          <w:lang w:val="tr-TR"/>
        </w:rPr>
        <w:t>i</w:t>
      </w:r>
      <w:r w:rsidRPr="00326A41">
        <w:rPr>
          <w:rFonts w:ascii="Times New Roman" w:hAnsi="Times New Roman" w:cs="Times New Roman"/>
          <w:i/>
          <w:iCs/>
          <w:color w:val="FF0000"/>
          <w:sz w:val="24"/>
          <w:szCs w:val="24"/>
          <w:lang w:val="tr-TR"/>
        </w:rPr>
        <w:lastRenderedPageBreak/>
        <w:t>ğine göre davalı banka aleyhine %40 kötüniyet tazminatına karar v</w:t>
      </w:r>
      <w:r w:rsidRPr="00326A41">
        <w:rPr>
          <w:rFonts w:ascii="Times New Roman" w:hAnsi="Times New Roman" w:cs="Times New Roman"/>
          <w:i/>
          <w:iCs/>
          <w:color w:val="FF0000"/>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109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senedi ciro yoluyla devralan ve yetkili hamil olan davalının, senedi davacının zararına, bilerek ve kötüniyetli olarak i</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tisap ettiğine ilişkin dosyada herhangi bir delil bulunmadığı gözeti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meksizin, davalı aleyhine %40 tazminata hükmedilemeyeceğini»</w:t>
      </w:r>
      <w:r w:rsidRPr="00DC0BD7">
        <w:rPr>
          <w:rFonts w:ascii="Times New Roman" w:hAnsi="Times New Roman" w:cs="Times New Roman"/>
          <w:i/>
          <w:iCs/>
          <w:color w:val="auto"/>
          <w:sz w:val="24"/>
          <w:szCs w:val="24"/>
          <w:vertAlign w:val="superscript"/>
          <w:lang w:val="tr-TR"/>
        </w:rPr>
        <w:footnoteReference w:id="109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alacaklının icra takibinde haksız olması tazminata hükmedebilmesi için yeterli olmayıp ayrıca kötüniyetli bulunması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rekeceğinden, davalının davacıya gönderdiği banka havalelerine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yanarak icra takibi yapması davalının kötüniyetini ispata yeterli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madığından, davalı aleyhine kötüniyet tazminatına hükmedilmemesi gerekeceğini»</w:t>
      </w:r>
      <w:r w:rsidRPr="00DC0BD7">
        <w:rPr>
          <w:rFonts w:ascii="Times New Roman" w:hAnsi="Times New Roman" w:cs="Times New Roman"/>
          <w:i/>
          <w:iCs/>
          <w:color w:val="auto"/>
          <w:sz w:val="24"/>
          <w:szCs w:val="24"/>
          <w:vertAlign w:val="superscript"/>
          <w:lang w:val="tr-TR"/>
        </w:rPr>
        <w:footnoteReference w:id="109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henüz dava dışı sigorta şirketine iade etmediği tazminat için davalıya rücu etmesi haksız ise de aleyhine verilen mahkeme kararına istinaden hakkında başlatılan ilamlı icra takibi üzerine davalıdan talepte bulunması kötüniyetli bir davranış olarak nitelendirilemeyeceğinden, davacının haksız olan takibinde kötüniyetli de olduğu kabul edilerek aleyhine tazminata hükmedilmesinin usul ve yasaya aykırı olacağını»</w:t>
      </w:r>
      <w:r w:rsidRPr="00DC0BD7">
        <w:rPr>
          <w:rFonts w:ascii="Times New Roman" w:hAnsi="Times New Roman" w:cs="Times New Roman"/>
          <w:i/>
          <w:iCs/>
          <w:color w:val="auto"/>
          <w:sz w:val="24"/>
          <w:szCs w:val="24"/>
          <w:vertAlign w:val="superscript"/>
          <w:lang w:val="tr-TR"/>
        </w:rPr>
        <w:footnoteReference w:id="109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«Asıl davanın davalısı-birleşen dosya davacısı bankanın açtığı birleşen itirazın iptali davasında, mahkemece birleşen dosya davacısı bankaya yapılan ödemelerin tarihleri saptanıp takip tarihi itibariyle alacak miktarının belirlenmesi için konusunda uzman bir bilirkişiden Yargıtay denetimine ve hüküm kurmaya yeterli ve elverişli rapor alınıp sonucuna göre bir karar verilmesi, ayrıca davadan sonra yapılmış ödeme var ise bu ödemenin icra müdürlüğünce infazda dikkate alın</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 gözetilerek hükmün bozulması gerektiği gibi asıl dava olan menfi tespit davasının davalısı bankanın takibinde İİK’nun 72/5. maddesi anlamında haksız ve kötüniyetli sayılmayacağının da gözetilmesi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109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davasında, davanın temelini oluşturan icra takibi 12.11.2012 tarihli olup, 6352 sayılı Yasa ile İİK’nun 72/4 ve 72/5. maddelerinde öngörülen tazminat oranları an</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 xml:space="preserve">lan Kanunun yürürlüğe girdiği 05.07.2012 tarihinden sonraki takip </w:t>
      </w:r>
      <w:r w:rsidRPr="00326A41">
        <w:rPr>
          <w:rFonts w:ascii="Times New Roman" w:hAnsi="Times New Roman" w:cs="Times New Roman"/>
          <w:i/>
          <w:iCs/>
          <w:color w:val="FF0000"/>
          <w:sz w:val="24"/>
          <w:szCs w:val="24"/>
          <w:lang w:val="tr-TR"/>
        </w:rPr>
        <w:lastRenderedPageBreak/>
        <w:t>işlemleri ile ilgili davalarda uygulanmak üzere %40’tan %20’ye ind</w:t>
      </w:r>
      <w:r w:rsidRPr="00326A41">
        <w:rPr>
          <w:rFonts w:ascii="Times New Roman" w:hAnsi="Times New Roman" w:cs="Times New Roman"/>
          <w:i/>
          <w:iCs/>
          <w:color w:val="FF0000"/>
          <w:sz w:val="24"/>
          <w:szCs w:val="24"/>
          <w:lang w:val="tr-TR"/>
        </w:rPr>
        <w:t>i</w:t>
      </w:r>
      <w:r w:rsidRPr="00DC0BD7">
        <w:rPr>
          <w:rFonts w:ascii="Times New Roman" w:hAnsi="Times New Roman" w:cs="Times New Roman"/>
          <w:i/>
          <w:iCs/>
          <w:color w:val="auto"/>
          <w:sz w:val="24"/>
          <w:szCs w:val="24"/>
          <w:lang w:val="tr-TR"/>
        </w:rPr>
        <w:t>rilmiş olduğundan, mahkemece somut olayda davalı aleyhine %20 oranında kötüniyet tazminatına hükmedilmesi gerekeceğini»</w:t>
      </w:r>
      <w:r w:rsidRPr="00DC0BD7">
        <w:rPr>
          <w:rFonts w:ascii="Times New Roman" w:hAnsi="Times New Roman" w:cs="Times New Roman"/>
          <w:i/>
          <w:iCs/>
          <w:color w:val="auto"/>
          <w:sz w:val="24"/>
          <w:szCs w:val="24"/>
          <w:vertAlign w:val="superscript"/>
          <w:lang w:val="tr-TR"/>
        </w:rPr>
        <w:footnoteReference w:id="109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«Somut olayda çekteki ciro silsilesine göre çekin davacının c</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rosu ile davalıya devredildiği anlaşılmakta olup, bu durumda davalının çeki devraldığı kişinin kimlik bilgilerini bilmesi ve imzasını kontrol edebilmesi mümkün olduğundan, davalının yapmış olduğu takibinde haksız ve kötüniyetli olduğunun kabulü ile davacı tarafın tazminat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teminin İİK’nun m. 72, VI hükmüne göre kabulü gerekeceğini»</w:t>
      </w:r>
      <w:r w:rsidRPr="00DC0BD7">
        <w:rPr>
          <w:rFonts w:ascii="Times New Roman" w:hAnsi="Times New Roman" w:cs="Times New Roman"/>
          <w:i/>
          <w:iCs/>
          <w:color w:val="auto"/>
          <w:sz w:val="24"/>
          <w:szCs w:val="24"/>
          <w:vertAlign w:val="superscript"/>
          <w:lang w:val="tr-TR"/>
        </w:rPr>
        <w:footnoteReference w:id="110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takibinde haksız ise de kötüniyetli kabul edilemeyec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ğinden aleyhine kötüniyet tazminatına hükmedilemeyeceğini»</w:t>
      </w:r>
      <w:r w:rsidRPr="00DC0BD7">
        <w:rPr>
          <w:rFonts w:ascii="Times New Roman" w:hAnsi="Times New Roman" w:cs="Times New Roman"/>
          <w:i/>
          <w:iCs/>
          <w:color w:val="auto"/>
          <w:sz w:val="24"/>
          <w:szCs w:val="24"/>
          <w:vertAlign w:val="superscript"/>
          <w:lang w:val="tr-TR"/>
        </w:rPr>
        <w:footnoteReference w:id="110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davacı borçlu lehine tazminata karar verebilmesi için borçluya menfi tespit davası açmaya zorlayan takibin haksız ve kötüniyetli olması gerekeceğini»</w:t>
      </w:r>
      <w:r w:rsidRPr="00DC0BD7">
        <w:rPr>
          <w:rFonts w:ascii="Times New Roman" w:hAnsi="Times New Roman" w:cs="Times New Roman"/>
          <w:i/>
          <w:iCs/>
          <w:color w:val="auto"/>
          <w:sz w:val="24"/>
          <w:szCs w:val="24"/>
          <w:vertAlign w:val="superscript"/>
          <w:lang w:val="tr-TR"/>
        </w:rPr>
        <w:footnoteReference w:id="110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alacaklı aleyhine tazminata hükmedebilmesi için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lının takibinde haksız çıkması yeterli olmayıp, ayrıca kötüniyetli olması da gerekeceğini»</w:t>
      </w:r>
      <w:r w:rsidRPr="00DC0BD7">
        <w:rPr>
          <w:rFonts w:ascii="Times New Roman" w:hAnsi="Times New Roman" w:cs="Times New Roman"/>
          <w:i/>
          <w:iCs/>
          <w:color w:val="auto"/>
          <w:sz w:val="24"/>
          <w:szCs w:val="24"/>
          <w:vertAlign w:val="superscript"/>
          <w:lang w:val="tr-TR"/>
        </w:rPr>
        <w:footnoteReference w:id="110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icra dosyasının dayanağı olan senetteki imzanın davacının eli mahsulü olmadığının saptanması ve davalı alacaklının bu durumu bilebilecek durumda olması nedeniyle bu senede dayanarak takibe girişmesinde kötüniyetli olduğunun kabulü ile bu hususa ilişkin bozmadan önceki yerel mahkeme kararında yer alan hükmün de kaz</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nılmış hak oluşturduğu gözetilerek, bu takip dosyasıyla ilgili olarak davacı yararına İİK’nun 72/5. maddesi uyarınca kötüniyet tazminatına hükmedilmesi gerekeceğini»</w:t>
      </w:r>
      <w:r w:rsidRPr="00DC0BD7">
        <w:rPr>
          <w:rFonts w:ascii="Times New Roman" w:hAnsi="Times New Roman" w:cs="Times New Roman"/>
          <w:i/>
          <w:iCs/>
          <w:color w:val="auto"/>
          <w:sz w:val="24"/>
          <w:szCs w:val="24"/>
          <w:vertAlign w:val="superscript"/>
          <w:lang w:val="tr-TR"/>
        </w:rPr>
        <w:footnoteReference w:id="110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xml:space="preserve">«Tahliye, alacak, menfi tespit ve istirdat istemiyle açılan davada, asıl dava, temerrüt nedeniyle kiralananın tahliyesi ve kira alacağının tahsili; birleşen dava, davalı kiracının bir kısım ayların kira paraları ödendiği halde mükerrer tahsil edildiğini belirterek açılan istirdat davasında, asıl davaya ilişkin davacı kiraya verenin toplam talep ettiği alacak miktarından davalı kiracının ödediği miktar indirilerek, davacı kiraya verenin bakiye alacağının hüküm altına alınması gerekirken yazılı şekilde alacağın tahsil edilmiş olması nedeni ile davacı kiraya </w:t>
      </w:r>
      <w:r w:rsidRPr="00326A41">
        <w:rPr>
          <w:rFonts w:ascii="Times New Roman" w:hAnsi="Times New Roman" w:cs="Times New Roman"/>
          <w:i/>
          <w:iCs/>
          <w:color w:val="FF0000"/>
          <w:sz w:val="24"/>
          <w:szCs w:val="24"/>
          <w:lang w:val="tr-TR"/>
        </w:rPr>
        <w:lastRenderedPageBreak/>
        <w:t xml:space="preserve">verenin alacak talebi hakkında karar verilmesine yer olmadığına karar </w:t>
      </w:r>
      <w:r w:rsidRPr="00DC0BD7">
        <w:rPr>
          <w:rFonts w:ascii="Times New Roman" w:hAnsi="Times New Roman" w:cs="Times New Roman"/>
          <w:i/>
          <w:iCs/>
          <w:color w:val="auto"/>
          <w:sz w:val="24"/>
          <w:szCs w:val="24"/>
          <w:lang w:val="tr-TR"/>
        </w:rPr>
        <w:t>verilmesinin doğru olmadığı, birleşen davaya ilişkin Aralık 2010 ayı kira bedeli için bu davanın davacısı kiracı, davalı kiraya verene yemin teklif etmiş davalı kiraya verenin yemin eda etmesi üzerine mahkemece 2.500 TL’nin ferileriyle birlikte 3.897 olarak istirdatına karar verildiği görülmüş ise de zımnen reddedildiği anlaşılan 2010 yılının Aralık ayı kira parası ile ilgili hüküm kurulmadığından bu ay kira alacağı ile ilgili davanın reddine karar verilmesi gerekirken bundan zuhul olunması doğru olmadığını, İİK. 72. maddesi hükmü gereği menfi tespit daval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rında dahi kötüniyet tazminatına hükmedilebilmesi için, takibin ha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sızlığı yanında, davalı kiraya verenin takip yapmakta kötüniyetli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duğunun da kanıtlanması gerektiği davalı kiraya verenin kötüniyetli olduğu davacı kiracı tarafından ispat edilemediğinden, kötüniyet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minatına ilişkin talebin reddine karar vermek gerektiğini»</w:t>
      </w:r>
      <w:r w:rsidRPr="00DC0BD7">
        <w:rPr>
          <w:rFonts w:ascii="Times New Roman" w:hAnsi="Times New Roman" w:cs="Times New Roman"/>
          <w:i/>
          <w:iCs/>
          <w:color w:val="auto"/>
          <w:sz w:val="24"/>
          <w:szCs w:val="24"/>
          <w:vertAlign w:val="superscript"/>
          <w:lang w:val="tr-TR"/>
        </w:rPr>
        <w:footnoteReference w:id="110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«Kira alacağının tahsili amacıyla kiraya veren sıfatıyla davalı tarafından yapılan icra takibi nedeniyle borçlu olmadığının tespiti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temine ilişkin davada, mahkemece taraflar arasındaki kira sözleşm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sinin sonrasında imzalanan yeni tarihli kira sözleşmesi ile öncekinin yürürlükten kalktığının kabul edildiğine, bu nedenle hükümsüz kalan kira sözleşmesine dayanılarak takipte bulunulmuş, kiraya verenin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vacının menfi tespit davası açmasına sebebiyet verdiğinin de anlaşı</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masına göre davacı lehine kötüniyet tazminatına hükmedilmesi gere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tiğini»</w:t>
      </w:r>
      <w:r w:rsidRPr="00DC0BD7">
        <w:rPr>
          <w:rFonts w:ascii="Times New Roman" w:hAnsi="Times New Roman" w:cs="Times New Roman"/>
          <w:i/>
          <w:iCs/>
          <w:color w:val="auto"/>
          <w:sz w:val="24"/>
          <w:szCs w:val="24"/>
          <w:vertAlign w:val="superscript"/>
          <w:lang w:val="tr-TR"/>
        </w:rPr>
        <w:footnoteReference w:id="110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«Kira alacağına ilişkin olarak yapılan icra takibinden dolayı davacıların borlu olmadıklarının tespiti istemine ilişkin davada, davacı kefilin açtığı menfi tespit davası kabul edildiğine göre kefilin tazminat talebi hakkında olumlu-olumsuz bir karar verilmemesinin doğru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madığını»</w:t>
      </w:r>
      <w:r w:rsidRPr="00DC0BD7">
        <w:rPr>
          <w:rFonts w:ascii="Times New Roman" w:hAnsi="Times New Roman" w:cs="Times New Roman"/>
          <w:i/>
          <w:iCs/>
          <w:color w:val="auto"/>
          <w:sz w:val="24"/>
          <w:szCs w:val="24"/>
          <w:vertAlign w:val="superscript"/>
          <w:lang w:val="tr-TR"/>
        </w:rPr>
        <w:footnoteReference w:id="110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«Senedi ciro yolu ile devralan davalı-hamilin davacı-borçlu aleyhine kötüniyetli olarak icra takibi yapmış olduğu ispatlanamad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ğından; koşulları bulunmadığı halde davacı-senet borçlusu lehine İİK’nun 72/5. maddesine aykırı olarak kötüniyet tazminatına hükm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dilemeyeceğini»</w:t>
      </w:r>
      <w:r w:rsidRPr="00DC0BD7">
        <w:rPr>
          <w:rFonts w:ascii="Times New Roman" w:hAnsi="Times New Roman" w:cs="Times New Roman"/>
          <w:i/>
          <w:iCs/>
          <w:color w:val="auto"/>
          <w:sz w:val="24"/>
          <w:szCs w:val="24"/>
          <w:vertAlign w:val="superscript"/>
          <w:lang w:val="tr-TR"/>
        </w:rPr>
        <w:footnoteReference w:id="110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icra takibinde haksız olduğu, fakat ciro silsilesi ile meşru hamil olduğu çeki takibe koymakta kötüniyetli olmadığı, bu n</w:t>
      </w:r>
      <w:r w:rsidRPr="00DC0BD7">
        <w:rPr>
          <w:rFonts w:ascii="Times New Roman" w:hAnsi="Times New Roman" w:cs="Times New Roman"/>
          <w:i/>
          <w:iCs/>
          <w:color w:val="auto"/>
          <w:sz w:val="24"/>
          <w:szCs w:val="24"/>
          <w:lang w:val="tr-TR"/>
        </w:rPr>
        <w:t>e</w:t>
      </w:r>
      <w:r w:rsidRPr="00326A41">
        <w:rPr>
          <w:rFonts w:ascii="Times New Roman" w:hAnsi="Times New Roman" w:cs="Times New Roman"/>
          <w:i/>
          <w:iCs/>
          <w:color w:val="FF0000"/>
          <w:sz w:val="24"/>
          <w:szCs w:val="24"/>
          <w:lang w:val="tr-TR"/>
        </w:rPr>
        <w:lastRenderedPageBreak/>
        <w:t>denle taraflar arasındaki sözleşmenin yorumlanması neticesinde d</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valının haksız bulunduğu sonucuna varılsa da davalının kötüniyetli olduğu hususu ispatlanamamış olduğundan davalı aleyhine kötüniyet tazminatına hükmedilmesinin doğru olmadığını»</w:t>
      </w:r>
      <w:r w:rsidRPr="00DC0BD7">
        <w:rPr>
          <w:rFonts w:ascii="Times New Roman" w:hAnsi="Times New Roman" w:cs="Times New Roman"/>
          <w:i/>
          <w:iCs/>
          <w:color w:val="auto"/>
          <w:sz w:val="24"/>
          <w:szCs w:val="24"/>
          <w:vertAlign w:val="superscript"/>
          <w:lang w:val="tr-TR"/>
        </w:rPr>
        <w:footnoteReference w:id="110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«6352 sayılı Yasa ile değişik İİK’nun 72/5. maddesindeki köt</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niyet tazminatı oranının %40’dan %20’ye düşürülmesi nedeniyle u</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gulanacak kötüniyet tazminatı oranlarının takip tarihi itibariyle göz</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tilmesi gerekeceğini»</w:t>
      </w:r>
      <w:r w:rsidRPr="00DC0BD7">
        <w:rPr>
          <w:rFonts w:ascii="Times New Roman" w:hAnsi="Times New Roman" w:cs="Times New Roman"/>
          <w:i/>
          <w:iCs/>
          <w:color w:val="auto"/>
          <w:sz w:val="24"/>
          <w:szCs w:val="24"/>
          <w:vertAlign w:val="superscript"/>
          <w:lang w:val="tr-TR"/>
        </w:rPr>
        <w:footnoteReference w:id="111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borçluyu dava açmaya zorlayan icra takibinin haksız ve kötüniyetli olması halinde İİK’nun 72/5. maddesi uyarınca, davacı borçlu yararına talebi üzerine haksız ve kötüniyetli takip tazminatına hükmedileceğinden, tazminatın saptanması için icra takip tarihindeki haklılık durumunun dikkate alınması gerekeceğini»</w:t>
      </w:r>
      <w:r w:rsidRPr="00DC0BD7">
        <w:rPr>
          <w:rFonts w:ascii="Times New Roman" w:hAnsi="Times New Roman" w:cs="Times New Roman"/>
          <w:i/>
          <w:iCs/>
          <w:color w:val="auto"/>
          <w:sz w:val="24"/>
          <w:szCs w:val="24"/>
          <w:vertAlign w:val="superscript"/>
          <w:lang w:val="tr-TR"/>
        </w:rPr>
        <w:footnoteReference w:id="111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davasına konu çek üzerinde davalının ciro yoluyla hamil konumunda bulunması nedeniyle bu çeke dayalı olarak davacı aleyhine takibe girişmekte kötüniyetli bulunm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dığının gözetilmesi gerekeceğini»</w:t>
      </w:r>
      <w:r w:rsidRPr="00DC0BD7">
        <w:rPr>
          <w:rFonts w:ascii="Times New Roman" w:hAnsi="Times New Roman" w:cs="Times New Roman"/>
          <w:i/>
          <w:iCs/>
          <w:color w:val="auto"/>
          <w:sz w:val="24"/>
          <w:szCs w:val="24"/>
          <w:vertAlign w:val="superscript"/>
          <w:lang w:val="tr-TR"/>
        </w:rPr>
        <w:footnoteReference w:id="111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 olunmadığının tespiti isteminde, davacının icra inkar tazminat istemi olduğu halde, bu konuda olumlu veya olumsuz bir karar verilmemesinin bozmayı gerektirdiğini»</w:t>
      </w:r>
      <w:r w:rsidRPr="00DC0BD7">
        <w:rPr>
          <w:rFonts w:ascii="Times New Roman" w:hAnsi="Times New Roman" w:cs="Times New Roman"/>
          <w:i/>
          <w:iCs/>
          <w:color w:val="auto"/>
          <w:sz w:val="24"/>
          <w:szCs w:val="24"/>
          <w:vertAlign w:val="superscript"/>
          <w:lang w:val="tr-TR"/>
        </w:rPr>
        <w:footnoteReference w:id="111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edilen bononun yargılama sırasında iade edilmiş olduğu mahkemenin kabulünde olup, bu bono bakımından davanın konusuz kalması nedeniyle karar verilmesine yer olmadığına karar verilmesi; menfi tespit davası (asıl dava) bakımından; takip tarihi it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barıyla davalı-karşı davacının takibinde haksız ve kötüniyetli olduğ</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nun kabulüne olanak bulunmadığı için tazminata mahkum edilmemesi gerekeceğini»</w:t>
      </w:r>
      <w:r w:rsidRPr="00DC0BD7">
        <w:rPr>
          <w:rFonts w:ascii="Times New Roman" w:hAnsi="Times New Roman" w:cs="Times New Roman"/>
          <w:i/>
          <w:iCs/>
          <w:color w:val="auto"/>
          <w:sz w:val="24"/>
          <w:szCs w:val="24"/>
          <w:vertAlign w:val="superscript"/>
          <w:lang w:val="tr-TR"/>
        </w:rPr>
        <w:footnoteReference w:id="111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«Takip dayanağı bono açık olup, davalı takip alacaklısı,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cının takip dayanağı bonoda herhangi bir sıfatı bulunmadığından bono nedeniyle borçlu olmadığını bilebilecek durumda olduğu, hal böyle olunca, davalının kötüniyetli olarak davacı aleyhine icra takibi ba</w:t>
      </w:r>
      <w:r w:rsidRPr="00DC0BD7">
        <w:rPr>
          <w:rFonts w:ascii="Times New Roman" w:hAnsi="Times New Roman" w:cs="Times New Roman"/>
          <w:i/>
          <w:iCs/>
          <w:color w:val="auto"/>
          <w:sz w:val="24"/>
          <w:szCs w:val="24"/>
          <w:lang w:val="tr-TR"/>
        </w:rPr>
        <w:t>ş</w:t>
      </w:r>
      <w:r w:rsidRPr="00326A41">
        <w:rPr>
          <w:rFonts w:ascii="Times New Roman" w:hAnsi="Times New Roman" w:cs="Times New Roman"/>
          <w:i/>
          <w:iCs/>
          <w:color w:val="FF0000"/>
          <w:sz w:val="24"/>
          <w:szCs w:val="24"/>
          <w:lang w:val="tr-TR"/>
        </w:rPr>
        <w:lastRenderedPageBreak/>
        <w:t xml:space="preserve">lattığının kabulü ile, davacı yararına İİK’nun 72. maddesi uyarınca </w:t>
      </w:r>
      <w:r w:rsidRPr="00DC0BD7">
        <w:rPr>
          <w:rFonts w:ascii="Times New Roman" w:hAnsi="Times New Roman" w:cs="Times New Roman"/>
          <w:i/>
          <w:iCs/>
          <w:color w:val="auto"/>
          <w:sz w:val="24"/>
          <w:szCs w:val="24"/>
          <w:lang w:val="tr-TR"/>
        </w:rPr>
        <w:t>%40 tazminata karar verilmesinin gerekeceğini»</w:t>
      </w:r>
      <w:r w:rsidRPr="00DC0BD7">
        <w:rPr>
          <w:rFonts w:ascii="Times New Roman" w:hAnsi="Times New Roman" w:cs="Times New Roman"/>
          <w:i/>
          <w:iCs/>
          <w:color w:val="auto"/>
          <w:sz w:val="24"/>
          <w:szCs w:val="24"/>
          <w:vertAlign w:val="superscript"/>
          <w:lang w:val="tr-TR"/>
        </w:rPr>
        <w:footnoteReference w:id="111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«İcra ve İflâs Kanunu’nun (İİK’nun) 72/V hükmüne göre, borçluyu menfi tespit davası açmaya zorlayan takibin haksız ve köt</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niyetli olduğunun anlaşılması koşuluyla davalı alacaklının tazminata mahkûm edilmesi gerekeceğini»</w:t>
      </w:r>
      <w:r w:rsidRPr="00DC0BD7">
        <w:rPr>
          <w:rFonts w:ascii="Times New Roman" w:hAnsi="Times New Roman" w:cs="Times New Roman"/>
          <w:i/>
          <w:iCs/>
          <w:color w:val="auto"/>
          <w:sz w:val="24"/>
          <w:szCs w:val="24"/>
          <w:vertAlign w:val="superscript"/>
          <w:lang w:val="tr-TR"/>
        </w:rPr>
        <w:footnoteReference w:id="111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kefilin uzayan dönemden dolayı sorumlu olmadığı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rekçesi ile borçlu olmadığının tespitine ve %20 kötüniyet tazminatının davalıdan tahsili ile davacı kefile ödenmesine karar verildiği, kötüniyet tazminatına hükmedilebilmesi için, takibin haksızlığı yanında, daval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takip yapmakta kötüniyetli olduğunun da kanıtlanması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11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dosyaya sunulan ibraname icra tak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binden sonra verilmiş olup, davalının takibinde kötüniyetli olduğunu somut olay bakımından kabulünü gerektiren delillerin neler olduğu karar yerinde gösterilmeden, davalı aleyhine kötüniyet tazminatına hükmedilmemesi gerekeceğini»</w:t>
      </w:r>
      <w:r w:rsidRPr="00DC0BD7">
        <w:rPr>
          <w:rFonts w:ascii="Times New Roman" w:hAnsi="Times New Roman" w:cs="Times New Roman"/>
          <w:i/>
          <w:iCs/>
          <w:color w:val="auto"/>
          <w:sz w:val="24"/>
          <w:szCs w:val="24"/>
          <w:vertAlign w:val="superscript"/>
          <w:lang w:val="tr-TR"/>
        </w:rPr>
        <w:footnoteReference w:id="111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 sonunda, davalının davacı aleyhinde ya</w:t>
      </w:r>
      <w:r w:rsidRPr="00DC0BD7">
        <w:rPr>
          <w:rFonts w:ascii="Times New Roman" w:hAnsi="Times New Roman" w:cs="Times New Roman"/>
          <w:i/>
          <w:iCs/>
          <w:color w:val="auto"/>
          <w:sz w:val="24"/>
          <w:szCs w:val="24"/>
          <w:lang w:val="tr-TR"/>
        </w:rPr>
        <w:t>p</w:t>
      </w:r>
      <w:r w:rsidRPr="00DC0BD7">
        <w:rPr>
          <w:rFonts w:ascii="Times New Roman" w:hAnsi="Times New Roman" w:cs="Times New Roman"/>
          <w:i/>
          <w:iCs/>
          <w:color w:val="auto"/>
          <w:sz w:val="24"/>
          <w:szCs w:val="24"/>
          <w:lang w:val="tr-TR"/>
        </w:rPr>
        <w:t>tığı icra takibinden sonra, taraflar arasında karşılıklı ‘Sulh ve İbr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name’ başlıklı sözleşme yapıldığı, davalının, dava açıldıktan sonra icra takibinden feragat etmesi nedeniyle somut olayın özelliğine göre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valının icra takibinde kötüniyetli kabul edilemeyeceği ve bu durumda davalının haksız ve kötüniyet takip tazminatı ile sorumlu tutulmaması gerekeceğini»</w:t>
      </w:r>
      <w:r w:rsidRPr="00DC0BD7">
        <w:rPr>
          <w:rFonts w:ascii="Times New Roman" w:hAnsi="Times New Roman" w:cs="Times New Roman"/>
          <w:i/>
          <w:iCs/>
          <w:color w:val="auto"/>
          <w:sz w:val="24"/>
          <w:szCs w:val="24"/>
          <w:vertAlign w:val="superscript"/>
          <w:lang w:val="tr-TR"/>
        </w:rPr>
        <w:footnoteReference w:id="111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 sonucunda alacaklının kötüniyet tazminatı ile sorumlu tutulabilmesi için takibin haksız olmasının yeterli olmad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ğını, davalı alacaklının ayrıca takipte kötüniyetli olduğunun kanı</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lanması gerekeceğini»</w:t>
      </w:r>
      <w:r w:rsidRPr="00DC0BD7">
        <w:rPr>
          <w:rFonts w:ascii="Times New Roman" w:hAnsi="Times New Roman" w:cs="Times New Roman"/>
          <w:i/>
          <w:iCs/>
          <w:color w:val="auto"/>
          <w:sz w:val="24"/>
          <w:szCs w:val="24"/>
          <w:vertAlign w:val="superscript"/>
          <w:lang w:val="tr-TR"/>
        </w:rPr>
        <w:footnoteReference w:id="112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somut olayda, İİK. mad. 72/V hükmüne göre, bedelleri ödendiği tespit edilen dava konusu bonolardan 2 tan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sini icra takibine konu eden davalının takibe konu 2 adet bono y</w:t>
      </w:r>
      <w:r w:rsidRPr="00DC0BD7">
        <w:rPr>
          <w:rFonts w:ascii="Times New Roman" w:hAnsi="Times New Roman" w:cs="Times New Roman"/>
          <w:i/>
          <w:iCs/>
          <w:color w:val="auto"/>
          <w:sz w:val="24"/>
          <w:szCs w:val="24"/>
          <w:lang w:val="tr-TR"/>
        </w:rPr>
        <w:t>ö</w:t>
      </w:r>
      <w:r w:rsidRPr="00326A41">
        <w:rPr>
          <w:rFonts w:ascii="Times New Roman" w:hAnsi="Times New Roman" w:cs="Times New Roman"/>
          <w:i/>
          <w:iCs/>
          <w:color w:val="FF0000"/>
          <w:sz w:val="24"/>
          <w:szCs w:val="24"/>
          <w:lang w:val="tr-TR"/>
        </w:rPr>
        <w:lastRenderedPageBreak/>
        <w:t>nünden icra takibinde haksız ve kötüniyetli olduğunun kabulü ile d</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vacı yararına tazminata hükmedilmesi gerekeceğini»</w:t>
      </w:r>
      <w:r w:rsidRPr="00DC0BD7">
        <w:rPr>
          <w:rFonts w:ascii="Times New Roman" w:hAnsi="Times New Roman" w:cs="Times New Roman"/>
          <w:i/>
          <w:iCs/>
          <w:color w:val="auto"/>
          <w:sz w:val="24"/>
          <w:szCs w:val="24"/>
          <w:vertAlign w:val="superscript"/>
          <w:lang w:val="tr-TR"/>
        </w:rPr>
        <w:footnoteReference w:id="112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«Kendi kayıtlarında yer alan alacak miktarını bilmek zorunda olan bankanın, bu kayıtlarda yazılı miktarı aşan kısım için yaptığı takip bakımından haksız ve kötüniyetli olduğu gözetilmeden davacılar vek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linin kötüniyet tazminatı isteminin reddine karar verilmesinin usul ve yasaya aykırı olduğunu»</w:t>
      </w:r>
      <w:r w:rsidRPr="00DC0BD7">
        <w:rPr>
          <w:rFonts w:ascii="Times New Roman" w:hAnsi="Times New Roman" w:cs="Times New Roman"/>
          <w:i/>
          <w:iCs/>
          <w:color w:val="auto"/>
          <w:sz w:val="24"/>
          <w:szCs w:val="24"/>
          <w:vertAlign w:val="superscript"/>
          <w:lang w:val="tr-TR"/>
        </w:rPr>
        <w:footnoteReference w:id="112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çeke dayalı olarak yapılan icra takibinin takip tarihi 29.01.2007 olması ve 6352 sayılı Kanunun yürürlüğe girdiği 05.07.2012 tarihinden önce yapılmış olan icra takipleri üzerine açılan ve açılacak olan menfi tespit davalarında kötüniyet tazminatı asgari %40; 05.07.2012 tarihinden sonra yapılan icra takipleri üzerine aç</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lacak menfi tespit davalarında kötüniyet tazminatı %20 olarak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lanacak olması nedeniyle davacı lehine %40 kötüniyet tazminatına hükmedilmesi gerekeceğini»</w:t>
      </w:r>
      <w:r w:rsidRPr="00DC0BD7">
        <w:rPr>
          <w:rFonts w:ascii="Times New Roman" w:hAnsi="Times New Roman" w:cs="Times New Roman"/>
          <w:i/>
          <w:iCs/>
          <w:color w:val="auto"/>
          <w:sz w:val="24"/>
          <w:szCs w:val="24"/>
          <w:vertAlign w:val="superscript"/>
          <w:lang w:val="tr-TR"/>
        </w:rPr>
        <w:footnoteReference w:id="112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davaya konu edilen bonolar üzerinde davacının imzasının bulunmadığı mahkemenin kabulünde olduğuna göre, bu bonolara dayalı olarak davacı aleyhine icra takibine girişi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mesinde davalının haksız ve kötüniyetli olduğunun kabulüyle, davacı yararına İİK. 72/5. maddesi uyarınca kötüniyet tazminatına hükm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dilmesi gerekeceğini»</w:t>
      </w:r>
      <w:r w:rsidRPr="00DC0BD7">
        <w:rPr>
          <w:rFonts w:ascii="Times New Roman" w:hAnsi="Times New Roman" w:cs="Times New Roman"/>
          <w:i/>
          <w:iCs/>
          <w:color w:val="auto"/>
          <w:sz w:val="24"/>
          <w:szCs w:val="24"/>
          <w:vertAlign w:val="superscript"/>
          <w:lang w:val="tr-TR"/>
        </w:rPr>
        <w:footnoteReference w:id="112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bankanın basiretli davranarak sözleşmeyi huzurunda imzalatması gerekirken bu hususta gerekli özeni göstermeyip davacının imzasının bulunmadığı sözleşmeye dayanarak takibe girişmesinde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tüniyetli olduğunun kabulünün ve kötüniyet tazminatı ile sorumlu t</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tulmasının gerekeceğini»</w:t>
      </w:r>
      <w:r w:rsidRPr="00DC0BD7">
        <w:rPr>
          <w:rFonts w:ascii="Times New Roman" w:hAnsi="Times New Roman" w:cs="Times New Roman"/>
          <w:i/>
          <w:iCs/>
          <w:color w:val="auto"/>
          <w:sz w:val="24"/>
          <w:szCs w:val="24"/>
          <w:vertAlign w:val="superscript"/>
          <w:lang w:val="tr-TR"/>
        </w:rPr>
        <w:footnoteReference w:id="112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senede ciro yoluyla hamil olup keşideci sütunundaki imzanın davacıya ait olup olmadığını bilebilecek durumda bulunm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dığından somut olay bakımından takibinde kötüniyetli olduğu kabul edilemeyeceğinden kötüniyet tazminatı ile sorumlu tutulmaması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112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somut olay bakımından alacağı TMSF’den de</w:t>
      </w:r>
      <w:r w:rsidRPr="00DC0BD7">
        <w:rPr>
          <w:rFonts w:ascii="Times New Roman" w:hAnsi="Times New Roman" w:cs="Times New Roman"/>
          <w:i/>
          <w:iCs/>
          <w:color w:val="auto"/>
          <w:sz w:val="24"/>
          <w:szCs w:val="24"/>
          <w:lang w:val="tr-TR"/>
        </w:rPr>
        <w:t>v</w:t>
      </w:r>
      <w:r w:rsidRPr="00DC0BD7">
        <w:rPr>
          <w:rFonts w:ascii="Times New Roman" w:hAnsi="Times New Roman" w:cs="Times New Roman"/>
          <w:i/>
          <w:iCs/>
          <w:color w:val="auto"/>
          <w:sz w:val="24"/>
          <w:szCs w:val="24"/>
          <w:lang w:val="tr-TR"/>
        </w:rPr>
        <w:t xml:space="preserve">ralmış olan ve böylece TMSF’nin halefi durumunda bulunan davalının </w:t>
      </w:r>
      <w:r w:rsidRPr="00326A41">
        <w:rPr>
          <w:rFonts w:ascii="Times New Roman" w:hAnsi="Times New Roman" w:cs="Times New Roman"/>
          <w:i/>
          <w:iCs/>
          <w:color w:val="FF0000"/>
          <w:sz w:val="24"/>
          <w:szCs w:val="24"/>
          <w:lang w:val="tr-TR"/>
        </w:rPr>
        <w:lastRenderedPageBreak/>
        <w:t xml:space="preserve">5411 sayılı Bankacılık Yasası’nın 138. maddesi uyarınca İİK’nunda </w:t>
      </w:r>
      <w:r w:rsidRPr="00DC0BD7">
        <w:rPr>
          <w:rFonts w:ascii="Times New Roman" w:hAnsi="Times New Roman" w:cs="Times New Roman"/>
          <w:i/>
          <w:iCs/>
          <w:color w:val="auto"/>
          <w:sz w:val="24"/>
          <w:szCs w:val="24"/>
          <w:lang w:val="tr-TR"/>
        </w:rPr>
        <w:t>hükme bağlanan tazminatlardan sorumlu tutulamayacağı ve bu cü</w:t>
      </w:r>
      <w:r w:rsidRPr="00DC0BD7">
        <w:rPr>
          <w:rFonts w:ascii="Times New Roman" w:hAnsi="Times New Roman" w:cs="Times New Roman"/>
          <w:i/>
          <w:iCs/>
          <w:color w:val="auto"/>
          <w:sz w:val="24"/>
          <w:szCs w:val="24"/>
          <w:lang w:val="tr-TR"/>
        </w:rPr>
        <w:t>m</w:t>
      </w:r>
      <w:r w:rsidRPr="00DC0BD7">
        <w:rPr>
          <w:rFonts w:ascii="Times New Roman" w:hAnsi="Times New Roman" w:cs="Times New Roman"/>
          <w:i/>
          <w:iCs/>
          <w:color w:val="auto"/>
          <w:sz w:val="24"/>
          <w:szCs w:val="24"/>
          <w:lang w:val="tr-TR"/>
        </w:rPr>
        <w:t>leden olarak davalı aleyhine kötüniyet tazminatına hükmedilemeyec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12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«Yapılan takibe karşı İİK’nun 72. maddesi hükmü gereği açılan menfi tespit davasında; takip yapmayan davalının %40 oranında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 tazminatı ile sorumlu tutulamayacağını»</w:t>
      </w:r>
      <w:r w:rsidRPr="00DC0BD7">
        <w:rPr>
          <w:rFonts w:ascii="Times New Roman" w:hAnsi="Times New Roman" w:cs="Times New Roman"/>
          <w:i/>
          <w:iCs/>
          <w:color w:val="auto"/>
          <w:sz w:val="24"/>
          <w:szCs w:val="24"/>
          <w:vertAlign w:val="superscript"/>
          <w:lang w:val="tr-TR"/>
        </w:rPr>
        <w:footnoteReference w:id="112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tarafın yapmış olduğu icra takibinde kötüniyetli olduğu kanıtlanamadığından kötüniyet tazminatı ile sorumlu tutulmaması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112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«Bedeli ödenen faturalara dayalı icra takibi yapan alacaklı aleyhine İİK’nun 72/5. maddesi gereği kötüniyet tazminatına hükm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dilmesi gerekeceğini»</w:t>
      </w:r>
      <w:r w:rsidRPr="00DC0BD7">
        <w:rPr>
          <w:rFonts w:ascii="Times New Roman" w:hAnsi="Times New Roman" w:cs="Times New Roman"/>
          <w:i/>
          <w:iCs/>
          <w:color w:val="auto"/>
          <w:sz w:val="24"/>
          <w:szCs w:val="24"/>
          <w:vertAlign w:val="superscript"/>
          <w:lang w:val="tr-TR"/>
        </w:rPr>
        <w:footnoteReference w:id="113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«İcra takiplerine konu edilen senetler, geçersizliği mahkemenin de kabulünde olan sözleşmeye dayanarak alındığından davalı takibinde haksız ise de kötüniyetli olduğu kanıtlanamamış olduğundan %40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 tazminatı ile sorumlu tutulamayacağını»</w:t>
      </w:r>
      <w:r w:rsidRPr="00DC0BD7">
        <w:rPr>
          <w:rFonts w:ascii="Times New Roman" w:hAnsi="Times New Roman" w:cs="Times New Roman"/>
          <w:i/>
          <w:iCs/>
          <w:color w:val="auto"/>
          <w:sz w:val="24"/>
          <w:szCs w:val="24"/>
          <w:vertAlign w:val="superscript"/>
          <w:lang w:val="tr-TR"/>
        </w:rPr>
        <w:footnoteReference w:id="113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«Senetlerde herhangi bir sıfatı olmayan davacıyı menfi tespit davası açmaya zorlayan takip haksız ve kötüniyetli bir takip olduğu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dan davalı aleyhine kötüniyet tazminatına hükmedilmesi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113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iki adet çekin arkasında bulunan imza ile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cının imzaları arasında benzerlik bulunmadığı, ciro imzasının davacıya ait olmadığının tespit edildiği, davalının, davacının imzası bulunmayan bu çeklere dayanarak davacı hakkında giriştiği takibin kötüniyetli s</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yılacağını»</w:t>
      </w:r>
      <w:r w:rsidRPr="00DC0BD7">
        <w:rPr>
          <w:rFonts w:ascii="Times New Roman" w:hAnsi="Times New Roman" w:cs="Times New Roman"/>
          <w:i/>
          <w:iCs/>
          <w:color w:val="auto"/>
          <w:sz w:val="24"/>
          <w:szCs w:val="24"/>
          <w:vertAlign w:val="superscript"/>
          <w:lang w:val="tr-TR"/>
        </w:rPr>
        <w:footnoteReference w:id="113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«Bono lehtarı olan davalının bonoyu düzenleyen davacı ha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kında yapmış olduğu bir icra takibi bulunmadığından, İİK.’nun 72/V hükmünün bu davalı yönünden uygulanamayacağını»</w:t>
      </w:r>
      <w:r w:rsidRPr="00DC0BD7">
        <w:rPr>
          <w:rFonts w:ascii="Times New Roman" w:hAnsi="Times New Roman" w:cs="Times New Roman"/>
          <w:i/>
          <w:iCs/>
          <w:color w:val="auto"/>
          <w:sz w:val="24"/>
          <w:szCs w:val="24"/>
          <w:vertAlign w:val="superscript"/>
          <w:lang w:val="tr-TR"/>
        </w:rPr>
        <w:footnoteReference w:id="113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xml:space="preserve">« ‘Menfi tespit ve istirdat davasında; takibin yapıldığı anda davalı alacaklının haksız ve kötüniyetli olduğu kanıtlanamadığı halde </w:t>
      </w:r>
      <w:r w:rsidRPr="00326A41">
        <w:rPr>
          <w:rFonts w:ascii="Times New Roman" w:hAnsi="Times New Roman" w:cs="Times New Roman"/>
          <w:i/>
          <w:iCs/>
          <w:color w:val="FF0000"/>
          <w:sz w:val="24"/>
          <w:szCs w:val="24"/>
          <w:lang w:val="tr-TR"/>
        </w:rPr>
        <w:lastRenderedPageBreak/>
        <w:t xml:space="preserve">mahkemece uyuşmazlığa konu edilen ve haricen satılan aracın takipten </w:t>
      </w:r>
      <w:r w:rsidRPr="00DC0BD7">
        <w:rPr>
          <w:rFonts w:ascii="Times New Roman" w:hAnsi="Times New Roman" w:cs="Times New Roman"/>
          <w:i/>
          <w:iCs/>
          <w:color w:val="auto"/>
          <w:sz w:val="24"/>
          <w:szCs w:val="24"/>
          <w:lang w:val="tr-TR"/>
        </w:rPr>
        <w:t>sonra iade edilmesine rağmen davalının takibini sürdürmesi sonucu kötüniyetli olduğunun ispatlandığı’ gerekçesiyle davacı lehine kötün</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 tazminatına hükmedilmesinin isabetsiz olduğunu»</w:t>
      </w:r>
      <w:r w:rsidRPr="00DC0BD7">
        <w:rPr>
          <w:rFonts w:ascii="Times New Roman" w:hAnsi="Times New Roman" w:cs="Times New Roman"/>
          <w:i/>
          <w:iCs/>
          <w:color w:val="auto"/>
          <w:sz w:val="24"/>
          <w:szCs w:val="24"/>
          <w:vertAlign w:val="superscript"/>
          <w:lang w:val="tr-TR"/>
        </w:rPr>
        <w:footnoteReference w:id="113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«Haksız ve kötüniyet tazminatının icra takibini yapan hamil aleyhine hükmedileceğini»</w:t>
      </w:r>
      <w:r w:rsidRPr="00DC0BD7">
        <w:rPr>
          <w:rFonts w:ascii="Times New Roman" w:hAnsi="Times New Roman" w:cs="Times New Roman"/>
          <w:i/>
          <w:iCs/>
          <w:color w:val="auto"/>
          <w:sz w:val="24"/>
          <w:szCs w:val="24"/>
          <w:vertAlign w:val="superscript"/>
          <w:lang w:val="tr-TR"/>
        </w:rPr>
        <w:footnoteReference w:id="113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«Alacaklının icra inkâr tazminatına hüküm edilebilmesi için, icra takibinde haksız olmasının yanında kötüniyetli olmasının da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rekli olduğunu»</w:t>
      </w:r>
      <w:r w:rsidRPr="00DC0BD7">
        <w:rPr>
          <w:rFonts w:ascii="Times New Roman" w:hAnsi="Times New Roman" w:cs="Times New Roman"/>
          <w:i/>
          <w:iCs/>
          <w:color w:val="auto"/>
          <w:sz w:val="24"/>
          <w:szCs w:val="24"/>
          <w:vertAlign w:val="superscript"/>
          <w:lang w:val="tr-TR"/>
        </w:rPr>
        <w:footnoteReference w:id="113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6352 s. Kanunla değiştirilen İİK. mad. 72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ğince %20 icra inkar tazminatı’na karar verilmişse de, davanın 29.11.2011 tarihinde açılmış olması, borcun dayanağı belgenin 06.05.2010 tarihli olması ve 6352 s. Kanunun 05.07.2012 tarihinde yürürlüğe girmi</w:t>
      </w:r>
      <w:r w:rsidR="000F2995"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 xml:space="preserve"> olması karşısında, dava konusu olayda bu yasanın uygulanamayacağı, davalının %40 icra inkar tazminatı ödemesine karar verilmesi gerekeceğini»</w:t>
      </w:r>
      <w:r w:rsidRPr="00DC0BD7">
        <w:rPr>
          <w:rFonts w:ascii="Times New Roman" w:hAnsi="Times New Roman" w:cs="Times New Roman"/>
          <w:i/>
          <w:iCs/>
          <w:color w:val="auto"/>
          <w:sz w:val="24"/>
          <w:szCs w:val="24"/>
          <w:vertAlign w:val="superscript"/>
          <w:lang w:val="tr-TR"/>
        </w:rPr>
        <w:footnoteReference w:id="113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«Bedelsiz kalan çeki takibe koymanın kötüniyetli hareket olacağı ve %40 oranında kötüniyet tazminatına hükmedileceğini»</w:t>
      </w:r>
      <w:r w:rsidRPr="00DC0BD7">
        <w:rPr>
          <w:rFonts w:ascii="Times New Roman" w:hAnsi="Times New Roman" w:cs="Times New Roman"/>
          <w:i/>
          <w:iCs/>
          <w:color w:val="auto"/>
          <w:sz w:val="24"/>
          <w:szCs w:val="24"/>
          <w:vertAlign w:val="superscript"/>
          <w:lang w:val="tr-TR"/>
        </w:rPr>
        <w:footnoteReference w:id="113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«Şirket hisse devrinin teminatı için alınan ve bedelsiz kaldığı iddia edilen çek nedeniyle menfi tespit istemine ilişkin davada, davacı vekili dava dilekçesinde kötüniyet tazminatı talep etmiş olduğundan mahkemece, bu konuda karar verilmesi gerekeceğini»</w:t>
      </w:r>
      <w:r w:rsidRPr="00DC0BD7">
        <w:rPr>
          <w:rFonts w:ascii="Times New Roman" w:hAnsi="Times New Roman" w:cs="Times New Roman"/>
          <w:i/>
          <w:iCs/>
          <w:color w:val="auto"/>
          <w:sz w:val="24"/>
          <w:szCs w:val="24"/>
          <w:vertAlign w:val="superscript"/>
          <w:lang w:val="tr-TR"/>
        </w:rPr>
        <w:footnoteReference w:id="114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«Yapılan takibe karşı açılan menfi tespit davası sonunda 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caklılardan takip yapmayanın aleyhine tazminata hükmedilemeyec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14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davalarında borçlu hakkında tedbir kararı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lunmadığı ve alacaklının takipte kötüniyetli olduğu ispatlanmadığında tazminat talebinin reddine karar verilmesi gerekeceğini»</w:t>
      </w:r>
      <w:r w:rsidRPr="00DC0BD7">
        <w:rPr>
          <w:rFonts w:ascii="Times New Roman" w:hAnsi="Times New Roman" w:cs="Times New Roman"/>
          <w:i/>
          <w:iCs/>
          <w:color w:val="auto"/>
          <w:sz w:val="24"/>
          <w:szCs w:val="24"/>
          <w:vertAlign w:val="superscript"/>
          <w:lang w:val="tr-TR"/>
        </w:rPr>
        <w:footnoteReference w:id="114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«Senetteki imza borçluya ait olmadığı halde senedin takibe konu yapılmasının kötüniyet tazminatına hükmedilmesini gerektireceğini»</w:t>
      </w:r>
      <w:r w:rsidRPr="00DC0BD7">
        <w:rPr>
          <w:rFonts w:ascii="Times New Roman" w:hAnsi="Times New Roman" w:cs="Times New Roman"/>
          <w:i/>
          <w:iCs/>
          <w:color w:val="auto"/>
          <w:sz w:val="24"/>
          <w:szCs w:val="24"/>
          <w:vertAlign w:val="superscript"/>
          <w:lang w:val="tr-TR"/>
        </w:rPr>
        <w:footnoteReference w:id="114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«Takip alacaklısının yalnızca menfi tespit davasındaki davacı </w:t>
      </w:r>
      <w:r w:rsidRPr="00DC0BD7">
        <w:rPr>
          <w:rFonts w:ascii="Times New Roman" w:hAnsi="Times New Roman" w:cs="Times New Roman"/>
          <w:i/>
          <w:iCs/>
          <w:color w:val="auto"/>
          <w:sz w:val="24"/>
          <w:szCs w:val="24"/>
          <w:lang w:val="tr-TR"/>
        </w:rPr>
        <w:t>hakkında icra işlemleri yapmış ve diğer borçluya da ödeme emrinin tebliği dışında icra işlemi yapmadıysa hamil davalının kötüniyetli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mayacağını»</w:t>
      </w:r>
      <w:r w:rsidRPr="00DC0BD7">
        <w:rPr>
          <w:rFonts w:ascii="Times New Roman" w:hAnsi="Times New Roman" w:cs="Times New Roman"/>
          <w:i/>
          <w:iCs/>
          <w:color w:val="auto"/>
          <w:sz w:val="24"/>
          <w:szCs w:val="24"/>
          <w:vertAlign w:val="superscript"/>
          <w:lang w:val="tr-TR"/>
        </w:rPr>
        <w:footnoteReference w:id="114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şirketin cirosu ile imzasının üzeri çizilmek suretiyle iptal edildiği açıkça belli olmasına rağmen, iptal edilmiş cirodan h</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men sonraki hamil olarak davacı aleyhine icra takibi yapan davalının takibinde kötüniyetli olduğundan, açılan olumsuz tespit davasının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bulüne ‘davacının davalıya borçlu olmadığının tespiti’ne, davalının kötüniyet tazminatıyla sorumlu tutulmasına karar verileceğini»</w:t>
      </w:r>
      <w:r w:rsidRPr="00DC0BD7">
        <w:rPr>
          <w:rFonts w:ascii="Times New Roman" w:hAnsi="Times New Roman" w:cs="Times New Roman"/>
          <w:i/>
          <w:iCs/>
          <w:color w:val="auto"/>
          <w:sz w:val="24"/>
          <w:szCs w:val="24"/>
          <w:vertAlign w:val="superscript"/>
          <w:lang w:val="tr-TR"/>
        </w:rPr>
        <w:footnoteReference w:id="114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«Takip alacaklısı bankanın takibinde haksız ve kötüniyetli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duğunun kabulü ile davacı yararına tazminata hükmedilmesi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 birleşen alacak davasının reddine karar verilmesi halinde, davalı lehine nisbi vekâlet ücretine karar verileceğini»</w:t>
      </w:r>
      <w:r w:rsidRPr="00DC0BD7">
        <w:rPr>
          <w:rFonts w:ascii="Times New Roman" w:hAnsi="Times New Roman" w:cs="Times New Roman"/>
          <w:i/>
          <w:iCs/>
          <w:color w:val="auto"/>
          <w:sz w:val="24"/>
          <w:szCs w:val="24"/>
          <w:vertAlign w:val="superscript"/>
          <w:lang w:val="tr-TR"/>
        </w:rPr>
        <w:footnoteReference w:id="114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«Çekleri icra takibine koyan davalı şirket olmadığı gibi devir sözleşmesi hükümlerine göre kötüniyetli olduğu kanıtlanamadığından davacının kötüniyet tazminat talebinin reddine, diğer davalıların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vaya konu çekte hak sahibi olduklarına ilişkin ciroları bulunmadığı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dan bu davalılar bakımından da pasif husumet yokluğundan açılan olumsuz menfi tespit davasının reddine karar verileceğini»</w:t>
      </w:r>
      <w:r w:rsidRPr="00DC0BD7">
        <w:rPr>
          <w:rFonts w:ascii="Times New Roman" w:hAnsi="Times New Roman" w:cs="Times New Roman"/>
          <w:i/>
          <w:iCs/>
          <w:color w:val="auto"/>
          <w:sz w:val="24"/>
          <w:szCs w:val="24"/>
          <w:vertAlign w:val="superscript"/>
          <w:lang w:val="tr-TR"/>
        </w:rPr>
        <w:footnoteReference w:id="114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«Banka tüzel kişiliğinin senetteki bedelsizlik iddiasını bilmesi ile banka çalışanlarının bilmesi arasında fark olduğunu, bu konuda banka çalışanlarıyla sıkı ilişkilerin bulunmasından bedelsizlik iddiasının tüzel kişi olan banka tarafından bilindiği ve davalı banka tüzel kişiliğinin açık, tartışmasız ve somut olarak kötüniyetli olduğu sonucuna varıl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mayacağını»</w:t>
      </w:r>
      <w:r w:rsidRPr="00DC0BD7">
        <w:rPr>
          <w:rFonts w:ascii="Times New Roman" w:hAnsi="Times New Roman" w:cs="Times New Roman"/>
          <w:i/>
          <w:iCs/>
          <w:color w:val="auto"/>
          <w:sz w:val="24"/>
          <w:szCs w:val="24"/>
          <w:vertAlign w:val="superscript"/>
          <w:lang w:val="tr-TR"/>
        </w:rPr>
        <w:footnoteReference w:id="114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davacının ödediği miktar üzerinden davalının icra takibine başlamasında haksız ve kötüniyetli olduğu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bul edilerek, İİK.’nun 72. maddesi uyarınca kötüniyet tazminatına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 verilmesi gerekeceğini»</w:t>
      </w:r>
      <w:r w:rsidRPr="00DC0BD7">
        <w:rPr>
          <w:rFonts w:ascii="Times New Roman" w:hAnsi="Times New Roman" w:cs="Times New Roman"/>
          <w:i/>
          <w:iCs/>
          <w:color w:val="auto"/>
          <w:sz w:val="24"/>
          <w:szCs w:val="24"/>
          <w:vertAlign w:val="superscript"/>
          <w:lang w:val="tr-TR"/>
        </w:rPr>
        <w:footnoteReference w:id="114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«Takibe konu senet altındaki imza davacıya ait olmadığından, davalının senedin lehdarı olması ve imzanın davacıya ait olmadığı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 xml:space="preserve">dan, davalının senedin lehdarı olması ve imzanın davacıya ait olup </w:t>
      </w:r>
      <w:r w:rsidRPr="00326A41">
        <w:rPr>
          <w:rFonts w:ascii="Times New Roman" w:hAnsi="Times New Roman" w:cs="Times New Roman"/>
          <w:i/>
          <w:iCs/>
          <w:color w:val="FF0000"/>
          <w:sz w:val="24"/>
          <w:szCs w:val="24"/>
          <w:lang w:val="tr-TR"/>
        </w:rPr>
        <w:lastRenderedPageBreak/>
        <w:t xml:space="preserve">olamayacağını bilebilecek durumda olması nedeniyle takip yapmakta </w:t>
      </w:r>
      <w:r w:rsidRPr="00DC0BD7">
        <w:rPr>
          <w:rFonts w:ascii="Times New Roman" w:hAnsi="Times New Roman" w:cs="Times New Roman"/>
          <w:i/>
          <w:iCs/>
          <w:color w:val="auto"/>
          <w:sz w:val="24"/>
          <w:szCs w:val="24"/>
          <w:lang w:val="tr-TR"/>
        </w:rPr>
        <w:t>haksız ve kötüniyetli olduğunu»</w:t>
      </w:r>
      <w:r w:rsidRPr="00DC0BD7">
        <w:rPr>
          <w:rFonts w:ascii="Times New Roman" w:hAnsi="Times New Roman" w:cs="Times New Roman"/>
          <w:i/>
          <w:iCs/>
          <w:color w:val="auto"/>
          <w:sz w:val="24"/>
          <w:szCs w:val="24"/>
          <w:vertAlign w:val="superscript"/>
          <w:lang w:val="tr-TR"/>
        </w:rPr>
        <w:footnoteReference w:id="115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«Tazminata hükmedilebilmesi için alacaklının takibinde haksız ve kötüniyetli olduğunun ispat edilmesi gerekeceği, bu nedenle davalı takibinde haksız ise de kötüniyetli olduğu kanıtlanamadığından köt</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niyet tazminatına hükmedilemeyeceğini»</w:t>
      </w:r>
      <w:r w:rsidRPr="00DC0BD7">
        <w:rPr>
          <w:rFonts w:ascii="Times New Roman" w:hAnsi="Times New Roman" w:cs="Times New Roman"/>
          <w:i/>
          <w:iCs/>
          <w:color w:val="auto"/>
          <w:sz w:val="24"/>
          <w:szCs w:val="24"/>
          <w:vertAlign w:val="superscript"/>
          <w:lang w:val="tr-TR"/>
        </w:rPr>
        <w:footnoteReference w:id="115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tarafın yapmış olduğu icra takibinde kötüniyetli olduğu kanıtlanamadığından kötüniyet tazminatı ile sorumlu tutulmaması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115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«Davacıdan alacağı tutarı bilebilecek ve hesaplama imkanı olan ve kat ihtarında borç tutarını gösteren davalı bankanın tüm bono tutarı üzerinden takibe geçmesinde haksız ve kötüniyetli olduğunun kab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lüyle, kabul edilen tutar üzerinden davacı lehine kötüniyet tazminatına hükmedilemeyeceğini»</w:t>
      </w:r>
      <w:r w:rsidRPr="00DC0BD7">
        <w:rPr>
          <w:rFonts w:ascii="Times New Roman" w:hAnsi="Times New Roman" w:cs="Times New Roman"/>
          <w:i/>
          <w:iCs/>
          <w:color w:val="auto"/>
          <w:sz w:val="24"/>
          <w:szCs w:val="24"/>
          <w:vertAlign w:val="superscript"/>
          <w:lang w:val="tr-TR"/>
        </w:rPr>
        <w:footnoteReference w:id="115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icra takibine girişmekte kötüniyetli olduğu kanıtl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namadığından davacı lehine tazminata hükmedilemeyeceğini»</w:t>
      </w:r>
      <w:r w:rsidRPr="00DC0BD7">
        <w:rPr>
          <w:rFonts w:ascii="Times New Roman" w:hAnsi="Times New Roman" w:cs="Times New Roman"/>
          <w:i/>
          <w:iCs/>
          <w:color w:val="auto"/>
          <w:sz w:val="24"/>
          <w:szCs w:val="24"/>
          <w:vertAlign w:val="superscript"/>
          <w:lang w:val="tr-TR"/>
        </w:rPr>
        <w:footnoteReference w:id="115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 davasında alınan adli tıp 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poru ile takip dayanağı senetteki imzanın davacının eli ürünü olmad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ğının anlaşılması nedeniyle, davanın kabulüne karar verilmesi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115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«Takibe ve davaya konu bonoda, takibe girişen ciro yoluyla hamil olup davacı aval veren ile aralarında temel ilişki bulunmadığı gözetilmeden ve ayrıca diğer davalı lehdarın da takip alacaklısı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madığı hususu dikkate alınmadan davalılar aleyhine icra inkar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minatına hükmedilmesinin usul ve yasaya aykırı olduğunu»</w:t>
      </w:r>
      <w:r w:rsidRPr="00DC0BD7">
        <w:rPr>
          <w:rFonts w:ascii="Times New Roman" w:hAnsi="Times New Roman" w:cs="Times New Roman"/>
          <w:i/>
          <w:iCs/>
          <w:color w:val="auto"/>
          <w:sz w:val="24"/>
          <w:szCs w:val="24"/>
          <w:vertAlign w:val="superscript"/>
          <w:lang w:val="tr-TR"/>
        </w:rPr>
        <w:footnoteReference w:id="1156"/>
      </w:r>
    </w:p>
    <w:p w:rsidR="009A34A3" w:rsidRPr="00DC0BD7" w:rsidRDefault="009A34A3" w:rsidP="000F2995">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«Taraflar arasındaki menfi tespit-istirdat davasında mahkemece verilen karara göre, davacının basiretli bir tacir gibi hareket etmesi, personelini seçip denetlerken gerekli özeni göstermemesinin sonuçl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rına katlanması gerekeceğini»</w:t>
      </w:r>
      <w:r w:rsidRPr="00DC0BD7">
        <w:rPr>
          <w:rFonts w:ascii="Times New Roman" w:hAnsi="Times New Roman" w:cs="Times New Roman"/>
          <w:i/>
          <w:iCs/>
          <w:color w:val="auto"/>
          <w:sz w:val="24"/>
          <w:szCs w:val="24"/>
          <w:vertAlign w:val="superscript"/>
          <w:lang w:val="tr-TR"/>
        </w:rPr>
        <w:footnoteReference w:id="1157"/>
      </w:r>
    </w:p>
    <w:p w:rsidR="009A34A3" w:rsidRPr="00DC0BD7" w:rsidRDefault="009A34A3" w:rsidP="000F2995">
      <w:pPr>
        <w:widowControl/>
        <w:spacing w:before="80" w:after="80" w:line="284"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«Takibe konu senetteki imzaların ve yazıların davacı eli ürünü </w:t>
      </w:r>
      <w:r w:rsidRPr="00DC0BD7">
        <w:rPr>
          <w:rFonts w:ascii="Times New Roman" w:hAnsi="Times New Roman" w:cs="Times New Roman"/>
          <w:i/>
          <w:iCs/>
          <w:color w:val="auto"/>
          <w:sz w:val="24"/>
          <w:szCs w:val="24"/>
          <w:lang w:val="tr-TR"/>
        </w:rPr>
        <w:t>olmaması nedeniyle, davacı aleyhine yapılan icra takibinin haksız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duğunun kabulünün gerekeceğini»</w:t>
      </w:r>
      <w:r w:rsidRPr="00DC0BD7">
        <w:rPr>
          <w:rFonts w:ascii="Times New Roman" w:hAnsi="Times New Roman" w:cs="Times New Roman"/>
          <w:i/>
          <w:iCs/>
          <w:color w:val="auto"/>
          <w:sz w:val="24"/>
          <w:szCs w:val="24"/>
          <w:vertAlign w:val="superscript"/>
          <w:lang w:val="tr-TR"/>
        </w:rPr>
        <w:footnoteReference w:id="1158"/>
      </w:r>
    </w:p>
    <w:p w:rsidR="009A34A3" w:rsidRPr="00DC0BD7" w:rsidRDefault="009A34A3" w:rsidP="000F2995">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«Kötüniyet tazminatına hükmedilebilmesi için, davalı tarafından çekin kötüniyetli iktisap edildiğinin veya iktisapta ağır kusurun b</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lunduğunun kanıtlanması gerekeceğini»</w:t>
      </w:r>
      <w:r w:rsidRPr="00DC0BD7">
        <w:rPr>
          <w:rFonts w:ascii="Times New Roman" w:hAnsi="Times New Roman" w:cs="Times New Roman"/>
          <w:i/>
          <w:iCs/>
          <w:color w:val="auto"/>
          <w:sz w:val="24"/>
          <w:szCs w:val="24"/>
          <w:vertAlign w:val="superscript"/>
          <w:lang w:val="tr-TR"/>
        </w:rPr>
        <w:footnoteReference w:id="1159"/>
      </w:r>
    </w:p>
    <w:p w:rsidR="009A34A3" w:rsidRPr="00DC0BD7" w:rsidRDefault="009A34A3" w:rsidP="000F2995">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«Borçluyu menfi tespit davası açmaya zorlayan takibin haksız ve kötüniyetli olduğu anlaşılırsa, talebi üzerine, borçlunun dava sebebi ile uğradığı zararın da alacaklıdan tahsiline karar verilip, takdir edilecek zararın, haksızlığı anlaşılan takip konusu alacağın ‘yüzde yirmisinden’ aşağı olmaması gerekeceğini»</w:t>
      </w:r>
      <w:r w:rsidRPr="00DC0BD7">
        <w:rPr>
          <w:rFonts w:ascii="Times New Roman" w:hAnsi="Times New Roman" w:cs="Times New Roman"/>
          <w:i/>
          <w:iCs/>
          <w:color w:val="auto"/>
          <w:sz w:val="24"/>
          <w:szCs w:val="24"/>
          <w:vertAlign w:val="superscript"/>
          <w:lang w:val="tr-TR"/>
        </w:rPr>
        <w:footnoteReference w:id="1160"/>
      </w:r>
    </w:p>
    <w:p w:rsidR="009A34A3" w:rsidRPr="00DC0BD7" w:rsidRDefault="009A34A3" w:rsidP="000F2995">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davasında davacının senedin tanzim tarihinde fiil ehliyetine sahip olmadığı Adli Tıp Kurumu raporuyla anlaşılsa da, davalı bunu bilemeyeceğinden kötüniyetli kabul edilemeyeceğini»</w:t>
      </w:r>
      <w:r w:rsidRPr="00DC0BD7">
        <w:rPr>
          <w:rFonts w:ascii="Times New Roman" w:hAnsi="Times New Roman" w:cs="Times New Roman"/>
          <w:i/>
          <w:iCs/>
          <w:color w:val="auto"/>
          <w:sz w:val="24"/>
          <w:szCs w:val="24"/>
          <w:vertAlign w:val="superscript"/>
          <w:lang w:val="tr-TR"/>
        </w:rPr>
        <w:footnoteReference w:id="1161"/>
      </w:r>
    </w:p>
    <w:p w:rsidR="009A34A3" w:rsidRPr="00DC0BD7" w:rsidRDefault="009A34A3" w:rsidP="000F2995">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«Davacıların icra takibinden sonra ve bu dava açılmadan önce takip konusu borcun bir kısmını ödemeleri halinde dava tarihi itib</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riyle ödedikleri miktar tutarında borçlu olmadıkları, ancak bu ödem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lerin dikkate alınmayarak takibe devam eden davalının kötüniyetli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w:t>
      </w:r>
      <w:r w:rsidRPr="00DC0BD7">
        <w:rPr>
          <w:rFonts w:ascii="Times New Roman" w:hAnsi="Times New Roman" w:cs="Times New Roman"/>
          <w:i/>
          <w:iCs/>
          <w:color w:val="auto"/>
          <w:sz w:val="24"/>
          <w:szCs w:val="24"/>
          <w:vertAlign w:val="superscript"/>
          <w:lang w:val="tr-TR"/>
        </w:rPr>
        <w:footnoteReference w:id="1162"/>
      </w:r>
    </w:p>
    <w:p w:rsidR="009A34A3" w:rsidRPr="00DC0BD7" w:rsidRDefault="009A34A3" w:rsidP="000F2995">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«İcra ta</w:t>
      </w:r>
      <w:r w:rsidR="000F2995" w:rsidRPr="00DC0BD7">
        <w:rPr>
          <w:rFonts w:ascii="Times New Roman" w:hAnsi="Times New Roman" w:cs="Times New Roman"/>
          <w:i/>
          <w:iCs/>
          <w:color w:val="auto"/>
          <w:sz w:val="24"/>
          <w:szCs w:val="24"/>
          <w:lang w:val="tr-TR"/>
        </w:rPr>
        <w:t>kibine konu senetlerin ödendiği</w:t>
      </w:r>
      <w:r w:rsidRPr="00DC0BD7">
        <w:rPr>
          <w:rFonts w:ascii="Times New Roman" w:hAnsi="Times New Roman" w:cs="Times New Roman"/>
          <w:i/>
          <w:iCs/>
          <w:color w:val="auto"/>
          <w:sz w:val="24"/>
          <w:szCs w:val="24"/>
          <w:lang w:val="tr-TR"/>
        </w:rPr>
        <w:t>nin alacaklı tarafça b</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linmesine rağmen yapılan icra takibinin haksız olduğu gibi alacaklının da kötüniyetli olduğunun kabulü gerektiğini»</w:t>
      </w:r>
      <w:r w:rsidRPr="00DC0BD7">
        <w:rPr>
          <w:rFonts w:ascii="Times New Roman" w:hAnsi="Times New Roman" w:cs="Times New Roman"/>
          <w:i/>
          <w:iCs/>
          <w:color w:val="auto"/>
          <w:sz w:val="24"/>
          <w:szCs w:val="24"/>
          <w:vertAlign w:val="superscript"/>
          <w:lang w:val="tr-TR"/>
        </w:rPr>
        <w:footnoteReference w:id="116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bankanın yapmış olduğu takiplerde haksız ve kötüniyetli olduğu davacı tarafça ispatlanamadığından %40 kötüniyet tazminat talebinin reddine karar verileceğini»</w:t>
      </w:r>
      <w:r w:rsidRPr="00DC0BD7">
        <w:rPr>
          <w:rFonts w:ascii="Times New Roman" w:hAnsi="Times New Roman" w:cs="Times New Roman"/>
          <w:i/>
          <w:iCs/>
          <w:color w:val="auto"/>
          <w:sz w:val="24"/>
          <w:szCs w:val="24"/>
          <w:vertAlign w:val="superscript"/>
          <w:lang w:val="tr-TR"/>
        </w:rPr>
        <w:footnoteReference w:id="116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«Şartlar oluşmadığından davalı banka lehine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hükmetmeye yer olmadığını»</w:t>
      </w:r>
      <w:r w:rsidRPr="00DC0BD7">
        <w:rPr>
          <w:rFonts w:ascii="Times New Roman" w:hAnsi="Times New Roman" w:cs="Times New Roman"/>
          <w:i/>
          <w:iCs/>
          <w:color w:val="auto"/>
          <w:sz w:val="24"/>
          <w:szCs w:val="24"/>
          <w:vertAlign w:val="superscript"/>
          <w:lang w:val="tr-TR"/>
        </w:rPr>
        <w:footnoteReference w:id="116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«Takip öncesi davalının temerrüde düşürüldüğü kanıtlanam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dığından işlemiş faiz tutarından davalının sorumlu olmadığı ve ödediği tutarın tamamını davacıdan isteyemeyeceğini bildiği halde bankaya </w:t>
      </w:r>
      <w:r w:rsidRPr="00326A41">
        <w:rPr>
          <w:rFonts w:ascii="Times New Roman" w:hAnsi="Times New Roman" w:cs="Times New Roman"/>
          <w:i/>
          <w:iCs/>
          <w:color w:val="FF0000"/>
          <w:sz w:val="24"/>
          <w:szCs w:val="24"/>
          <w:lang w:val="tr-TR"/>
        </w:rPr>
        <w:lastRenderedPageBreak/>
        <w:t>ödediği toplam tutar üzerinden davacı aleyhine takip başlamakta k</w:t>
      </w:r>
      <w:r w:rsidRPr="00326A41">
        <w:rPr>
          <w:rFonts w:ascii="Times New Roman" w:hAnsi="Times New Roman" w:cs="Times New Roman"/>
          <w:i/>
          <w:iCs/>
          <w:color w:val="FF0000"/>
          <w:sz w:val="24"/>
          <w:szCs w:val="24"/>
          <w:lang w:val="tr-TR"/>
        </w:rPr>
        <w:t>ö</w:t>
      </w:r>
      <w:r w:rsidRPr="00DC0BD7">
        <w:rPr>
          <w:rFonts w:ascii="Times New Roman" w:hAnsi="Times New Roman" w:cs="Times New Roman"/>
          <w:i/>
          <w:iCs/>
          <w:color w:val="auto"/>
          <w:sz w:val="24"/>
          <w:szCs w:val="24"/>
          <w:lang w:val="tr-TR"/>
        </w:rPr>
        <w:t>tüniyetli olduğu davacının davalıya borçlu olmadığının tespiti ile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 tazminatının davalıdan tahsiline karar verileceğini»</w:t>
      </w:r>
      <w:r w:rsidRPr="00DC0BD7">
        <w:rPr>
          <w:rFonts w:ascii="Times New Roman" w:hAnsi="Times New Roman" w:cs="Times New Roman"/>
          <w:i/>
          <w:iCs/>
          <w:color w:val="auto"/>
          <w:sz w:val="24"/>
          <w:szCs w:val="24"/>
          <w:vertAlign w:val="superscript"/>
          <w:lang w:val="tr-TR"/>
        </w:rPr>
        <w:footnoteReference w:id="116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yapmış olduğu takibin haksız olsa da iyi niyetli hamil konumunda bulunan davalı tarafından yapılan takibin kötüniyetli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duğunun davacı tarafça iddia ve ispat edilemediği bu sebeple davac</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davaya konu edilen çek dolayısıyla davalıya borçlu olmadığının tespitine karar verilmesi gerekeceğini»</w:t>
      </w:r>
      <w:r w:rsidRPr="00DC0BD7">
        <w:rPr>
          <w:rFonts w:ascii="Times New Roman" w:hAnsi="Times New Roman" w:cs="Times New Roman"/>
          <w:i/>
          <w:iCs/>
          <w:color w:val="auto"/>
          <w:sz w:val="24"/>
          <w:szCs w:val="24"/>
          <w:vertAlign w:val="superscript"/>
          <w:lang w:val="tr-TR"/>
        </w:rPr>
        <w:footnoteReference w:id="116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takip alacaklısının icra takibine geçmede kötüniyetli olduğu anlaşılamadığından davacının kötüniyet tazminatı isteminin reddine karar verilmesi gerekeceğini»</w:t>
      </w:r>
      <w:r w:rsidRPr="00DC0BD7">
        <w:rPr>
          <w:rFonts w:ascii="Times New Roman" w:hAnsi="Times New Roman" w:cs="Times New Roman"/>
          <w:i/>
          <w:iCs/>
          <w:color w:val="auto"/>
          <w:sz w:val="24"/>
          <w:szCs w:val="24"/>
          <w:vertAlign w:val="superscript"/>
          <w:lang w:val="tr-TR"/>
        </w:rPr>
        <w:footnoteReference w:id="116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«İİK.’nun 72/5. maddesi hükmü gereğince; davanın borçlu 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hine hükme bağlanması ve borçluyu menfi tespit davası açmaya zo</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layan takibin haksız ve kötüniyetli olduğunun anlaşılması halinde borçlunun talebi üzerine dava sebebi ile uğradığı zararın alacaklıdan tahsiline karar verileceği, takdir edilecek zararın, haksızlığı anlaşılan takip konusu alacağın yüzde kırkından aşağı olmayacağını»</w:t>
      </w:r>
      <w:r w:rsidRPr="00DC0BD7">
        <w:rPr>
          <w:rFonts w:ascii="Times New Roman" w:hAnsi="Times New Roman" w:cs="Times New Roman"/>
          <w:i/>
          <w:iCs/>
          <w:color w:val="auto"/>
          <w:sz w:val="24"/>
          <w:szCs w:val="24"/>
          <w:vertAlign w:val="superscript"/>
          <w:lang w:val="tr-TR"/>
        </w:rPr>
        <w:footnoteReference w:id="116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«Alacaklının takipten önce tahsil ettiği bedeli mahsup etmeksizin takibe girişmesi halinde kötüniyet tazminatına hükmedilmesi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17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«Üzerinde tahrifat yapılan bononun takibe konması halinde kötüniyet tazminatına hükmedileceğini»</w:t>
      </w:r>
      <w:r w:rsidRPr="00DC0BD7">
        <w:rPr>
          <w:rFonts w:ascii="Times New Roman" w:hAnsi="Times New Roman" w:cs="Times New Roman"/>
          <w:i/>
          <w:iCs/>
          <w:color w:val="auto"/>
          <w:sz w:val="24"/>
          <w:szCs w:val="24"/>
          <w:vertAlign w:val="superscript"/>
          <w:lang w:val="tr-TR"/>
        </w:rPr>
        <w:footnoteReference w:id="117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«İİK.’nun 72/5. maddesi uyarınca, borçluyu menfi tespit davası açmaya zorlayan takibin haksız ve kötüniyetli olduğu anlaşılırsa, borçlunun talebi üzerine, takip konusu alacağın yüzde kırkından (şimdi %20) az olmayacak şekilde, uğradığı zararın da alacaklıdan tahsiline karar verilmesi gerekeceğini»</w:t>
      </w:r>
      <w:r w:rsidRPr="00DC0BD7">
        <w:rPr>
          <w:rFonts w:ascii="Times New Roman" w:hAnsi="Times New Roman" w:cs="Times New Roman"/>
          <w:i/>
          <w:iCs/>
          <w:color w:val="auto"/>
          <w:sz w:val="24"/>
          <w:szCs w:val="24"/>
          <w:vertAlign w:val="superscript"/>
          <w:lang w:val="tr-TR"/>
        </w:rPr>
        <w:footnoteReference w:id="117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«İİK.’nun 72. maddesi uyarınca davacının kötüniyet tazminatı talebi konusunda olumlu ya da olumsuz bir karar verilmesi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17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«Çekte tahrifat yapıldığı icra hukuk mahkemesinde alınan r</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pordan anlaşılmasına rağmen davalının takibe devam etmesi nedeniyle kötüniyetli olduğunun kabulü ile davalı aleyhine tazminata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117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«Alacaklının takipten önce tahsil ettiği bedeli mahsup etmeksizin takibe girişmesi halinde kötüniyet tazminatına hükmedilmesi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17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«Bedeli kısmen ödenen bononun tamamına dayanarak bile bile icra takibine geçen davalının kötüniyetli olarak kabulüyle söz konusu ödenen bedel üzerinden İİK.’nun 72/5. maddesi uyarınca borçlu yar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rına tazminata hükmolunması gerekeceğini»</w:t>
      </w:r>
      <w:r w:rsidRPr="00DC0BD7">
        <w:rPr>
          <w:rFonts w:ascii="Times New Roman" w:hAnsi="Times New Roman" w:cs="Times New Roman"/>
          <w:i/>
          <w:iCs/>
          <w:color w:val="auto"/>
          <w:sz w:val="24"/>
          <w:szCs w:val="24"/>
          <w:vertAlign w:val="superscript"/>
          <w:lang w:val="tr-TR"/>
        </w:rPr>
        <w:footnoteReference w:id="117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«2004 sayılı İcra ve İflas Kanununun 72. maddesi uyarınca borçluyu menfi tespit davası açmaya zorlayan takibin haksız ve köt</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niyetli olması halinde borçlu lehine tazminata hükmedilmesi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17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vekilinin temyizi kötüniyet tazminatına ilişkin taraflar arasındaki menfi tespit davasında, dava konusu genel kredi sözleşm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sindeki imzanın davacıya ait olmadığı bilirkişi raporuyla saptanmış olup davalı banka, genel kredi sözleşmesini huzurda imzalatması ve bu konuda basiretli davranması gerekirken bu yöndeki yükümlülüklerine uymayarak basiretsiz davranıp davacının imzasını taşımayan genel kredi sözleşmesine dayanarak davacı aleyhine icra takibi yapmasında kötüniyetli olduğunun kabulü ile davacı yararına İİK’nun 72/5. ma</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desi uyarınca kötüniyet tazminatına hükmedilmesi gerekeceğini»</w:t>
      </w:r>
      <w:r w:rsidRPr="00DC0BD7">
        <w:rPr>
          <w:rFonts w:ascii="Times New Roman" w:hAnsi="Times New Roman" w:cs="Times New Roman"/>
          <w:i/>
          <w:iCs/>
          <w:color w:val="auto"/>
          <w:sz w:val="24"/>
          <w:szCs w:val="24"/>
          <w:vertAlign w:val="superscript"/>
          <w:lang w:val="tr-TR"/>
        </w:rPr>
        <w:footnoteReference w:id="117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davasının davacı (borçlu) lehine sonuçlanması üzerine, alacak likit olsun veya olmasın, böyle bir alacağa dayalı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kibin, haksız ve kötüniyetli olması halinde, istem varsa, davacı (borçlu) lehine kötüniyet tazminatına hükmedilmesi gerekeceğini»</w:t>
      </w:r>
      <w:r w:rsidRPr="00DC0BD7">
        <w:rPr>
          <w:rFonts w:ascii="Times New Roman" w:hAnsi="Times New Roman" w:cs="Times New Roman"/>
          <w:i/>
          <w:iCs/>
          <w:color w:val="auto"/>
          <w:sz w:val="24"/>
          <w:szCs w:val="24"/>
          <w:vertAlign w:val="superscript"/>
          <w:lang w:val="tr-TR"/>
        </w:rPr>
        <w:footnoteReference w:id="117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 yararına kötüniyet tazminatına hükmedilebilmesi için alacaklının takibinde haksız olması yeterli olmayıp, kötüniyetli old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ğunun da ispatı gerektiğini»</w:t>
      </w:r>
      <w:r w:rsidRPr="00DC0BD7">
        <w:rPr>
          <w:rFonts w:ascii="Times New Roman" w:hAnsi="Times New Roman" w:cs="Times New Roman"/>
          <w:i/>
          <w:iCs/>
          <w:color w:val="auto"/>
          <w:sz w:val="24"/>
          <w:szCs w:val="24"/>
          <w:vertAlign w:val="superscript"/>
          <w:lang w:val="tr-TR"/>
        </w:rPr>
        <w:footnoteReference w:id="118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«İcra takibinin haksız ve kötüniyetli olması halinde, istem varsa, </w:t>
      </w:r>
      <w:r w:rsidRPr="00DC0BD7">
        <w:rPr>
          <w:rFonts w:ascii="Times New Roman" w:hAnsi="Times New Roman" w:cs="Times New Roman"/>
          <w:i/>
          <w:iCs/>
          <w:color w:val="auto"/>
          <w:sz w:val="24"/>
          <w:szCs w:val="24"/>
          <w:lang w:val="tr-TR"/>
        </w:rPr>
        <w:t>borçlu lehine kötüniyet tazminatına hükmedilmesi gerektiğini»</w:t>
      </w:r>
      <w:r w:rsidRPr="00DC0BD7">
        <w:rPr>
          <w:rFonts w:ascii="Times New Roman" w:hAnsi="Times New Roman" w:cs="Times New Roman"/>
          <w:i/>
          <w:iCs/>
          <w:color w:val="auto"/>
          <w:sz w:val="24"/>
          <w:szCs w:val="24"/>
          <w:vertAlign w:val="superscript"/>
          <w:lang w:val="tr-TR"/>
        </w:rPr>
        <w:footnoteReference w:id="118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18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ve istirdat davasında; takibin yapıldığı anda davalı alacaklının haksız ve kötüniyetli olduğu kanıtlanamadığı halde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kemece uyuşmazlığa konu edilen ve haricen satılan aracın takipten sonra iade edilmesine rağmen davalının takibini sürdürmesi sonucu kötüniyetli olduğunun ispatlandığı gerekçesiyle davacı lehine kötüniyet tazminatına hükmedilmesinin isabetsiz olduğunu»</w:t>
      </w:r>
      <w:r w:rsidRPr="00DC0BD7">
        <w:rPr>
          <w:rFonts w:ascii="Times New Roman" w:hAnsi="Times New Roman" w:cs="Times New Roman"/>
          <w:i/>
          <w:iCs/>
          <w:color w:val="auto"/>
          <w:sz w:val="24"/>
          <w:szCs w:val="24"/>
          <w:vertAlign w:val="superscript"/>
          <w:lang w:val="tr-TR"/>
        </w:rPr>
        <w:footnoteReference w:id="118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davasının kabulü halinde davacı borçlu lehine tazminata hükmedilebilmesi için borçluyu menfi tespit davası açmaya zorlayan takibin haksız ve kötüniyetli olması gerekeceğini; davalı, dava konusu senedi ciro yoluyla devralmış olup keşideci imzasının keşid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ciye ait olup olmadığını bilebilecek durumda olmadığından, davalının sadece keşideci hakkında takip yapması tek başına kötüniyetin varlığı için yeterli bir sebep olarak kabul edilemeyeceğini ve davacı da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lının kötüniyetli olduğuna ilişkin başka delil sunmadığına göre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 talebinin reddi gerekeceğini»</w:t>
      </w:r>
      <w:r w:rsidRPr="00DC0BD7">
        <w:rPr>
          <w:rFonts w:ascii="Times New Roman" w:hAnsi="Times New Roman" w:cs="Times New Roman"/>
          <w:i/>
          <w:iCs/>
          <w:color w:val="auto"/>
          <w:sz w:val="24"/>
          <w:szCs w:val="24"/>
          <w:vertAlign w:val="superscript"/>
          <w:lang w:val="tr-TR"/>
        </w:rPr>
        <w:footnoteReference w:id="118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ve takip konusu senedin dava dışı şirket henüz kuru</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madan önce düzenlendiği, bu durumda TTK’nun 512/2.maddesi gereği senette imzası bulunan davacının şahsen sorumlu olduğu; davalı tar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fından, diğer davacı yönünden takipten feragat edilmiş olmasının alacaktan feragat anlamına gelmediği değerlendirilerek takip sır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yapılan feragata rağmen davacının davasında haklı olduğunun kabulü gerektiği, ancak takip dosyasında ödeme emri tebliğ edilmed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ğinden kötüniyet tazminatı talebinin yerinde olmadığını»</w:t>
      </w:r>
      <w:r w:rsidRPr="00DC0BD7">
        <w:rPr>
          <w:rFonts w:ascii="Times New Roman" w:hAnsi="Times New Roman" w:cs="Times New Roman"/>
          <w:i/>
          <w:iCs/>
          <w:color w:val="auto"/>
          <w:sz w:val="24"/>
          <w:szCs w:val="24"/>
          <w:vertAlign w:val="superscript"/>
          <w:lang w:val="tr-TR"/>
        </w:rPr>
        <w:footnoteReference w:id="118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İİK’nun 72/5. maddesi hükmüne göre, menfi tespit davasının borçlu lehine hükme bağlanması halinde, borçluyu menfi tespit davası açmaya zorlayan takibin haksız ve kötüniyetli yapıldığı anlaşılırsa, talep halinde borçlu lehine tazminata hükmedileceğini»</w:t>
      </w:r>
      <w:r w:rsidRPr="00DC0BD7">
        <w:rPr>
          <w:rFonts w:ascii="Times New Roman" w:hAnsi="Times New Roman" w:cs="Times New Roman"/>
          <w:i/>
          <w:iCs/>
          <w:color w:val="auto"/>
          <w:sz w:val="24"/>
          <w:szCs w:val="24"/>
          <w:vertAlign w:val="superscript"/>
          <w:lang w:val="tr-TR"/>
        </w:rPr>
        <w:footnoteReference w:id="118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«Keşideci davacı adına atılı imzaların davacı eli ürünü olmadığı </w:t>
      </w:r>
      <w:r w:rsidRPr="00DC0BD7">
        <w:rPr>
          <w:rFonts w:ascii="Times New Roman" w:hAnsi="Times New Roman" w:cs="Times New Roman"/>
          <w:i/>
          <w:iCs/>
          <w:color w:val="auto"/>
          <w:sz w:val="24"/>
          <w:szCs w:val="24"/>
          <w:lang w:val="tr-TR"/>
        </w:rPr>
        <w:t>bilirkişi incelemesi ile sabit olduğu durumda, lehdar davalının sene</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leri takibe konu etmesinde haksız ve kötüniyetli olduğunun kabulü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118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İbraname veren alacaklının takibe devam etmesi nedeniyle kötüniyetli sayılması gerektiği gözetilerek İİK’nun m.72/5 hükmü uy</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rınca davacı yararına kötüniyet tazminatına hükmedilmesi gerekec</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18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banka takibe koyduğu çekte son hamil durumundadır. Bu itibarla davalı bankanın çekteki imzanın davacıya ait olup olmad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ğını bilebilecek durumda olmadığı anlaşıldığından, davalı bankanın icra takibinde kötüniyetli olduğunun kabulünün hükmün bozulmasına neden olacağını</w:t>
      </w:r>
      <w:r w:rsidRPr="00DC0BD7">
        <w:rPr>
          <w:rFonts w:ascii="Times New Roman" w:hAnsi="Times New Roman" w:cs="Times New Roman"/>
          <w:color w:val="auto"/>
          <w:sz w:val="24"/>
          <w:szCs w:val="24"/>
          <w:lang w:val="tr-TR"/>
        </w:rPr>
        <w:t>»</w:t>
      </w:r>
      <w:r w:rsidRPr="00DC0BD7">
        <w:rPr>
          <w:rFonts w:ascii="Times New Roman" w:hAnsi="Times New Roman" w:cs="Times New Roman"/>
          <w:i/>
          <w:iCs/>
          <w:color w:val="auto"/>
          <w:sz w:val="24"/>
          <w:szCs w:val="24"/>
          <w:vertAlign w:val="superscript"/>
          <w:lang w:val="tr-TR"/>
        </w:rPr>
        <w:footnoteReference w:id="118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«Takip yapan davalı hakkındaki dava vazgeçme nedeniyle re</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dedilmiş olduğundan, takip alacaklısı olmayan diğer davalı yararına %40 tazminata hükmedilmesinin hatalı olduğunu»</w:t>
      </w:r>
      <w:r w:rsidRPr="00DC0BD7">
        <w:rPr>
          <w:rFonts w:ascii="Times New Roman" w:hAnsi="Times New Roman" w:cs="Times New Roman"/>
          <w:i/>
          <w:iCs/>
          <w:color w:val="auto"/>
          <w:sz w:val="24"/>
          <w:szCs w:val="24"/>
          <w:vertAlign w:val="superscript"/>
          <w:lang w:val="tr-TR"/>
        </w:rPr>
        <w:footnoteReference w:id="119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verilen ihtiyati tedbir kararı, teminat yatırılarak icra takibinde uygulanmadığından ve davalının da icra takibinde ha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sız ve kötüniyetli olduğu sabit olmadığından taraf vekillerinin icra tazminatı isteminin reddine karar verilmesi gerekeceğini»</w:t>
      </w:r>
      <w:r w:rsidRPr="00DC0BD7">
        <w:rPr>
          <w:rFonts w:ascii="Times New Roman" w:hAnsi="Times New Roman" w:cs="Times New Roman"/>
          <w:i/>
          <w:iCs/>
          <w:color w:val="auto"/>
          <w:sz w:val="24"/>
          <w:szCs w:val="24"/>
          <w:vertAlign w:val="superscript"/>
          <w:lang w:val="tr-TR"/>
        </w:rPr>
        <w:footnoteReference w:id="119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çek arkasındaki imzanın davacının eli ürünü old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ğunu bilmediği ve bilebilecek durumda da olmadığı dikkate alınarak, haksız ve kötüniyetli olarak kabul edilemeyeceğinden, kötüniyet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minatı talebinin reddine karar verilmesi gerekeceğini»</w:t>
      </w:r>
      <w:r w:rsidRPr="00DC0BD7">
        <w:rPr>
          <w:rFonts w:ascii="Times New Roman" w:hAnsi="Times New Roman" w:cs="Times New Roman"/>
          <w:i/>
          <w:iCs/>
          <w:color w:val="auto"/>
          <w:sz w:val="24"/>
          <w:szCs w:val="24"/>
          <w:vertAlign w:val="superscript"/>
          <w:lang w:val="tr-TR"/>
        </w:rPr>
        <w:footnoteReference w:id="119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lehdar lehtarın davacıdan alacağı olmadığı, diğer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valının iyiniyetli hamil olmadığı, soruşturma dosyasında şüpheli olup senedin sahte olarak oluşturulduğunu bildiği gerekçesiyle davanın kabulü ile davacının icra takibine konu bono nedeniyle borçlu olm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dığının tespiti ile bononun iptaline, %40 oranında tazminatın daval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lardan tahsiline karar verilmesi gerekeceğini»</w:t>
      </w:r>
      <w:r w:rsidRPr="00DC0BD7">
        <w:rPr>
          <w:rFonts w:ascii="Times New Roman" w:hAnsi="Times New Roman" w:cs="Times New Roman"/>
          <w:i/>
          <w:iCs/>
          <w:color w:val="auto"/>
          <w:sz w:val="24"/>
          <w:szCs w:val="24"/>
          <w:vertAlign w:val="superscript"/>
          <w:lang w:val="tr-TR"/>
        </w:rPr>
        <w:footnoteReference w:id="119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senedi ciro yolu ile eline geçirmeyip doğrudan keşideci ve aval verenin imzaları üzerine almış olduğuna göre aval veren i</w:t>
      </w:r>
      <w:r w:rsidRPr="00DC0BD7">
        <w:rPr>
          <w:rFonts w:ascii="Times New Roman" w:hAnsi="Times New Roman" w:cs="Times New Roman"/>
          <w:i/>
          <w:iCs/>
          <w:color w:val="auto"/>
          <w:sz w:val="24"/>
          <w:szCs w:val="24"/>
          <w:lang w:val="tr-TR"/>
        </w:rPr>
        <w:t>m</w:t>
      </w:r>
      <w:r w:rsidRPr="00326A41">
        <w:rPr>
          <w:rFonts w:ascii="Times New Roman" w:hAnsi="Times New Roman" w:cs="Times New Roman"/>
          <w:i/>
          <w:iCs/>
          <w:color w:val="FF0000"/>
          <w:sz w:val="24"/>
          <w:szCs w:val="24"/>
          <w:lang w:val="tr-TR"/>
        </w:rPr>
        <w:lastRenderedPageBreak/>
        <w:t xml:space="preserve">zasının davacıya ait olmadığını bilebilecek durumda olduğunun ve bu </w:t>
      </w:r>
      <w:r w:rsidRPr="00DC0BD7">
        <w:rPr>
          <w:rFonts w:ascii="Times New Roman" w:hAnsi="Times New Roman" w:cs="Times New Roman"/>
          <w:i/>
          <w:iCs/>
          <w:color w:val="auto"/>
          <w:sz w:val="24"/>
          <w:szCs w:val="24"/>
          <w:lang w:val="tr-TR"/>
        </w:rPr>
        <w:t>nedenle kötüniyet tazminatı koşullarının oluştuğunun kabulü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19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alacaklının çekte ciranta olması ve sahteciliği bileb</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lecek durumda olmaması sebebiyle davacı vekilinin tazminat talebinin reddine karar verilmesi gerekeceğini»</w:t>
      </w:r>
      <w:r w:rsidRPr="00DC0BD7">
        <w:rPr>
          <w:rFonts w:ascii="Times New Roman" w:hAnsi="Times New Roman" w:cs="Times New Roman"/>
          <w:i/>
          <w:iCs/>
          <w:color w:val="auto"/>
          <w:sz w:val="24"/>
          <w:szCs w:val="24"/>
          <w:vertAlign w:val="superscript"/>
          <w:lang w:val="tr-TR"/>
        </w:rPr>
        <w:footnoteReference w:id="119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«Yapılan yargılama sonunda davalının bir kısım alacağının bulunduğu anlaşıldığından davanın kısmen kabulüne, kısmen reddine karar verildiği, davalının, mahkemece belirlenen alacağı aşacak ş</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kilde davacılar hakkında icra takibi yapması haksız ise de, bir kısım alacağı mevcut olduğundan davalının kötüniyetli kabul edilemeyec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 davacıların kötüniyet tazminatı talebinin reddi gerekeceğini»</w:t>
      </w:r>
      <w:r w:rsidRPr="00DC0BD7">
        <w:rPr>
          <w:rFonts w:ascii="Times New Roman" w:hAnsi="Times New Roman" w:cs="Times New Roman"/>
          <w:i/>
          <w:iCs/>
          <w:color w:val="auto"/>
          <w:sz w:val="24"/>
          <w:szCs w:val="24"/>
          <w:vertAlign w:val="superscript"/>
          <w:lang w:val="tr-TR"/>
        </w:rPr>
        <w:footnoteReference w:id="119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«Bankalar, 4389 sayılı Bankalar Kanunu ve 5411 sayılı Bank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cılık Kanunu hükümleri gereğince faaliyet gösteren güven kurumları olup, basiretli bir tacirin göstermesi gereken özen yükümlülüğünden daha fazla özeni göstermek zorunda olduklarını, bu itibarla davalı bankanın icra takibinden çok önce ödenmiş olan çekin ödendiğini tespit etmeden icra takibine girişmesi ve bunun sonucu olarak da davacıyı menfi tespit davası açmaya zorlamış olmasında açıkça haksız ve köt</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niyetli olduğu belirterek menfi tespit davasının, kabul nedeniyle,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bulüne, kötüniyet tazminatının ise yasal koşulların oluşmuş olması nedeniyle kabulüne karar verilmesi gerekeceğini»</w:t>
      </w:r>
      <w:r w:rsidRPr="00DC0BD7">
        <w:rPr>
          <w:rFonts w:ascii="Times New Roman" w:hAnsi="Times New Roman" w:cs="Times New Roman"/>
          <w:i/>
          <w:iCs/>
          <w:color w:val="auto"/>
          <w:sz w:val="24"/>
          <w:szCs w:val="24"/>
          <w:vertAlign w:val="superscript"/>
          <w:lang w:val="tr-TR"/>
        </w:rPr>
        <w:footnoteReference w:id="119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«Davacının aynı tarihte çekmiş olduğu kredi sözleşmesi imz</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lanırken, banka görevlilerinin kusuru ile davaya konu kredi sözleşm</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sine kefil olma iradesi olmaksızın rızası hilafına imzasının alındığı, bankanın somut olayda kusurlu olduğu ve hiç kimsenin kendi kus</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rundan kendi lehine hukuki sonuçlar çıkaramayacağı ve davacının dava dışı şahsa kefil olma iradesinin bulunmadığı gerekçesi ile davanın kabulü ile davacının borçlu olmadığının tespiti ile davacının kötüniyet tazminat talebinin reddine karar verilmesi gerekeceğini»</w:t>
      </w:r>
      <w:r w:rsidRPr="00DC0BD7">
        <w:rPr>
          <w:rFonts w:ascii="Times New Roman" w:hAnsi="Times New Roman" w:cs="Times New Roman"/>
          <w:i/>
          <w:iCs/>
          <w:color w:val="auto"/>
          <w:sz w:val="24"/>
          <w:szCs w:val="24"/>
          <w:vertAlign w:val="superscript"/>
          <w:lang w:val="tr-TR"/>
        </w:rPr>
        <w:footnoteReference w:id="119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tarafça icra takibi tarihi olan 30.06.2008’den önce 09.06.2008 tarihinde ödeme yapıldığı, ödemenin takibe konu çeke ilişkin olduğu, bu nedenle davalının takip yapmakta kötüniyetli old</w:t>
      </w:r>
      <w:r w:rsidRPr="00DC0BD7">
        <w:rPr>
          <w:rFonts w:ascii="Times New Roman" w:hAnsi="Times New Roman" w:cs="Times New Roman"/>
          <w:i/>
          <w:iCs/>
          <w:color w:val="auto"/>
          <w:sz w:val="24"/>
          <w:szCs w:val="24"/>
          <w:lang w:val="tr-TR"/>
        </w:rPr>
        <w:t>u</w:t>
      </w:r>
      <w:r w:rsidRPr="00326A41">
        <w:rPr>
          <w:rFonts w:ascii="Times New Roman" w:hAnsi="Times New Roman" w:cs="Times New Roman"/>
          <w:i/>
          <w:iCs/>
          <w:color w:val="FF0000"/>
          <w:sz w:val="24"/>
          <w:szCs w:val="24"/>
          <w:lang w:val="tr-TR"/>
        </w:rPr>
        <w:lastRenderedPageBreak/>
        <w:t xml:space="preserve">ğundan davanın kabulü ile davalı aleyhine kötüniyet tazminatına </w:t>
      </w:r>
      <w:r w:rsidRPr="00DC0BD7">
        <w:rPr>
          <w:rFonts w:ascii="Times New Roman" w:hAnsi="Times New Roman" w:cs="Times New Roman"/>
          <w:i/>
          <w:iCs/>
          <w:color w:val="auto"/>
          <w:sz w:val="24"/>
          <w:szCs w:val="24"/>
          <w:lang w:val="tr-TR"/>
        </w:rPr>
        <w:t>hükmedilmesi gerekeceğini»</w:t>
      </w:r>
      <w:r w:rsidRPr="00DC0BD7">
        <w:rPr>
          <w:rFonts w:ascii="Times New Roman" w:hAnsi="Times New Roman" w:cs="Times New Roman"/>
          <w:i/>
          <w:iCs/>
          <w:color w:val="auto"/>
          <w:sz w:val="24"/>
          <w:szCs w:val="24"/>
          <w:vertAlign w:val="superscript"/>
          <w:lang w:val="tr-TR"/>
        </w:rPr>
        <w:footnoteReference w:id="119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bono lehdarı davacı hakkında icra takibi ya</w:t>
      </w:r>
      <w:r w:rsidRPr="00DC0BD7">
        <w:rPr>
          <w:rFonts w:ascii="Times New Roman" w:hAnsi="Times New Roman" w:cs="Times New Roman"/>
          <w:i/>
          <w:iCs/>
          <w:color w:val="auto"/>
          <w:sz w:val="24"/>
          <w:szCs w:val="24"/>
          <w:lang w:val="tr-TR"/>
        </w:rPr>
        <w:t>p</w:t>
      </w:r>
      <w:r w:rsidRPr="00DC0BD7">
        <w:rPr>
          <w:rFonts w:ascii="Times New Roman" w:hAnsi="Times New Roman" w:cs="Times New Roman"/>
          <w:i/>
          <w:iCs/>
          <w:color w:val="auto"/>
          <w:sz w:val="24"/>
          <w:szCs w:val="24"/>
          <w:lang w:val="tr-TR"/>
        </w:rPr>
        <w:t>madığı halde İİK’nın 72/5. maddesi gözetilmeksizin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natından sorumlu tutulmasının doğru görülemeyeceğini»</w:t>
      </w:r>
      <w:r w:rsidRPr="00DC0BD7">
        <w:rPr>
          <w:rFonts w:ascii="Times New Roman" w:hAnsi="Times New Roman" w:cs="Times New Roman"/>
          <w:i/>
          <w:iCs/>
          <w:color w:val="auto"/>
          <w:sz w:val="24"/>
          <w:szCs w:val="24"/>
          <w:vertAlign w:val="superscript"/>
          <w:lang w:val="tr-TR"/>
        </w:rPr>
        <w:footnoteReference w:id="120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bankanın takibinde kötüniyetli olduğunun kanıtlan</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madığı gerekçeleri ile davanın kabulüne, icra takibine konu edilen bonolardan dolayı davacının davalıya borçlu bulunmadığının tespitine, kötüniyet tazminatı isteminin reddine karar verilmesi gerekeceğini»</w:t>
      </w:r>
      <w:r w:rsidRPr="00DC0BD7">
        <w:rPr>
          <w:rFonts w:ascii="Times New Roman" w:hAnsi="Times New Roman" w:cs="Times New Roman"/>
          <w:i/>
          <w:iCs/>
          <w:color w:val="auto"/>
          <w:sz w:val="24"/>
          <w:szCs w:val="24"/>
          <w:vertAlign w:val="superscript"/>
          <w:lang w:val="tr-TR"/>
        </w:rPr>
        <w:footnoteReference w:id="120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«Davanın açılmasına, davalının sebep olmadığını davalının kabul beyanı da gözetildiğinde davacının borçlu olmadığının tespitine, davacının kötüniyet tazminatı isteminin reddine karar verilmesi ger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keceğini»</w:t>
      </w:r>
      <w:r w:rsidRPr="00DC0BD7">
        <w:rPr>
          <w:rFonts w:ascii="Times New Roman" w:hAnsi="Times New Roman" w:cs="Times New Roman"/>
          <w:i/>
          <w:iCs/>
          <w:color w:val="auto"/>
          <w:sz w:val="24"/>
          <w:szCs w:val="24"/>
          <w:vertAlign w:val="superscript"/>
          <w:lang w:val="tr-TR"/>
        </w:rPr>
        <w:footnoteReference w:id="120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çekin davalıya alacağın temliki yoluyla geçtiğinin kanıtlanamamış olmasına, davalının takibinde kötüniyetli kabul edil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 tazminatla sorumlu tutulmasına karar verilmesi gerekeceğini»</w:t>
      </w:r>
      <w:r w:rsidRPr="00DC0BD7">
        <w:rPr>
          <w:rFonts w:ascii="Times New Roman" w:hAnsi="Times New Roman" w:cs="Times New Roman"/>
          <w:i/>
          <w:iCs/>
          <w:color w:val="auto"/>
          <w:sz w:val="24"/>
          <w:szCs w:val="24"/>
          <w:vertAlign w:val="superscript"/>
          <w:lang w:val="tr-TR"/>
        </w:rPr>
        <w:footnoteReference w:id="120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çekteki imzanın davacıya ait olmadığını bilebilecek durumda olmasına göre asıl alacağın %40’ı oranında kötüniyet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minatına hükmedilmesi gerekeceğini»</w:t>
      </w:r>
      <w:r w:rsidRPr="00DC0BD7">
        <w:rPr>
          <w:rFonts w:ascii="Times New Roman" w:hAnsi="Times New Roman" w:cs="Times New Roman"/>
          <w:i/>
          <w:iCs/>
          <w:color w:val="auto"/>
          <w:sz w:val="24"/>
          <w:szCs w:val="24"/>
          <w:vertAlign w:val="superscript"/>
          <w:lang w:val="tr-TR"/>
        </w:rPr>
        <w:footnoteReference w:id="120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«Benimsenen Adli Tıp raporu doğrultusunda, davaya konu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nedin 2,000 TL bedelli iken tahrifatla “1” rakamı eklenerek 12.000 TL bedelli hale getirildiği gerekçesiyle davanın kısmen kabulüne, 25.09.2009 vade tarihli 12000 TL bedelli senedin 10.000 TL’lik kı</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mından dolayı davacının davalıya borçlu olmadığının tespitine, %40 icra inkar tazminatı olan 4.000 TL’nin davalıdan tahsiline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120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İİK’nun 72/5. maddesi hükmüne göre menfi tespit davasının borçlu lehine sonuçlanması halinde davalı alacaklının tazminatla s</w:t>
      </w:r>
      <w:r w:rsidRPr="00DC0BD7">
        <w:rPr>
          <w:rFonts w:ascii="Times New Roman" w:hAnsi="Times New Roman" w:cs="Times New Roman"/>
          <w:i/>
          <w:color w:val="auto"/>
          <w:sz w:val="24"/>
          <w:szCs w:val="24"/>
          <w:lang w:val="tr-TR"/>
        </w:rPr>
        <w:t>o</w:t>
      </w:r>
      <w:r w:rsidRPr="00DC0BD7">
        <w:rPr>
          <w:rFonts w:ascii="Times New Roman" w:hAnsi="Times New Roman" w:cs="Times New Roman"/>
          <w:i/>
          <w:color w:val="auto"/>
          <w:sz w:val="24"/>
          <w:szCs w:val="24"/>
          <w:lang w:val="tr-TR"/>
        </w:rPr>
        <w:t xml:space="preserve">rumlu tutulabilmesi için borçluyu menfi tespit davası açmaya zorlayan takibin haksız ve kötüniyetle yapılması gerekeceğini, davalının icra </w:t>
      </w:r>
      <w:r w:rsidRPr="00326A41">
        <w:rPr>
          <w:rFonts w:ascii="Times New Roman" w:hAnsi="Times New Roman" w:cs="Times New Roman"/>
          <w:i/>
          <w:color w:val="FF0000"/>
          <w:sz w:val="24"/>
          <w:szCs w:val="24"/>
          <w:lang w:val="tr-TR"/>
        </w:rPr>
        <w:lastRenderedPageBreak/>
        <w:t xml:space="preserve">takibine </w:t>
      </w:r>
      <w:r w:rsidRPr="00326A41">
        <w:rPr>
          <w:rFonts w:ascii="Times New Roman" w:hAnsi="Times New Roman" w:cs="Times New Roman"/>
          <w:i/>
          <w:iCs/>
          <w:color w:val="FF0000"/>
          <w:sz w:val="24"/>
          <w:szCs w:val="24"/>
          <w:lang w:val="tr-TR"/>
        </w:rPr>
        <w:t xml:space="preserve">girişmekte kötüniyetli olduğu kanıtlanamadığından davacı </w:t>
      </w:r>
      <w:r w:rsidRPr="00DC0BD7">
        <w:rPr>
          <w:rFonts w:ascii="Times New Roman" w:hAnsi="Times New Roman" w:cs="Times New Roman"/>
          <w:i/>
          <w:iCs/>
          <w:color w:val="auto"/>
          <w:sz w:val="24"/>
          <w:szCs w:val="24"/>
          <w:lang w:val="tr-TR"/>
        </w:rPr>
        <w:t>lehine tazminata hükmedilmesinin doğru görülemeyeceğini»</w:t>
      </w:r>
      <w:r w:rsidRPr="00DC0BD7">
        <w:rPr>
          <w:rFonts w:ascii="Times New Roman" w:hAnsi="Times New Roman" w:cs="Times New Roman"/>
          <w:i/>
          <w:iCs/>
          <w:color w:val="auto"/>
          <w:sz w:val="24"/>
          <w:szCs w:val="24"/>
          <w:vertAlign w:val="superscript"/>
          <w:lang w:val="tr-TR"/>
        </w:rPr>
        <w:footnoteReference w:id="120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alacaklının takip yapma hak ve yetkisi bulunmadığı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dan, davalının takibinde haksız ve kötüniyetli olduğu gözetilmeksizin davacının kötüniyet tazminatı talebinin reddine karar verilmesinin bozmayı gerektireceğini»</w:t>
      </w:r>
      <w:r w:rsidRPr="00DC0BD7">
        <w:rPr>
          <w:rFonts w:ascii="Times New Roman" w:hAnsi="Times New Roman" w:cs="Times New Roman"/>
          <w:i/>
          <w:iCs/>
          <w:color w:val="auto"/>
          <w:sz w:val="24"/>
          <w:szCs w:val="24"/>
          <w:vertAlign w:val="superscript"/>
          <w:lang w:val="tr-TR"/>
        </w:rPr>
        <w:footnoteReference w:id="120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‘Dava konusu bonoda davalının lehdar olarak yer alması nedeniyle imzanın davacıya ait olmadığını bilecek durumda bulunduğu ve hacizlerin uygulandığı’ gerekçeleriyle davanın kabulüne ve daval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%40 oranında kötüniyet tazminatıyla sorumluluğuna karar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 gerekeceğini»</w:t>
      </w:r>
      <w:r w:rsidRPr="00DC0BD7">
        <w:rPr>
          <w:rFonts w:ascii="Times New Roman" w:hAnsi="Times New Roman" w:cs="Times New Roman"/>
          <w:i/>
          <w:iCs/>
          <w:color w:val="auto"/>
          <w:sz w:val="24"/>
          <w:szCs w:val="24"/>
          <w:vertAlign w:val="superscript"/>
          <w:lang w:val="tr-TR"/>
        </w:rPr>
        <w:footnoteReference w:id="120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«Gerek davalının hesabına para yatırıldığını gösteren dekont asıllarının davacının elinde bulunması, gerekse de 66.000,00-TL.’lik işlemle ilgili banka hesap hareketlerine göre bu miktar paranın davacı hesabından çekildikten 15 saniye sonra davalının hesabına aktarılmış olmasının söz konusu dekontlardaki paraların davacı tarafından davalı hesabına yatırıldığını açıkça gösterdiği, davalı tarafın ise başka bir hukuki ilişki dolayısıyla söz konusu ödemelerin yapıldığını ispat ed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mediği gerekçesiyle davanın kabulüne karar verilerek icra takibine konu bono nedeniyle davacının borçlu olmadığının tespitine ve haksız ve kötüniyetli olarak icra takibi yapan davalının %40 tazminata ma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kum edilmesine karar verilmesi gerekeceğini»</w:t>
      </w:r>
      <w:r w:rsidRPr="00DC0BD7">
        <w:rPr>
          <w:rFonts w:ascii="Times New Roman" w:hAnsi="Times New Roman" w:cs="Times New Roman"/>
          <w:i/>
          <w:iCs/>
          <w:color w:val="auto"/>
          <w:sz w:val="24"/>
          <w:szCs w:val="24"/>
          <w:vertAlign w:val="superscript"/>
          <w:lang w:val="tr-TR"/>
        </w:rPr>
        <w:footnoteReference w:id="120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kooperatifin çift imzayla temsil ve ilzam edilebildiği, ancak çekte tek imza bulunduğu gözetilerek davacı kooperatifin borçlu olmadığının tespitine karar verilmesinde bir isabetsizlik bulunmam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sına, davalı tarafın çekin cirantası olması ve çekteki imzanın davacı kooperatife ait olup olmadığını bilebilecek konumda olmaması ned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niyle kötüniyeti ispat edilemediğinden davacı vekilinin kötüniyet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minatı talebinin reddine karar verilmesi gerekeceğini»</w:t>
      </w:r>
      <w:r w:rsidRPr="00DC0BD7">
        <w:rPr>
          <w:rFonts w:ascii="Times New Roman" w:hAnsi="Times New Roman" w:cs="Times New Roman"/>
          <w:i/>
          <w:iCs/>
          <w:color w:val="auto"/>
          <w:sz w:val="24"/>
          <w:szCs w:val="24"/>
          <w:vertAlign w:val="superscript"/>
          <w:lang w:val="tr-TR"/>
        </w:rPr>
        <w:footnoteReference w:id="121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«Alınan bilirkişi raporuna göre, dava konusu çekteki keşideci imzasının davacının eli mahsulü olmadığı, davalı yanca davacı ale</w:t>
      </w:r>
      <w:r w:rsidRPr="00DC0BD7">
        <w:rPr>
          <w:rFonts w:ascii="Times New Roman" w:hAnsi="Times New Roman" w:cs="Times New Roman"/>
          <w:i/>
          <w:iCs/>
          <w:color w:val="auto"/>
          <w:sz w:val="24"/>
          <w:szCs w:val="24"/>
          <w:lang w:val="tr-TR"/>
        </w:rPr>
        <w:t>y</w:t>
      </w:r>
      <w:r w:rsidRPr="00DC0BD7">
        <w:rPr>
          <w:rFonts w:ascii="Times New Roman" w:hAnsi="Times New Roman" w:cs="Times New Roman"/>
          <w:i/>
          <w:iCs/>
          <w:color w:val="auto"/>
          <w:sz w:val="24"/>
          <w:szCs w:val="24"/>
          <w:lang w:val="tr-TR"/>
        </w:rPr>
        <w:t xml:space="preserve">hine icra takibine girişilmediğinden İİK.nun 72. maddesinde aranan tazminat koşullarının bulunmadığı gerekçesiyle davanın kabulüne, çek </w:t>
      </w:r>
      <w:r w:rsidRPr="00326A41">
        <w:rPr>
          <w:rFonts w:ascii="Times New Roman" w:hAnsi="Times New Roman" w:cs="Times New Roman"/>
          <w:i/>
          <w:iCs/>
          <w:color w:val="FF0000"/>
          <w:sz w:val="24"/>
          <w:szCs w:val="24"/>
          <w:lang w:val="tr-TR"/>
        </w:rPr>
        <w:lastRenderedPageBreak/>
        <w:t xml:space="preserve">nedeniyle davacının davalıya borçlu olmadığının tespitine, davacının </w:t>
      </w:r>
      <w:r w:rsidRPr="00DC0BD7">
        <w:rPr>
          <w:rFonts w:ascii="Times New Roman" w:hAnsi="Times New Roman" w:cs="Times New Roman"/>
          <w:i/>
          <w:iCs/>
          <w:color w:val="auto"/>
          <w:sz w:val="24"/>
          <w:szCs w:val="24"/>
          <w:lang w:val="tr-TR"/>
        </w:rPr>
        <w:t>tazminat isteminin reddine karar verilmesi gerekeceğini»</w:t>
      </w:r>
      <w:r w:rsidRPr="00DC0BD7">
        <w:rPr>
          <w:rFonts w:ascii="Times New Roman" w:hAnsi="Times New Roman" w:cs="Times New Roman"/>
          <w:i/>
          <w:iCs/>
          <w:color w:val="auto"/>
          <w:sz w:val="24"/>
          <w:szCs w:val="24"/>
          <w:vertAlign w:val="superscript"/>
          <w:lang w:val="tr-TR"/>
        </w:rPr>
        <w:footnoteReference w:id="1211"/>
      </w:r>
    </w:p>
    <w:p w:rsidR="009A34A3" w:rsidRPr="00DC0BD7" w:rsidRDefault="009A34A3" w:rsidP="00326A41">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İİK.’nun 72. maddesine göre borçlu lehine tazminata hükm</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dilebilmesi için öncelikle borçluyu menfi tespit davası açmaya zorlayan bir icra takibinin bulunması şart olup, davanın açıldığı 28.02.2001 tarihinden önce başlatılmış bir icra takibi bulunmadığından davacı borçlu yararına kötüniyet tazminatına hükmedilemeyeceğini»</w:t>
      </w:r>
      <w:r w:rsidRPr="00DC0BD7">
        <w:rPr>
          <w:rFonts w:ascii="Times New Roman" w:hAnsi="Times New Roman" w:cs="Times New Roman"/>
          <w:i/>
          <w:iCs/>
          <w:color w:val="auto"/>
          <w:sz w:val="24"/>
          <w:szCs w:val="24"/>
          <w:vertAlign w:val="superscript"/>
          <w:lang w:val="tr-TR"/>
        </w:rPr>
        <w:footnoteReference w:id="1212"/>
      </w:r>
    </w:p>
    <w:p w:rsidR="009A34A3" w:rsidRPr="00DC0BD7" w:rsidRDefault="009A34A3" w:rsidP="00326A41">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İİK. nun 72/5. madde hükmüne göre, kötüniyet tazminatına hükmedilebilmesi için öncelikle davacının bu konuda açıkça bir tal</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binin gerekli olduğnu, mahkemece, davacının dava dilekçesinde ve yargılamanın herhangi bir aşamasında bu yönde bir talebinin bulu</w:t>
      </w:r>
      <w:r w:rsidRPr="00DC0BD7">
        <w:rPr>
          <w:rFonts w:ascii="Times New Roman" w:hAnsi="Times New Roman" w:cs="Times New Roman"/>
          <w:i/>
          <w:color w:val="auto"/>
          <w:sz w:val="24"/>
          <w:szCs w:val="24"/>
          <w:lang w:val="tr-TR"/>
        </w:rPr>
        <w:t>n</w:t>
      </w:r>
      <w:r w:rsidRPr="00DC0BD7">
        <w:rPr>
          <w:rFonts w:ascii="Times New Roman" w:hAnsi="Times New Roman" w:cs="Times New Roman"/>
          <w:i/>
          <w:color w:val="auto"/>
          <w:sz w:val="24"/>
          <w:szCs w:val="24"/>
          <w:lang w:val="tr-TR"/>
        </w:rPr>
        <w:t>mamasına göre davacı lehine kötüniyet tazminatına hükmedilmesinin isabetsiz olacağını»</w:t>
      </w:r>
      <w:r w:rsidRPr="00DC0BD7">
        <w:rPr>
          <w:rFonts w:ascii="Times New Roman" w:hAnsi="Times New Roman" w:cs="Times New Roman"/>
          <w:i/>
          <w:iCs/>
          <w:color w:val="auto"/>
          <w:sz w:val="24"/>
          <w:szCs w:val="24"/>
          <w:vertAlign w:val="superscript"/>
          <w:lang w:val="tr-TR"/>
        </w:rPr>
        <w:footnoteReference w:id="1213"/>
      </w:r>
    </w:p>
    <w:p w:rsidR="009A34A3" w:rsidRPr="00DC0BD7" w:rsidRDefault="009A34A3" w:rsidP="00326A41">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İcra takibinde bulunan alacaklı aleyhine tazminata hükmed</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lebilmesi için icra takibinin haksızlığının yanı sıra alacaklının kötün</w:t>
      </w:r>
      <w:r w:rsidRPr="00DC0BD7">
        <w:rPr>
          <w:rFonts w:ascii="Times New Roman" w:hAnsi="Times New Roman" w:cs="Times New Roman"/>
          <w:i/>
          <w:color w:val="auto"/>
          <w:sz w:val="24"/>
          <w:szCs w:val="24"/>
          <w:lang w:val="tr-TR"/>
        </w:rPr>
        <w:t>i</w:t>
      </w:r>
      <w:r w:rsidRPr="00DC0BD7">
        <w:rPr>
          <w:rFonts w:ascii="Times New Roman" w:hAnsi="Times New Roman" w:cs="Times New Roman"/>
          <w:i/>
          <w:color w:val="auto"/>
          <w:sz w:val="24"/>
          <w:szCs w:val="24"/>
          <w:lang w:val="tr-TR"/>
        </w:rPr>
        <w:t>yetli olarak icra takibi yapmış olmasının gerektiği, davalının icra takibi yapmakta kötüniyetli olduğu ispat edilemediğinden davalı aleyhine tazminata hükmedilemeyeceğini»</w:t>
      </w:r>
      <w:r w:rsidRPr="00DC0BD7">
        <w:rPr>
          <w:rFonts w:ascii="Times New Roman" w:hAnsi="Times New Roman" w:cs="Times New Roman"/>
          <w:i/>
          <w:iCs/>
          <w:color w:val="auto"/>
          <w:sz w:val="24"/>
          <w:szCs w:val="24"/>
          <w:vertAlign w:val="superscript"/>
          <w:lang w:val="tr-TR"/>
        </w:rPr>
        <w:footnoteReference w:id="1214"/>
      </w:r>
    </w:p>
    <w:p w:rsidR="009A34A3" w:rsidRPr="00DC0BD7" w:rsidRDefault="009A34A3" w:rsidP="00326A41">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«Takibe girişen davalının ilk hamil olduğu, imzanın davacıya ait olmadığını bilmesi gerektiği gerekçeleriyle davanın kabulüne, davac</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borçlu bulunmadığının tespiti ile %40 kötüniyet tazminatının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valıdan tahsiline karar verilmesi gerekeceğini»</w:t>
      </w:r>
      <w:r w:rsidRPr="00DC0BD7">
        <w:rPr>
          <w:rFonts w:ascii="Times New Roman" w:hAnsi="Times New Roman" w:cs="Times New Roman"/>
          <w:i/>
          <w:iCs/>
          <w:color w:val="auto"/>
          <w:sz w:val="24"/>
          <w:szCs w:val="24"/>
          <w:vertAlign w:val="superscript"/>
          <w:lang w:val="tr-TR"/>
        </w:rPr>
        <w:footnoteReference w:id="1215"/>
      </w:r>
    </w:p>
    <w:p w:rsidR="009A34A3" w:rsidRPr="00DC0BD7" w:rsidRDefault="009A34A3" w:rsidP="00326A41">
      <w:pPr>
        <w:widowControl/>
        <w:spacing w:before="80" w:after="80" w:line="284"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«Davanın kabulüne dayanak ve icra takip tarihinden sonra d</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zenlenen, takip konusu borca ilişkin belge gözetildiğinde, davalı 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caklının icra takibine girişmekte haksız ve kötüniyetli olduğu kabul edilemeyeceğinden, İİK 72/5. maddesi gereğince davalının tazminat ile sorumlu tutulmasının doğru görülemeyeceğini»</w:t>
      </w:r>
      <w:r w:rsidRPr="00DC0BD7">
        <w:rPr>
          <w:rFonts w:ascii="Times New Roman" w:hAnsi="Times New Roman" w:cs="Times New Roman"/>
          <w:i/>
          <w:iCs/>
          <w:color w:val="auto"/>
          <w:sz w:val="24"/>
          <w:szCs w:val="24"/>
          <w:vertAlign w:val="superscript"/>
          <w:lang w:val="tr-TR"/>
        </w:rPr>
        <w:footnoteReference w:id="1216"/>
      </w:r>
    </w:p>
    <w:p w:rsidR="009A34A3" w:rsidRDefault="009A34A3" w:rsidP="00326A41">
      <w:pPr>
        <w:widowControl/>
        <w:spacing w:before="80" w:after="80" w:line="284" w:lineRule="exact"/>
        <w:ind w:firstLine="454"/>
        <w:jc w:val="both"/>
        <w:rPr>
          <w:rFonts w:ascii="Times New Roman" w:hAnsi="Times New Roman" w:cs="Times New Roman"/>
          <w:i/>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İcra takip tarihinden sonra borcun haricen ödendiğine ilişkin belgeler gözetildiğinde, davalı alacaklının icra takibine girişmekte kötüniyetli olduğunun kabul edilemeyeceğini»</w:t>
      </w:r>
      <w:r w:rsidRPr="00DC0BD7">
        <w:rPr>
          <w:rFonts w:ascii="Times New Roman" w:hAnsi="Times New Roman" w:cs="Times New Roman"/>
          <w:i/>
          <w:iCs/>
          <w:color w:val="auto"/>
          <w:sz w:val="24"/>
          <w:szCs w:val="24"/>
          <w:vertAlign w:val="superscript"/>
          <w:lang w:val="tr-TR"/>
        </w:rPr>
        <w:footnoteReference w:id="1217"/>
      </w:r>
    </w:p>
    <w:p w:rsidR="00326A41" w:rsidRPr="00DC0BD7" w:rsidRDefault="00326A41" w:rsidP="00326A41">
      <w:pPr>
        <w:widowControl/>
        <w:spacing w:before="80" w:after="80" w:line="284" w:lineRule="exact"/>
        <w:ind w:firstLine="454"/>
        <w:jc w:val="both"/>
        <w:rPr>
          <w:rFonts w:ascii="Times New Roman" w:hAnsi="Times New Roman" w:cs="Times New Roman"/>
          <w:i/>
          <w:iCs/>
          <w:color w:val="auto"/>
          <w:sz w:val="24"/>
          <w:szCs w:val="24"/>
          <w:lang w:val="tr-TR"/>
        </w:rPr>
      </w:pP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«Davanın icra takibinden önce açılmış olması nedeniyle davacı </w:t>
      </w:r>
      <w:r w:rsidRPr="00DC0BD7">
        <w:rPr>
          <w:rFonts w:ascii="Times New Roman" w:hAnsi="Times New Roman" w:cs="Times New Roman"/>
          <w:i/>
          <w:iCs/>
          <w:color w:val="auto"/>
          <w:sz w:val="24"/>
          <w:szCs w:val="24"/>
          <w:lang w:val="tr-TR"/>
        </w:rPr>
        <w:t>tarafın tazminat talebinin reddine karar verilmesi gerekeceğini»</w:t>
      </w:r>
      <w:r w:rsidRPr="00DC0BD7">
        <w:rPr>
          <w:rFonts w:ascii="Times New Roman" w:hAnsi="Times New Roman" w:cs="Times New Roman"/>
          <w:i/>
          <w:iCs/>
          <w:color w:val="auto"/>
          <w:sz w:val="24"/>
          <w:szCs w:val="24"/>
          <w:vertAlign w:val="superscript"/>
          <w:lang w:val="tr-TR"/>
        </w:rPr>
        <w:footnoteReference w:id="121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«Takipten önce borcun ödenmesine ve 08.03.2009 tarihli ibr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nameye rağmen 22.01.2010 tarihinde takibe geçen davalının kötün</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yetli olduğunun kabulü ile davacı lehine % 40 tazminata hükmedilmesi gerekeceğini»</w:t>
      </w:r>
      <w:r w:rsidRPr="00DC0BD7">
        <w:rPr>
          <w:rFonts w:ascii="Times New Roman" w:hAnsi="Times New Roman" w:cs="Times New Roman"/>
          <w:i/>
          <w:iCs/>
          <w:color w:val="auto"/>
          <w:sz w:val="24"/>
          <w:szCs w:val="24"/>
          <w:vertAlign w:val="superscript"/>
          <w:lang w:val="tr-TR"/>
        </w:rPr>
        <w:footnoteReference w:id="121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«Bono bedelinin davalı M.’ya ödenerek bedelsiz kaldığı ve diğer davalı H.’nin kötüniyetle bonoyu iktisap ettiği kabul edilerek davanın kabulüne karar verilmiş olması karşısında, davalının İİK’nın 72/5. maddesi uyarınca kötüniyet tazminatıyla sorumlu tutulmasına karar verilmesi gerekeceğini»</w:t>
      </w:r>
      <w:r w:rsidRPr="00DC0BD7">
        <w:rPr>
          <w:rFonts w:ascii="Times New Roman" w:hAnsi="Times New Roman" w:cs="Times New Roman"/>
          <w:i/>
          <w:iCs/>
          <w:color w:val="auto"/>
          <w:sz w:val="24"/>
          <w:szCs w:val="24"/>
          <w:vertAlign w:val="superscript"/>
          <w:lang w:val="tr-TR"/>
        </w:rPr>
        <w:footnoteReference w:id="122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davacılara borç para verdiğini kanıtlayan hiçbir delil ileri süremediği, davalının kötüniyetli olduğu gerekçesiyle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nın kabulüne, davacıların takip dosyası kapsamında borçlu olmadığ</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tespitine, asıl alacağın %40’ı oranında tazminatın davalıdan ta</w:t>
      </w:r>
      <w:r w:rsidRPr="00DC0BD7">
        <w:rPr>
          <w:rFonts w:ascii="Times New Roman" w:hAnsi="Times New Roman" w:cs="Times New Roman"/>
          <w:i/>
          <w:iCs/>
          <w:color w:val="auto"/>
          <w:sz w:val="24"/>
          <w:szCs w:val="24"/>
          <w:lang w:val="tr-TR"/>
        </w:rPr>
        <w:t>h</w:t>
      </w:r>
      <w:r w:rsidRPr="00DC0BD7">
        <w:rPr>
          <w:rFonts w:ascii="Times New Roman" w:hAnsi="Times New Roman" w:cs="Times New Roman"/>
          <w:i/>
          <w:iCs/>
          <w:color w:val="auto"/>
          <w:sz w:val="24"/>
          <w:szCs w:val="24"/>
          <w:lang w:val="tr-TR"/>
        </w:rPr>
        <w:t>siline karar verilmesi gerekeceğini»</w:t>
      </w:r>
      <w:r w:rsidRPr="00DC0BD7">
        <w:rPr>
          <w:rFonts w:ascii="Times New Roman" w:hAnsi="Times New Roman" w:cs="Times New Roman"/>
          <w:i/>
          <w:iCs/>
          <w:color w:val="auto"/>
          <w:sz w:val="24"/>
          <w:szCs w:val="24"/>
          <w:vertAlign w:val="superscript"/>
          <w:lang w:val="tr-TR"/>
        </w:rPr>
        <w:footnoteReference w:id="122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«Davacı vekilinin dava dilekçesi ile takip konusu alacağa esas senedin müvekkiline iade edildiğini bildirdiği, alacaklı vekili tarafı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dan icra müdürlüğüne hitaben düzenlenen dilekçe ile de açıkça do</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yadaki alacaktan avukatlık ücreti ve icra masrafları tahsil edilerek fazlaya ilişkin haklarından feragat edildiği ve borçluların bu şekilde ibra edildiğinin belirtildiği, feragatten rücu mümkün olmadığından davacı aleyhine yeniden takip yapılamayacağı, davalının feragate rağmen haksız ve kötüniyetli olarak davacı aleyhine yeniden takibe başlaması nedeniyle davalı aleyhine tazminata hükmedilerek davanın kabulüne karar verilmesi gerekeceğini»</w:t>
      </w:r>
      <w:r w:rsidRPr="00DC0BD7">
        <w:rPr>
          <w:rFonts w:ascii="Times New Roman" w:hAnsi="Times New Roman" w:cs="Times New Roman"/>
          <w:i/>
          <w:iCs/>
          <w:color w:val="auto"/>
          <w:sz w:val="24"/>
          <w:szCs w:val="24"/>
          <w:vertAlign w:val="superscript"/>
          <w:lang w:val="tr-TR"/>
        </w:rPr>
        <w:footnoteReference w:id="122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2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«4.000 TL. bedelli bonoda tahrifat yapılarak 34.000 TL. me</w:t>
      </w:r>
      <w:r w:rsidRPr="00DC0BD7">
        <w:rPr>
          <w:rFonts w:ascii="Times New Roman" w:hAnsi="Times New Roman" w:cs="Times New Roman"/>
          <w:i/>
          <w:iCs/>
          <w:color w:val="auto"/>
          <w:sz w:val="24"/>
          <w:szCs w:val="24"/>
          <w:lang w:val="tr-TR"/>
        </w:rPr>
        <w:t>b</w:t>
      </w:r>
      <w:r w:rsidRPr="00DC0BD7">
        <w:rPr>
          <w:rFonts w:ascii="Times New Roman" w:hAnsi="Times New Roman" w:cs="Times New Roman"/>
          <w:i/>
          <w:iCs/>
          <w:color w:val="auto"/>
          <w:sz w:val="24"/>
          <w:szCs w:val="24"/>
          <w:lang w:val="tr-TR"/>
        </w:rPr>
        <w:t xml:space="preserve">lağlı hale dönüştürüldüğünün Adli Tıp Kurumu raporunda belirtildiği, bu nedenle davalının kötüniyetli olduğunun kabulü gerektiği, 30.000 </w:t>
      </w:r>
      <w:r w:rsidRPr="00326A41">
        <w:rPr>
          <w:rFonts w:ascii="Times New Roman" w:hAnsi="Times New Roman" w:cs="Times New Roman"/>
          <w:i/>
          <w:iCs/>
          <w:color w:val="FF0000"/>
          <w:sz w:val="24"/>
          <w:szCs w:val="24"/>
          <w:lang w:val="tr-TR"/>
        </w:rPr>
        <w:lastRenderedPageBreak/>
        <w:t xml:space="preserve">TL’nin %40’ı oranında kötüniyet tazminatının davalıdan alınarak </w:t>
      </w:r>
      <w:r w:rsidRPr="00DC0BD7">
        <w:rPr>
          <w:rFonts w:ascii="Times New Roman" w:hAnsi="Times New Roman" w:cs="Times New Roman"/>
          <w:i/>
          <w:iCs/>
          <w:color w:val="auto"/>
          <w:sz w:val="24"/>
          <w:szCs w:val="24"/>
          <w:lang w:val="tr-TR"/>
        </w:rPr>
        <w:t>davacıya verilmesine karar verilmesi gerekeceğini»</w:t>
      </w:r>
      <w:r w:rsidRPr="00DC0BD7">
        <w:rPr>
          <w:rFonts w:ascii="Times New Roman" w:hAnsi="Times New Roman" w:cs="Times New Roman"/>
          <w:i/>
          <w:iCs/>
          <w:color w:val="auto"/>
          <w:sz w:val="24"/>
          <w:szCs w:val="24"/>
          <w:vertAlign w:val="superscript"/>
          <w:lang w:val="tr-TR"/>
        </w:rPr>
        <w:footnoteReference w:id="122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«Takibinde haksız çıkanbonoyu ciro yolu ile alan hamil daval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bonodaki imzanın davacıya ait olmadığını bildiğini veya bilmesi gerektiğini gösteren sebep veya vakıaların neler olduğu ve bu vakı</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ların ne şekilde ispat edildiği açıklanmadan tazminata mahkum edi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mesinin usul ve yasaya aykırı olacağını»</w:t>
      </w:r>
      <w:r w:rsidRPr="00DC0BD7">
        <w:rPr>
          <w:rFonts w:ascii="Times New Roman" w:hAnsi="Times New Roman" w:cs="Times New Roman"/>
          <w:i/>
          <w:iCs/>
          <w:color w:val="auto"/>
          <w:sz w:val="24"/>
          <w:szCs w:val="24"/>
          <w:vertAlign w:val="superscript"/>
          <w:lang w:val="tr-TR"/>
        </w:rPr>
        <w:footnoteReference w:id="122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 banka dava konusu çeki davalı E. Ltd. Şti.’ nden ciro yolu ile devir almış olup çekin değiştirilen rakamlar üzerindeki para</w:t>
      </w:r>
      <w:r w:rsidRPr="00DC0BD7">
        <w:rPr>
          <w:rFonts w:ascii="Times New Roman" w:hAnsi="Times New Roman" w:cs="Times New Roman"/>
          <w:i/>
          <w:iCs/>
          <w:color w:val="auto"/>
          <w:sz w:val="24"/>
          <w:szCs w:val="24"/>
          <w:lang w:val="tr-TR"/>
        </w:rPr>
        <w:t>f</w:t>
      </w:r>
      <w:r w:rsidRPr="00DC0BD7">
        <w:rPr>
          <w:rFonts w:ascii="Times New Roman" w:hAnsi="Times New Roman" w:cs="Times New Roman"/>
          <w:i/>
          <w:iCs/>
          <w:color w:val="auto"/>
          <w:sz w:val="24"/>
          <w:szCs w:val="24"/>
          <w:lang w:val="tr-TR"/>
        </w:rPr>
        <w:t>ların keşideciye ait olup olmadığını bilebilecek durumda olmadığından icra takibinde kötüniyetli olarak kabul edilemeyeceğini»</w:t>
      </w:r>
      <w:r w:rsidRPr="00DC0BD7">
        <w:rPr>
          <w:rFonts w:ascii="Times New Roman" w:hAnsi="Times New Roman" w:cs="Times New Roman"/>
          <w:i/>
          <w:iCs/>
          <w:color w:val="auto"/>
          <w:sz w:val="24"/>
          <w:szCs w:val="24"/>
          <w:vertAlign w:val="superscript"/>
          <w:lang w:val="tr-TR"/>
        </w:rPr>
        <w:footnoteReference w:id="122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2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«Cirantalar ve davalının kötüniyetli oldukları ispatlayamad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ğından davacının tazminat isteminin reddedilmesi gerekeceğini»</w:t>
      </w:r>
      <w:r w:rsidRPr="00DC0BD7">
        <w:rPr>
          <w:rFonts w:ascii="Times New Roman" w:hAnsi="Times New Roman" w:cs="Times New Roman"/>
          <w:i/>
          <w:iCs/>
          <w:color w:val="auto"/>
          <w:sz w:val="24"/>
          <w:szCs w:val="24"/>
          <w:vertAlign w:val="superscript"/>
          <w:lang w:val="tr-TR"/>
        </w:rPr>
        <w:footnoteReference w:id="122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«Teminat amaçlı aldığı bonoyu icra takibine konu eden davalı kötüniyetli davrandığı için % 40 tazminatın davalıdan alınarak dav</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cıya verilmesine, davacı yönünden davanın açılmamış sayılmasına karar verilmesinin isabetli olduğu, uyuşmazlığın işçi-işveren ilişkisi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den kaynaklandığı ve iş mahkemesinin görevli olduğu gözetilmeden genel mahkeme sıfatı ile işin esasına girilerek yazılı şekilde hüküm kurulmasının doğru görülmediğini»</w:t>
      </w:r>
      <w:r w:rsidRPr="00DC0BD7">
        <w:rPr>
          <w:rFonts w:ascii="Times New Roman" w:hAnsi="Times New Roman" w:cs="Times New Roman"/>
          <w:i/>
          <w:iCs/>
          <w:color w:val="auto"/>
          <w:sz w:val="24"/>
          <w:szCs w:val="24"/>
          <w:vertAlign w:val="superscript"/>
          <w:lang w:val="tr-TR"/>
        </w:rPr>
        <w:footnoteReference w:id="122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yapılan yargılama sonunda; takip konusu senedin geçerli hukuki bir sebebe dayalı olarak düzenlenmediği, davalının sırf kendi iddiaları doğrultusunda ve davacının mevcut mal varlığının, ç</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lıştığı şirketten zimmetine para geçirdiğinin kanıtı olduğundan har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ketle, ‘boş senet aldığı ve doldurup icra takibine geçtiği, senette yazılı miktarın nasıl ortaya çaktığının anlaşılamadığı, netice itibarıyla s</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 xml:space="preserve">nedin karşılıksız olduğu’ gerekçesiyle ‘davanın kabulü ile davacının takip dayanağı senet nedeniyle borçlu olmadığının tespitine, ayrıca takibin haksız ve kötüniyetle yapıldığı anlaşıldığından davalıdan %40 </w:t>
      </w:r>
      <w:r w:rsidRPr="00326A41">
        <w:rPr>
          <w:rFonts w:ascii="Times New Roman" w:hAnsi="Times New Roman" w:cs="Times New Roman"/>
          <w:i/>
          <w:iCs/>
          <w:color w:val="FF0000"/>
          <w:sz w:val="24"/>
          <w:szCs w:val="24"/>
          <w:lang w:val="tr-TR"/>
        </w:rPr>
        <w:lastRenderedPageBreak/>
        <w:t xml:space="preserve">oranında tazminatın tahsiline’ karar verilmiş olmasında yasaya aykırı </w:t>
      </w:r>
      <w:r w:rsidRPr="00DC0BD7">
        <w:rPr>
          <w:rFonts w:ascii="Times New Roman" w:hAnsi="Times New Roman" w:cs="Times New Roman"/>
          <w:i/>
          <w:iCs/>
          <w:color w:val="auto"/>
          <w:sz w:val="24"/>
          <w:szCs w:val="24"/>
          <w:lang w:val="tr-TR"/>
        </w:rPr>
        <w:t>bir yön bulunmadığını»</w:t>
      </w:r>
      <w:r w:rsidRPr="00DC0BD7">
        <w:rPr>
          <w:rFonts w:ascii="Times New Roman" w:hAnsi="Times New Roman" w:cs="Times New Roman"/>
          <w:i/>
          <w:iCs/>
          <w:color w:val="auto"/>
          <w:sz w:val="24"/>
          <w:szCs w:val="24"/>
          <w:vertAlign w:val="superscript"/>
          <w:lang w:val="tr-TR"/>
        </w:rPr>
        <w:footnoteReference w:id="123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3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‘davalı bankanın iç işleyişinden kaynaklanan ç</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şitli nedenlerle, Genel Kredi Taahhütnameleri ile üstlendiği bir s</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rumluluk bulunmadığı halde, davacı hakkında yersiz olarak takip başlattığı, davalı bankanın takipte haksız olmasına karşın kötüniyetli olmadığı’ gerekçesiyle ‘davacının davalıya borçlu olmadığının tesp</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tine, şartları bulunmayan kötüniyet tazminatı talebinin reddine’ karar verilmiş olmasında yasaya aykırı bir yön bulunmadığını»</w:t>
      </w:r>
      <w:r w:rsidRPr="00DC0BD7">
        <w:rPr>
          <w:rFonts w:ascii="Times New Roman" w:hAnsi="Times New Roman" w:cs="Times New Roman"/>
          <w:i/>
          <w:iCs/>
          <w:color w:val="auto"/>
          <w:sz w:val="24"/>
          <w:szCs w:val="24"/>
          <w:vertAlign w:val="superscript"/>
          <w:lang w:val="tr-TR"/>
        </w:rPr>
        <w:footnoteReference w:id="123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senetlerin ciro yoluyla davalı şirkete geçtiğinin takip dosyasındaki senetlerden anlaşıldığı, bu durumda davalı şirketin, keşidecinin imzasının sahte olup olmadığını bilebilecek durumda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maması ve takibinde kötüniyetli olarak kabul edilemeyeceğinden,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 tazminatı ile sorumlu tutulmaması gerekirken, somut olaya uygun düşmeyen gerekçelerle yazılı şekilde karar verilmesinin hükmün bozulmasına neden olacağını»</w:t>
      </w:r>
      <w:r w:rsidRPr="00DC0BD7">
        <w:rPr>
          <w:rFonts w:ascii="Times New Roman" w:hAnsi="Times New Roman" w:cs="Times New Roman"/>
          <w:i/>
          <w:iCs/>
          <w:color w:val="auto"/>
          <w:sz w:val="24"/>
          <w:szCs w:val="24"/>
          <w:vertAlign w:val="superscript"/>
          <w:lang w:val="tr-TR"/>
        </w:rPr>
        <w:footnoteReference w:id="123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«Ciro yoluyla senede hamil olan alacaklı, senetteki kefilin i</w:t>
      </w:r>
      <w:r w:rsidRPr="00DC0BD7">
        <w:rPr>
          <w:rFonts w:ascii="Times New Roman" w:hAnsi="Times New Roman" w:cs="Times New Roman"/>
          <w:i/>
          <w:iCs/>
          <w:color w:val="auto"/>
          <w:sz w:val="24"/>
          <w:szCs w:val="24"/>
          <w:lang w:val="tr-TR"/>
        </w:rPr>
        <w:t>m</w:t>
      </w:r>
      <w:r w:rsidRPr="00DC0BD7">
        <w:rPr>
          <w:rFonts w:ascii="Times New Roman" w:hAnsi="Times New Roman" w:cs="Times New Roman"/>
          <w:i/>
          <w:iCs/>
          <w:color w:val="auto"/>
          <w:sz w:val="24"/>
          <w:szCs w:val="24"/>
          <w:lang w:val="tr-TR"/>
        </w:rPr>
        <w:t>zasının ona ait olup olmadığını bilemeyeceğinden açtığı olumsuz tespit davasını kazanan davacı-keşideci lehine kötüniyet tazminatına hü</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medilemeyeceğini»</w:t>
      </w:r>
      <w:r w:rsidRPr="00DC0BD7">
        <w:rPr>
          <w:rFonts w:ascii="Times New Roman" w:hAnsi="Times New Roman" w:cs="Times New Roman"/>
          <w:i/>
          <w:iCs/>
          <w:color w:val="auto"/>
          <w:sz w:val="24"/>
          <w:szCs w:val="24"/>
          <w:vertAlign w:val="superscript"/>
          <w:lang w:val="tr-TR"/>
        </w:rPr>
        <w:footnoteReference w:id="123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çeki ciro yolu ile kendisinden önceki dava dışı hamillerden devralan davalı alacaklının, çek üzerindeki imzanın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vacı keşideciye ait olmadığını bilerek, iktisap ettiği ve bu nedenle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kibinde haksız ve kötüniyetli olduğu ispat edilemediği halde, mahk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mece aksi düşüncelerle İİK.’nun 72/5. maddesi uyarınca, davalı al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caklı aleyhine tazminata karar verilmesinin hükmün bozulmasına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 olacağını»</w:t>
      </w:r>
      <w:r w:rsidRPr="00DC0BD7">
        <w:rPr>
          <w:rFonts w:ascii="Times New Roman" w:hAnsi="Times New Roman" w:cs="Times New Roman"/>
          <w:i/>
          <w:iCs/>
          <w:color w:val="auto"/>
          <w:sz w:val="24"/>
          <w:szCs w:val="24"/>
          <w:vertAlign w:val="superscript"/>
          <w:lang w:val="tr-TR"/>
        </w:rPr>
        <w:footnoteReference w:id="123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326A41">
        <w:rPr>
          <w:rFonts w:ascii="Times New Roman" w:hAnsi="Times New Roman" w:cs="Times New Roman"/>
          <w:i/>
          <w:iCs/>
          <w:color w:val="FF0000"/>
          <w:sz w:val="24"/>
          <w:szCs w:val="24"/>
          <w:lang w:val="tr-TR"/>
        </w:rPr>
        <w:lastRenderedPageBreak/>
        <w:t xml:space="preserve">kipte bulunmuş olması ve hem de bu takibin ‘kötüniyetle’ yapılmış </w:t>
      </w:r>
      <w:r w:rsidRPr="00DC0BD7">
        <w:rPr>
          <w:rFonts w:ascii="Times New Roman" w:hAnsi="Times New Roman" w:cs="Times New Roman"/>
          <w:i/>
          <w:iCs/>
          <w:color w:val="auto"/>
          <w:sz w:val="24"/>
          <w:szCs w:val="24"/>
          <w:lang w:val="tr-TR"/>
        </w:rPr>
        <w:t>olması gerekeceğini»</w:t>
      </w:r>
      <w:r w:rsidRPr="00DC0BD7">
        <w:rPr>
          <w:rFonts w:ascii="Times New Roman" w:hAnsi="Times New Roman" w:cs="Times New Roman"/>
          <w:i/>
          <w:iCs/>
          <w:color w:val="auto"/>
          <w:sz w:val="24"/>
          <w:szCs w:val="24"/>
          <w:vertAlign w:val="superscript"/>
          <w:lang w:val="tr-TR"/>
        </w:rPr>
        <w:footnoteReference w:id="123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3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açıldığında henüz yapılmış bir takip bulunmadığından, davalının tazminatla sorumlu tutulamayacağı gözetilmeden, yazılı ş</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kilde hüküm kurulmasının hükmün bozulmasına neden olacağını»</w:t>
      </w:r>
      <w:r w:rsidRPr="00DC0BD7">
        <w:rPr>
          <w:rFonts w:ascii="Times New Roman" w:hAnsi="Times New Roman" w:cs="Times New Roman"/>
          <w:i/>
          <w:iCs/>
          <w:color w:val="auto"/>
          <w:sz w:val="24"/>
          <w:szCs w:val="24"/>
          <w:vertAlign w:val="superscript"/>
          <w:lang w:val="tr-TR"/>
        </w:rPr>
        <w:footnoteReference w:id="123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«Mahkemenin açılan davayı kabul ederek ‘davacının borçlu olmadığının tespitine’ karar vermesi yerinde ise de, davalı Ziraat Bankası aleyhine 5411 sayılı Yasanın geçici 13. maddesi aracılığı ile 138. maddesi gözetilmeksizin %20 tazminata karar vermesinin yerinde olmayacağını»</w:t>
      </w:r>
      <w:r w:rsidRPr="00DC0BD7">
        <w:rPr>
          <w:rFonts w:ascii="Times New Roman" w:hAnsi="Times New Roman" w:cs="Times New Roman"/>
          <w:i/>
          <w:iCs/>
          <w:color w:val="auto"/>
          <w:sz w:val="24"/>
          <w:szCs w:val="24"/>
          <w:vertAlign w:val="superscript"/>
          <w:lang w:val="tr-TR"/>
        </w:rPr>
        <w:footnoteReference w:id="123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İİK.’nun 72/5. maddesi uyarınca menfi tespit davası borçlu lehine hükme bağlanır ve borçluyu menfi tespit davası açmaya zorl</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yan takibin haksız ve kötüniyetli olduğu anlaşılırsa talebi üzerine alacaklı tazminat ile sorumlu tutulur. Somut olayda lehtar firmanın yetkili temsilcisi olan davalının ‘takip ve dava konusu senetteki imzanın davacıya ait olmadığını bilebilecek durumda olduğu ve bu nedenle senedi takibe koymakta kötüniyetli olduğu’nun kabulü gerektiği göz</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tilerek, İİK.’nun 72/5. maddesi uyarınca borçlu davacı yararına ta</w:t>
      </w:r>
      <w:r w:rsidRPr="00DC0BD7">
        <w:rPr>
          <w:rFonts w:ascii="Times New Roman" w:hAnsi="Times New Roman" w:cs="Times New Roman"/>
          <w:i/>
          <w:color w:val="auto"/>
          <w:sz w:val="24"/>
          <w:szCs w:val="24"/>
          <w:lang w:val="tr-TR"/>
        </w:rPr>
        <w:t>z</w:t>
      </w:r>
      <w:r w:rsidRPr="00DC0BD7">
        <w:rPr>
          <w:rFonts w:ascii="Times New Roman" w:hAnsi="Times New Roman" w:cs="Times New Roman"/>
          <w:i/>
          <w:color w:val="auto"/>
          <w:sz w:val="24"/>
          <w:szCs w:val="24"/>
          <w:lang w:val="tr-TR"/>
        </w:rPr>
        <w:t>minata hükmolunması gerekirken, yazılı gerekçe ile bu talebin reddinin hükmün bozulmasına neden olacağını»</w:t>
      </w:r>
      <w:r w:rsidRPr="00DC0BD7">
        <w:rPr>
          <w:rFonts w:ascii="Times New Roman" w:hAnsi="Times New Roman" w:cs="Times New Roman"/>
          <w:i/>
          <w:iCs/>
          <w:color w:val="auto"/>
          <w:sz w:val="24"/>
          <w:szCs w:val="24"/>
          <w:vertAlign w:val="superscript"/>
          <w:lang w:val="tr-TR"/>
        </w:rPr>
        <w:footnoteReference w:id="124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«Ciro yoluyla senede hamil olan alacaklı, senetteki kefilin i</w:t>
      </w:r>
      <w:r w:rsidRPr="00DC0BD7">
        <w:rPr>
          <w:rFonts w:ascii="Times New Roman" w:hAnsi="Times New Roman" w:cs="Times New Roman"/>
          <w:i/>
          <w:iCs/>
          <w:color w:val="auto"/>
          <w:sz w:val="24"/>
          <w:szCs w:val="24"/>
          <w:lang w:val="tr-TR"/>
        </w:rPr>
        <w:t>m</w:t>
      </w:r>
      <w:r w:rsidRPr="00DC0BD7">
        <w:rPr>
          <w:rFonts w:ascii="Times New Roman" w:hAnsi="Times New Roman" w:cs="Times New Roman"/>
          <w:i/>
          <w:iCs/>
          <w:color w:val="auto"/>
          <w:sz w:val="24"/>
          <w:szCs w:val="24"/>
          <w:lang w:val="tr-TR"/>
        </w:rPr>
        <w:t>zasının ona ait olup olmadığını bilemeyeceğinden açtığı olumsuz tespit davasını kazanan davacı-keşideci lehine kötüniyet tazminatına hü</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medilemeyeceğini»</w:t>
      </w:r>
      <w:r w:rsidRPr="00DC0BD7">
        <w:rPr>
          <w:rFonts w:ascii="Times New Roman" w:hAnsi="Times New Roman" w:cs="Times New Roman"/>
          <w:i/>
          <w:iCs/>
          <w:color w:val="auto"/>
          <w:sz w:val="24"/>
          <w:szCs w:val="24"/>
          <w:vertAlign w:val="superscript"/>
          <w:lang w:val="tr-TR"/>
        </w:rPr>
        <w:footnoteReference w:id="124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4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«Davalı-alacaklının ‘haksız takip tazminatı’ (kötüniyet) tazm</w:t>
      </w:r>
      <w:r w:rsidRPr="00326A41">
        <w:rPr>
          <w:rFonts w:ascii="Times New Roman" w:hAnsi="Times New Roman" w:cs="Times New Roman"/>
          <w:i/>
          <w:iCs/>
          <w:color w:val="FF0000"/>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4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«Kararın hüküm fıkrasındaki miktarla ilgili maddi hatanın talep halinde HUMK. 459 (şimdi; HMK. 304) uyarınca her zaman düzelt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lebileceğine-davalının kendi defterlerinde alacak kaydı bulunmam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sına rağmen, davacı hakkında icra takibi yapmış olmakla kötüniyetli olduğunun kabulü ile İİK.nun 72/5. maddesine göre borçlu-davacı 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hine alacağın %40’dan (şimdi; %20’den) aşağı olmamak üzere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minata hükmedilmesi gerekeceğini»</w:t>
      </w:r>
      <w:r w:rsidRPr="00DC0BD7">
        <w:rPr>
          <w:rFonts w:ascii="Times New Roman" w:hAnsi="Times New Roman" w:cs="Times New Roman"/>
          <w:i/>
          <w:iCs/>
          <w:color w:val="auto"/>
          <w:sz w:val="24"/>
          <w:szCs w:val="24"/>
          <w:vertAlign w:val="superscript"/>
          <w:lang w:val="tr-TR"/>
        </w:rPr>
        <w:footnoteReference w:id="124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alınan bilirkişi raporuna rağmen, davalının eli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deki senetleri muvazaalı olarak kötüniyetle ele geçirdiği hususu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patlanamadığından, İİK. 75/2. maddesi gereği, icranın eski hale iadesi için, ayrıca dava açılmasına gerek olmadığını»</w:t>
      </w:r>
      <w:r w:rsidRPr="00DC0BD7">
        <w:rPr>
          <w:rFonts w:ascii="Times New Roman" w:hAnsi="Times New Roman" w:cs="Times New Roman"/>
          <w:i/>
          <w:iCs/>
          <w:color w:val="auto"/>
          <w:sz w:val="24"/>
          <w:szCs w:val="24"/>
          <w:vertAlign w:val="superscript"/>
          <w:lang w:val="tr-TR"/>
        </w:rPr>
        <w:footnoteReference w:id="124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«Adli Tıp Kurumunun raporuna göre bonodaki borçlu imzasının davacıya ait olmadığı anlaşıldığından, ‘davacının borçlu olmadığının tespitine’, karar veren mahkemenin, davalı bankanın bonoyu ciro y</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luyla elde etmiş olması sebebiyle, ayrıca ‘kötüniyet tazminatı’na hü</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medemeyeceğini»</w:t>
      </w:r>
      <w:r w:rsidRPr="00DC0BD7">
        <w:rPr>
          <w:rFonts w:ascii="Times New Roman" w:hAnsi="Times New Roman" w:cs="Times New Roman"/>
          <w:i/>
          <w:iCs/>
          <w:color w:val="auto"/>
          <w:sz w:val="24"/>
          <w:szCs w:val="24"/>
          <w:vertAlign w:val="superscript"/>
          <w:lang w:val="tr-TR"/>
        </w:rPr>
        <w:footnoteReference w:id="124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4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4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İcra takibine konu senetteki imzanın davacıya ait olmadığı’ uzman bilirkişi raporu ile belirlenmiş olduğundan, ‘davanın kabulü ile takip alacaklısının bonoyu ciro yoluyla alması sebebiyle şartları oluşmayan tazminat istemin reddine’ karar verilmesi gerekeceğini»</w:t>
      </w:r>
      <w:r w:rsidRPr="00DC0BD7">
        <w:rPr>
          <w:rFonts w:ascii="Times New Roman" w:hAnsi="Times New Roman" w:cs="Times New Roman"/>
          <w:i/>
          <w:iCs/>
          <w:color w:val="auto"/>
          <w:sz w:val="24"/>
          <w:szCs w:val="24"/>
          <w:vertAlign w:val="superscript"/>
          <w:lang w:val="tr-TR"/>
        </w:rPr>
        <w:footnoteReference w:id="124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«Davalının, takibe konu bono ile ilgili borcu olmadığına dair </w:t>
      </w:r>
      <w:r w:rsidRPr="00DC0BD7">
        <w:rPr>
          <w:rFonts w:ascii="Times New Roman" w:hAnsi="Times New Roman" w:cs="Times New Roman"/>
          <w:i/>
          <w:iCs/>
          <w:color w:val="auto"/>
          <w:sz w:val="24"/>
          <w:szCs w:val="24"/>
          <w:lang w:val="tr-TR"/>
        </w:rPr>
        <w:t>davacıya imzalı belge vermesine rağmen, belgedeki imzayı inkar ed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 icra takibine girişmekle kötüniyetli olduğunun kabulü gerekirken, davacı yanın talep ettiği kötüniyet tazminatının yazılı gerekçe ile re</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dinin isabetsiz olacağını»</w:t>
      </w:r>
      <w:r w:rsidRPr="00DC0BD7">
        <w:rPr>
          <w:rFonts w:ascii="Times New Roman" w:hAnsi="Times New Roman" w:cs="Times New Roman"/>
          <w:i/>
          <w:iCs/>
          <w:color w:val="auto"/>
          <w:sz w:val="24"/>
          <w:szCs w:val="24"/>
          <w:vertAlign w:val="superscript"/>
          <w:lang w:val="tr-TR"/>
        </w:rPr>
        <w:footnoteReference w:id="125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konusu bonoyu ciro yolu ile alan ve iyiniyetli hamil 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duğunu bildiren davalı alacaklı lehdar ve ilk cirantanın aynı tüzel 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şilik olduğunu bilerek, senedi iyiniyetle almış olduğundan, kötüniyet tazminatı ile sorumlu tutulamayacağını»</w:t>
      </w:r>
      <w:r w:rsidRPr="00DC0BD7">
        <w:rPr>
          <w:rFonts w:ascii="Times New Roman" w:hAnsi="Times New Roman" w:cs="Times New Roman"/>
          <w:i/>
          <w:iCs/>
          <w:color w:val="auto"/>
          <w:sz w:val="24"/>
          <w:szCs w:val="24"/>
          <w:vertAlign w:val="superscript"/>
          <w:lang w:val="tr-TR"/>
        </w:rPr>
        <w:footnoteReference w:id="125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 ve takibe konu senetteki imzaya itiraz eden davacının, Adli Tıp Kurumunca yapılan inleme neticesinde, ‘davacının eli ürünü olmadığı’nın anlaşılması sebebiyle ‘davanın kabulüne ve %40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nata’ karar verilmesi gerekeceğini»</w:t>
      </w:r>
      <w:r w:rsidRPr="00DC0BD7">
        <w:rPr>
          <w:rFonts w:ascii="Times New Roman" w:hAnsi="Times New Roman" w:cs="Times New Roman"/>
          <w:i/>
          <w:iCs/>
          <w:color w:val="auto"/>
          <w:sz w:val="24"/>
          <w:szCs w:val="24"/>
          <w:vertAlign w:val="superscript"/>
          <w:lang w:val="tr-TR"/>
        </w:rPr>
        <w:footnoteReference w:id="125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«Menfi tespit davasına konu takipte alacaklı olarak yer almayan davalı aleyhine İİK.nun 72/5. maddesine aykırı düşecek şekilde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minatına hükmedilemeyeceğini»</w:t>
      </w:r>
      <w:r w:rsidRPr="00DC0BD7">
        <w:rPr>
          <w:rFonts w:ascii="Times New Roman" w:hAnsi="Times New Roman" w:cs="Times New Roman"/>
          <w:i/>
          <w:iCs/>
          <w:color w:val="auto"/>
          <w:sz w:val="24"/>
          <w:szCs w:val="24"/>
          <w:vertAlign w:val="superscript"/>
          <w:lang w:val="tr-TR"/>
        </w:rPr>
        <w:footnoteReference w:id="125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5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5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5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«Lehtar olan davalının, ‘imzanın keşideciye ait olmadığının’ kabul edip, takipten vazgeçtiğinden, ‘konusu kalmayan dava hakkında karar verilmesine yer olmadığına’ karar verilirken, davanın açılm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 xml:space="preserve">sına sebebiyet verdiğinden, davalının yargılama giderleri ile haksız </w:t>
      </w:r>
      <w:r w:rsidRPr="00326A41">
        <w:rPr>
          <w:rFonts w:ascii="Times New Roman" w:hAnsi="Times New Roman" w:cs="Times New Roman"/>
          <w:i/>
          <w:iCs/>
          <w:color w:val="FF0000"/>
          <w:sz w:val="24"/>
          <w:szCs w:val="24"/>
          <w:lang w:val="tr-TR"/>
        </w:rPr>
        <w:lastRenderedPageBreak/>
        <w:t>olarak takip başlatması nedeniyle, davalı hakkında kötüniyet tazmin</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tına da hükmedilmesi gerekeceğini»</w:t>
      </w:r>
      <w:r w:rsidRPr="00DC0BD7">
        <w:rPr>
          <w:rFonts w:ascii="Times New Roman" w:hAnsi="Times New Roman" w:cs="Times New Roman"/>
          <w:i/>
          <w:iCs/>
          <w:color w:val="auto"/>
          <w:sz w:val="24"/>
          <w:szCs w:val="24"/>
          <w:vertAlign w:val="superscript"/>
          <w:lang w:val="tr-TR"/>
        </w:rPr>
        <w:footnoteReference w:id="125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 ‘Takibe konu senetteki imzanın davacının eli ürünü olmadığı’ gerekçesi ile davanın kabulü gerekeceği, davalının ‘imzanın davacıya ait olmadığını’ öğrenmesine rağmen takibe devam ettiği, dolayısıyla da ‘takibinde kötüniyetli olduğu’ gerekçesiyle de davalının %40 (şimdi; %20) oranında kötüniyet tazminatından sorumlu olacağını»</w:t>
      </w:r>
      <w:r w:rsidRPr="00DC0BD7">
        <w:rPr>
          <w:rFonts w:ascii="Times New Roman" w:hAnsi="Times New Roman" w:cs="Times New Roman"/>
          <w:i/>
          <w:iCs/>
          <w:color w:val="auto"/>
          <w:sz w:val="24"/>
          <w:szCs w:val="24"/>
          <w:vertAlign w:val="superscript"/>
          <w:lang w:val="tr-TR"/>
        </w:rPr>
        <w:footnoteReference w:id="125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color w:val="auto"/>
          <w:sz w:val="24"/>
          <w:szCs w:val="24"/>
          <w:lang w:val="tr-TR"/>
        </w:rPr>
        <w:t>√</w:t>
      </w:r>
      <w:r w:rsidR="005458E2" w:rsidRPr="00DC0BD7">
        <w:rPr>
          <w:rFonts w:ascii="Times New Roman" w:hAnsi="Times New Roman" w:cs="Times New Roman"/>
          <w:i/>
          <w:color w:val="auto"/>
          <w:sz w:val="24"/>
          <w:szCs w:val="24"/>
          <w:lang w:val="tr-TR"/>
        </w:rPr>
        <w:t xml:space="preserve"> </w:t>
      </w:r>
      <w:r w:rsidRPr="00DC0BD7">
        <w:rPr>
          <w:rFonts w:ascii="Times New Roman" w:hAnsi="Times New Roman" w:cs="Times New Roman"/>
          <w:i/>
          <w:iCs/>
          <w:color w:val="auto"/>
          <w:sz w:val="24"/>
          <w:szCs w:val="24"/>
          <w:lang w:val="tr-TR"/>
        </w:rPr>
        <w:t>«</w:t>
      </w:r>
      <w:r w:rsidRPr="00DC0BD7">
        <w:rPr>
          <w:rFonts w:ascii="Times New Roman" w:hAnsi="Times New Roman" w:cs="Times New Roman"/>
          <w:i/>
          <w:color w:val="auto"/>
          <w:sz w:val="24"/>
          <w:szCs w:val="24"/>
          <w:lang w:val="tr-TR"/>
        </w:rPr>
        <w:t>Ödemeye rağmen alacaklı tarafından borçlu hakkında takibe girişilmesinde alacaklının kötüniyetli olduğunun kabulü ile aleyhine tazminata hükmedilmesi gerekeceğini»</w:t>
      </w:r>
      <w:r w:rsidRPr="00DC0BD7">
        <w:rPr>
          <w:rFonts w:ascii="Times New Roman" w:hAnsi="Times New Roman" w:cs="Times New Roman"/>
          <w:i/>
          <w:iCs/>
          <w:color w:val="auto"/>
          <w:sz w:val="24"/>
          <w:szCs w:val="24"/>
          <w:vertAlign w:val="superscript"/>
          <w:lang w:val="tr-TR"/>
        </w:rPr>
        <w:footnoteReference w:id="125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«Davanın, menfi tespit ve icra inkar tazminatı taleplerine ilişkin olduğu, borçluyu menfi tespit davası açmaya zorlayan takibin haksız ve kötüniyetli olduğu anlaşılırsa, talebi üzerine, icra inkar tazminatına hükmedileceği, icra inkar tazminatının, asıl alacağa dahil olmayıp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lep edilmesi borçlu iradesine bağlı olan fer’i bir hak olduğu, ‘davanın kabulüne ancak icra inkar tazminatının reddine’ karar verildiğinde, davacı aleyhine yargılama giderine karar verilemeyeceğini»</w:t>
      </w:r>
      <w:r w:rsidRPr="00DC0BD7">
        <w:rPr>
          <w:rFonts w:ascii="Times New Roman" w:hAnsi="Times New Roman" w:cs="Times New Roman"/>
          <w:i/>
          <w:iCs/>
          <w:color w:val="auto"/>
          <w:sz w:val="24"/>
          <w:szCs w:val="24"/>
          <w:vertAlign w:val="superscript"/>
          <w:lang w:val="tr-TR"/>
        </w:rPr>
        <w:footnoteReference w:id="126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«Haksız fiilden kaynaklanan tazminat davalarında illiyet bağı, zarar, kusur ve hukuka aykırılık gibi haksız fiilin unsurlarının gerçe</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leşmesi yeterli olduğu halde, kendine özgü koşullar içeren menfi tespit davasında borçlu yararına tazminata hükmedilebilmesi için, alacakl</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icra takibinde haksız ve kötüniyeti olmasının yeterli olduğu, bu yönü itibarıyla her iki davada tazminata hükmedilebilmesinin koşull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rının farklı olduğunu»</w:t>
      </w:r>
      <w:r w:rsidRPr="00DC0BD7">
        <w:rPr>
          <w:rFonts w:ascii="Times New Roman" w:hAnsi="Times New Roman" w:cs="Times New Roman"/>
          <w:i/>
          <w:iCs/>
          <w:color w:val="auto"/>
          <w:sz w:val="24"/>
          <w:szCs w:val="24"/>
          <w:vertAlign w:val="superscript"/>
          <w:lang w:val="tr-TR"/>
        </w:rPr>
        <w:footnoteReference w:id="126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«Mahkemece taraflar arasındaki alacak borç ilişkisi nedeniyle davacının davalıya boş senet verdiği, davalının kendi alacağı ve ka</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deşinin alacağı için senedi doldurduğu, davacının sadece davayla olan borcu için sorumlu tutulabileceği gerekçesiyle davacının 10.500-YTL borçlu olmadığının tespitine, alacağın %40’ı tazminatın davalıdan alınarak davacıya ödenmesine karar verilmişse de, somut olayın öze</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liğine göre, davalı takibinde kötüniyetli kabul edilemeyeceğinden ta</w:t>
      </w:r>
      <w:r w:rsidRPr="00DC0BD7">
        <w:rPr>
          <w:rFonts w:ascii="Times New Roman" w:hAnsi="Times New Roman" w:cs="Times New Roman"/>
          <w:i/>
          <w:iCs/>
          <w:color w:val="auto"/>
          <w:sz w:val="24"/>
          <w:szCs w:val="24"/>
          <w:lang w:val="tr-TR"/>
        </w:rPr>
        <w:t>z</w:t>
      </w:r>
      <w:r w:rsidRPr="00DC0BD7">
        <w:rPr>
          <w:rFonts w:ascii="Times New Roman" w:hAnsi="Times New Roman" w:cs="Times New Roman"/>
          <w:i/>
          <w:iCs/>
          <w:color w:val="auto"/>
          <w:sz w:val="24"/>
          <w:szCs w:val="24"/>
          <w:lang w:val="tr-TR"/>
        </w:rPr>
        <w:t>minatla sorumlu tutulamayacağını»</w:t>
      </w:r>
      <w:r w:rsidRPr="00DC0BD7">
        <w:rPr>
          <w:rFonts w:ascii="Times New Roman" w:hAnsi="Times New Roman" w:cs="Times New Roman"/>
          <w:i/>
          <w:iCs/>
          <w:color w:val="auto"/>
          <w:sz w:val="24"/>
          <w:szCs w:val="24"/>
          <w:vertAlign w:val="superscript"/>
          <w:lang w:val="tr-TR"/>
        </w:rPr>
        <w:footnoteReference w:id="126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color w:val="FF0000"/>
          <w:sz w:val="24"/>
          <w:szCs w:val="24"/>
          <w:lang w:val="tr-TR"/>
        </w:rPr>
        <w:lastRenderedPageBreak/>
        <w:t>√</w:t>
      </w:r>
      <w:r w:rsidR="005458E2"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«Ciro yoluyla senede hamil olan alacaklı, senetteki kefilin i</w:t>
      </w:r>
      <w:r w:rsidRPr="00326A41">
        <w:rPr>
          <w:rFonts w:ascii="Times New Roman" w:hAnsi="Times New Roman" w:cs="Times New Roman"/>
          <w:i/>
          <w:iCs/>
          <w:color w:val="FF0000"/>
          <w:sz w:val="24"/>
          <w:szCs w:val="24"/>
          <w:lang w:val="tr-TR"/>
        </w:rPr>
        <w:t>m</w:t>
      </w:r>
      <w:r w:rsidRPr="00DC0BD7">
        <w:rPr>
          <w:rFonts w:ascii="Times New Roman" w:hAnsi="Times New Roman" w:cs="Times New Roman"/>
          <w:i/>
          <w:iCs/>
          <w:color w:val="auto"/>
          <w:sz w:val="24"/>
          <w:szCs w:val="24"/>
          <w:lang w:val="tr-TR"/>
        </w:rPr>
        <w:t>zasının ona ait olup olmadığını bilemeyeceğinden açtığı olumsuz tespit davasını kazanan davacı-keşideci lehine kötüniyet tazminatına hü</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medilemeyeceğini»</w:t>
      </w:r>
      <w:r w:rsidRPr="00DC0BD7">
        <w:rPr>
          <w:rFonts w:ascii="Times New Roman" w:hAnsi="Times New Roman" w:cs="Times New Roman"/>
          <w:i/>
          <w:iCs/>
          <w:color w:val="auto"/>
          <w:sz w:val="24"/>
          <w:szCs w:val="24"/>
          <w:vertAlign w:val="superscript"/>
          <w:lang w:val="tr-TR"/>
        </w:rPr>
        <w:footnoteReference w:id="126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aynı alacakla ilgili olarak davacı aleyhine iki ayrı takip dosyası ile icra takibine giriştiği ancak yargılama sırasında takip dosyalarından birinden feragat ettiği durumda, davalının feragat ed</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len icra dosyası yönünden takipte haksız ve kötüniyetli olduğunun ve menfi tespit davası açılmasına sebebiyet verdiğinin kabulü ile İİK’nun 72/5. maddesi gereğince kötüniyet tazminatına hükmedilmesi ve anılan talep yönünden davalının vekalet ücreti ve yargılama giderlerinden sorumlu tutulmasının gerekeceğini»</w:t>
      </w:r>
      <w:r w:rsidRPr="00DC0BD7">
        <w:rPr>
          <w:rFonts w:ascii="Times New Roman" w:hAnsi="Times New Roman" w:cs="Times New Roman"/>
          <w:i/>
          <w:iCs/>
          <w:color w:val="auto"/>
          <w:sz w:val="24"/>
          <w:szCs w:val="24"/>
          <w:vertAlign w:val="superscript"/>
          <w:lang w:val="tr-TR"/>
        </w:rPr>
        <w:footnoteReference w:id="126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«Kural olarak tek takip sebebiyle birden fazla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natına hükmedilemeyeceğini»</w:t>
      </w:r>
      <w:r w:rsidRPr="00DC0BD7">
        <w:rPr>
          <w:rFonts w:ascii="Times New Roman" w:hAnsi="Times New Roman" w:cs="Times New Roman"/>
          <w:i/>
          <w:iCs/>
          <w:color w:val="auto"/>
          <w:sz w:val="24"/>
          <w:szCs w:val="24"/>
          <w:vertAlign w:val="superscript"/>
          <w:lang w:val="tr-TR"/>
        </w:rPr>
        <w:footnoteReference w:id="126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«Davalı-alacaklının ‘haksız takip tazminatı’ (kötüniyet) tazm</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natı ile sorumlu tutulabilmesi için, hem alacaklının ‘haksız’ olarak t</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kipte bulunmuş olması ve hem de bu takibin ‘kötüniyetle’ yapılmış olması gerekeceğini»</w:t>
      </w:r>
      <w:r w:rsidRPr="00DC0BD7">
        <w:rPr>
          <w:rFonts w:ascii="Times New Roman" w:hAnsi="Times New Roman" w:cs="Times New Roman"/>
          <w:i/>
          <w:iCs/>
          <w:color w:val="auto"/>
          <w:sz w:val="24"/>
          <w:szCs w:val="24"/>
          <w:vertAlign w:val="superscript"/>
          <w:lang w:val="tr-TR"/>
        </w:rPr>
        <w:footnoteReference w:id="126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«Davalının icra takibinde haksız olmakla birlikte kötüniyetli sayılamayacağı gözetilmeksizin tazminatla sorumlu tutulamayacağ</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w:t>
      </w:r>
      <w:r w:rsidRPr="00DC0BD7">
        <w:rPr>
          <w:rFonts w:ascii="Times New Roman" w:hAnsi="Times New Roman" w:cs="Times New Roman"/>
          <w:i/>
          <w:iCs/>
          <w:color w:val="auto"/>
          <w:sz w:val="24"/>
          <w:szCs w:val="24"/>
          <w:vertAlign w:val="superscript"/>
          <w:lang w:val="tr-TR"/>
        </w:rPr>
        <w:footnoteReference w:id="126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color w:val="auto"/>
          <w:sz w:val="24"/>
          <w:szCs w:val="24"/>
          <w:lang w:val="tr-TR"/>
        </w:rPr>
        <w:t>√</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«Borçlunun icra takibinden önce yaptığı ödemeleri düşmeden alacağın tamamı üzerinden icra takibi başlatan alacaklının kötüniyetli olduğunun kabul edilerek ödenen miktarlar üzerinden borçlu lehine kötüniyet tazminatına hükmedilmesinin gerekeceğini»</w:t>
      </w:r>
      <w:r w:rsidRPr="00DC0BD7">
        <w:rPr>
          <w:rFonts w:ascii="Times New Roman" w:hAnsi="Times New Roman" w:cs="Times New Roman"/>
          <w:i/>
          <w:iCs/>
          <w:color w:val="auto"/>
          <w:sz w:val="24"/>
          <w:szCs w:val="24"/>
          <w:vertAlign w:val="superscript"/>
          <w:lang w:val="tr-TR"/>
        </w:rPr>
        <w:footnoteReference w:id="126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IV- </w:t>
      </w:r>
      <w:r w:rsidRPr="00DC0BD7">
        <w:rPr>
          <w:rFonts w:ascii="Times New Roman" w:hAnsi="Times New Roman" w:cs="Times New Roman"/>
          <w:color w:val="auto"/>
          <w:sz w:val="24"/>
          <w:szCs w:val="24"/>
          <w:lang w:val="tr-TR"/>
        </w:rPr>
        <w:t>Davacı - borçlu açtığı olumsuz tespit davasında tazminata hükmedilmesini talep etmemiş olduğu için, mahkemece -davanın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bulü kararı ile birlikte- davacı lehine tazminata hükmetmemişse, davacı - borçlu daha sonra «haksız fiil» hükümlerine (TBK. mad. 49 vd.) göre, </w:t>
      </w:r>
      <w:r w:rsidRPr="00326A41">
        <w:rPr>
          <w:rFonts w:ascii="Times New Roman" w:hAnsi="Times New Roman" w:cs="Times New Roman"/>
          <w:color w:val="FF0000"/>
          <w:sz w:val="24"/>
          <w:szCs w:val="24"/>
          <w:lang w:val="tr-TR"/>
        </w:rPr>
        <w:lastRenderedPageBreak/>
        <w:t xml:space="preserve">alacaklının haksız takibi nedeniyle uğradığı zarar için, alacaklıya karşı </w:t>
      </w:r>
      <w:r w:rsidRPr="00DC0BD7">
        <w:rPr>
          <w:rFonts w:ascii="Times New Roman" w:hAnsi="Times New Roman" w:cs="Times New Roman"/>
          <w:b/>
          <w:bCs/>
          <w:color w:val="auto"/>
          <w:sz w:val="24"/>
          <w:szCs w:val="24"/>
          <w:lang w:val="tr-TR"/>
        </w:rPr>
        <w:t xml:space="preserve">ayrı bir tazminat davası </w:t>
      </w:r>
      <w:r w:rsidRPr="00DC0BD7">
        <w:rPr>
          <w:rFonts w:ascii="Times New Roman" w:hAnsi="Times New Roman" w:cs="Times New Roman"/>
          <w:color w:val="auto"/>
          <w:sz w:val="24"/>
          <w:szCs w:val="24"/>
          <w:lang w:val="tr-TR"/>
        </w:rPr>
        <w:t>açabilir.</w:t>
      </w:r>
      <w:r w:rsidRPr="00DC0BD7">
        <w:rPr>
          <w:rFonts w:ascii="Times New Roman" w:hAnsi="Times New Roman" w:cs="Times New Roman"/>
          <w:color w:val="auto"/>
          <w:sz w:val="24"/>
          <w:szCs w:val="24"/>
          <w:vertAlign w:val="superscript"/>
          <w:lang w:val="tr-TR"/>
        </w:rPr>
        <w:footnoteReference w:id="1269"/>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270"/>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Davacı - borçlu, olumsuz tespit davasında fazlaya ait hakkını saklı tutarak yüzde yirmi tazminat veya daha fazlasını istemiş ve mahkeme de, alacaklıyı, borçlunun istediği kadar tazminata mahkum etmiş ise, borçlu, daha sonra saklı tutmuş olduğu fazlaya ilişkin tazminat için, alacaklıya karşı </w:t>
      </w:r>
      <w:r w:rsidRPr="00DC0BD7">
        <w:rPr>
          <w:rFonts w:ascii="Times New Roman" w:hAnsi="Times New Roman" w:cs="Times New Roman"/>
          <w:b/>
          <w:bCs/>
          <w:color w:val="auto"/>
          <w:sz w:val="24"/>
          <w:szCs w:val="24"/>
          <w:lang w:val="tr-TR"/>
        </w:rPr>
        <w:t xml:space="preserve">ayrı bir dava </w:t>
      </w:r>
      <w:r w:rsidRPr="00DC0BD7">
        <w:rPr>
          <w:rFonts w:ascii="Times New Roman" w:hAnsi="Times New Roman" w:cs="Times New Roman"/>
          <w:color w:val="auto"/>
          <w:sz w:val="24"/>
          <w:szCs w:val="24"/>
          <w:lang w:val="tr-TR"/>
        </w:rPr>
        <w:t>açabilir.</w:t>
      </w:r>
      <w:r w:rsidRPr="00DC0BD7">
        <w:rPr>
          <w:rFonts w:ascii="Times New Roman" w:hAnsi="Times New Roman" w:cs="Times New Roman"/>
          <w:color w:val="auto"/>
          <w:sz w:val="24"/>
          <w:szCs w:val="24"/>
          <w:vertAlign w:val="superscript"/>
          <w:lang w:val="tr-TR"/>
        </w:rPr>
        <w:footnoteReference w:id="1271"/>
      </w:r>
      <w:r w:rsidRPr="00DC0BD7">
        <w:rPr>
          <w:rFonts w:ascii="Times New Roman" w:hAnsi="Times New Roman" w:cs="Times New Roman"/>
          <w:color w:val="auto"/>
          <w:sz w:val="24"/>
          <w:szCs w:val="24"/>
          <w:lang w:val="tr-TR"/>
        </w:rPr>
        <w:t xml:space="preserve"> Olumsuz tespit davası lehine sonuçlanan davacı-borçlu, koşulların oluşması halinde dav</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lı-alacaklıya karşı </w:t>
      </w:r>
      <w:r w:rsidRPr="00DC0BD7">
        <w:rPr>
          <w:rFonts w:ascii="Times New Roman" w:hAnsi="Times New Roman" w:cs="Times New Roman"/>
          <w:i/>
          <w:iCs/>
          <w:color w:val="auto"/>
          <w:sz w:val="24"/>
          <w:szCs w:val="24"/>
          <w:lang w:val="tr-TR"/>
        </w:rPr>
        <w:t xml:space="preserve">manevi tazminat davası </w:t>
      </w:r>
      <w:r w:rsidRPr="00DC0BD7">
        <w:rPr>
          <w:rFonts w:ascii="Times New Roman" w:hAnsi="Times New Roman" w:cs="Times New Roman"/>
          <w:color w:val="auto"/>
          <w:sz w:val="24"/>
          <w:szCs w:val="24"/>
          <w:lang w:val="tr-TR"/>
        </w:rPr>
        <w:t>açabilir</w:t>
      </w:r>
      <w:r w:rsidRPr="00DC0BD7">
        <w:rPr>
          <w:rFonts w:ascii="Times New Roman" w:hAnsi="Times New Roman" w:cs="Times New Roman"/>
          <w:color w:val="auto"/>
          <w:sz w:val="24"/>
          <w:szCs w:val="24"/>
          <w:vertAlign w:val="superscript"/>
          <w:lang w:val="tr-TR"/>
        </w:rPr>
        <w:footnoteReference w:id="1272"/>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273"/>
      </w:r>
      <w:r w:rsidRPr="00DC0BD7">
        <w:rPr>
          <w:rFonts w:ascii="Times New Roman" w:hAnsi="Times New Roman" w:cs="Times New Roman"/>
          <w:color w:val="auto"/>
          <w:sz w:val="24"/>
          <w:szCs w:val="24"/>
          <w:lang w:val="tr-TR"/>
        </w:rPr>
        <w:t xml:space="preserve"> yada aynı davada (olumsuz tespit davasında) </w:t>
      </w:r>
      <w:r w:rsidRPr="00DC0BD7">
        <w:rPr>
          <w:rFonts w:ascii="Times New Roman" w:hAnsi="Times New Roman" w:cs="Times New Roman"/>
          <w:i/>
          <w:iCs/>
          <w:color w:val="auto"/>
          <w:sz w:val="24"/>
          <w:szCs w:val="24"/>
          <w:lang w:val="tr-TR"/>
        </w:rPr>
        <w:t xml:space="preserve">manevi tazminat </w:t>
      </w:r>
      <w:r w:rsidRPr="00DC0BD7">
        <w:rPr>
          <w:rFonts w:ascii="Times New Roman" w:hAnsi="Times New Roman" w:cs="Times New Roman"/>
          <w:color w:val="auto"/>
          <w:sz w:val="24"/>
          <w:szCs w:val="24"/>
          <w:lang w:val="tr-TR"/>
        </w:rPr>
        <w:t>isteyebilir...</w:t>
      </w:r>
      <w:r w:rsidRPr="00DC0BD7">
        <w:rPr>
          <w:rFonts w:ascii="Times New Roman" w:hAnsi="Times New Roman" w:cs="Times New Roman"/>
          <w:color w:val="auto"/>
          <w:sz w:val="24"/>
          <w:szCs w:val="24"/>
          <w:vertAlign w:val="superscript"/>
          <w:lang w:val="tr-TR"/>
        </w:rPr>
        <w:footnoteReference w:id="1274"/>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27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Mahkemece, tazminata</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 s ı l</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 l a c a k</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üzerinden hükmedilir.</w:t>
      </w:r>
      <w:r w:rsidRPr="00DC0BD7">
        <w:rPr>
          <w:rFonts w:ascii="Times New Roman" w:hAnsi="Times New Roman" w:cs="Times New Roman"/>
          <w:color w:val="auto"/>
          <w:sz w:val="24"/>
          <w:szCs w:val="24"/>
          <w:vertAlign w:val="superscript"/>
          <w:lang w:val="tr-TR"/>
        </w:rPr>
        <w:footnoteReference w:id="127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Takip konusu alacağın </w:t>
      </w:r>
      <w:r w:rsidRPr="00DC0BD7">
        <w:rPr>
          <w:rFonts w:ascii="Times New Roman" w:hAnsi="Times New Roman" w:cs="Times New Roman"/>
          <w:i/>
          <w:iCs/>
          <w:color w:val="auto"/>
          <w:sz w:val="24"/>
          <w:szCs w:val="24"/>
          <w:lang w:val="tr-TR"/>
        </w:rPr>
        <w:t>yabancı para alacağı</w:t>
      </w:r>
      <w:r w:rsidRPr="00DC0BD7">
        <w:rPr>
          <w:rFonts w:ascii="Times New Roman" w:hAnsi="Times New Roman" w:cs="Times New Roman"/>
          <w:color w:val="auto"/>
          <w:sz w:val="24"/>
          <w:szCs w:val="24"/>
          <w:lang w:val="tr-TR"/>
        </w:rPr>
        <w:t xml:space="preserve"> olması halinde, İİK.nun 72. maddesine göre </w:t>
      </w:r>
      <w:r w:rsidRPr="00DC0BD7">
        <w:rPr>
          <w:rFonts w:ascii="Times New Roman" w:hAnsi="Times New Roman" w:cs="Times New Roman"/>
          <w:i/>
          <w:iCs/>
          <w:color w:val="auto"/>
          <w:sz w:val="24"/>
          <w:szCs w:val="24"/>
          <w:lang w:val="tr-TR"/>
        </w:rPr>
        <w:t>“takip konusu yabancı para alacağının dava tarihindeki kura göre Türk parası karşılığı üzerinden”</w:t>
      </w:r>
      <w:r w:rsidRPr="00DC0BD7">
        <w:rPr>
          <w:rFonts w:ascii="Times New Roman" w:hAnsi="Times New Roman" w:cs="Times New Roman"/>
          <w:color w:val="auto"/>
          <w:sz w:val="24"/>
          <w:szCs w:val="24"/>
          <w:lang w:val="tr-TR"/>
        </w:rPr>
        <w:t xml:space="preserve"> tazminata hükmedilmesi gerekir. Yabancı para üzerinden tazminata hükmedil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mez.</w:t>
      </w:r>
      <w:r w:rsidRPr="00DC0BD7">
        <w:rPr>
          <w:rFonts w:ascii="Times New Roman" w:hAnsi="Times New Roman" w:cs="Times New Roman"/>
          <w:color w:val="auto"/>
          <w:sz w:val="24"/>
          <w:szCs w:val="24"/>
          <w:vertAlign w:val="superscript"/>
          <w:lang w:val="tr-TR"/>
        </w:rPr>
        <w:footnoteReference w:id="1277"/>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Olumsuz tespit davasının davalı Fon aleyhine sonuçlanması 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linde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-4389 s. Bankalar K. mad. 15/IX-b uyarınca- davalı Fon aleyhine İİK. 72/V uyarınca tazminata hükmedilemez.</w:t>
      </w:r>
      <w:r w:rsidRPr="00DC0BD7">
        <w:rPr>
          <w:rFonts w:ascii="Times New Roman" w:hAnsi="Times New Roman" w:cs="Times New Roman"/>
          <w:color w:val="auto"/>
          <w:sz w:val="24"/>
          <w:szCs w:val="24"/>
          <w:vertAlign w:val="superscript"/>
          <w:lang w:val="tr-TR"/>
        </w:rPr>
        <w:footnoteReference w:id="127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V- </w:t>
      </w:r>
      <w:r w:rsidRPr="00DC0BD7">
        <w:rPr>
          <w:rFonts w:ascii="Times New Roman" w:hAnsi="Times New Roman" w:cs="Times New Roman"/>
          <w:color w:val="auto"/>
          <w:sz w:val="24"/>
          <w:szCs w:val="24"/>
          <w:lang w:val="tr-TR"/>
        </w:rPr>
        <w:t xml:space="preserve">Olumsuz tespit davasının davacı-borçlu lehine sonuçlanması halinde mahkemece -yukarıdaki koşulların gerçekleşmesi halinde- davalı-alacaklı aleyhine %20 tazminata hükmedilirken </w:t>
      </w:r>
      <w:r w:rsidRPr="00DC0BD7">
        <w:rPr>
          <w:rFonts w:ascii="Times New Roman" w:hAnsi="Times New Roman" w:cs="Times New Roman"/>
          <w:i/>
          <w:iCs/>
          <w:color w:val="auto"/>
          <w:sz w:val="24"/>
          <w:szCs w:val="24"/>
          <w:lang w:val="tr-TR"/>
        </w:rPr>
        <w:t>icra mahkem</w:t>
      </w:r>
      <w:r w:rsidRPr="00DC0BD7">
        <w:rPr>
          <w:rFonts w:ascii="Times New Roman" w:hAnsi="Times New Roman" w:cs="Times New Roman"/>
          <w:i/>
          <w:iCs/>
          <w:color w:val="auto"/>
          <w:sz w:val="24"/>
          <w:szCs w:val="24"/>
          <w:lang w:val="tr-TR"/>
        </w:rPr>
        <w:t>e</w:t>
      </w:r>
      <w:r w:rsidRPr="00326A41">
        <w:rPr>
          <w:rFonts w:ascii="Times New Roman" w:hAnsi="Times New Roman" w:cs="Times New Roman"/>
          <w:i/>
          <w:iCs/>
          <w:color w:val="FF0000"/>
          <w:sz w:val="24"/>
          <w:szCs w:val="24"/>
          <w:lang w:val="tr-TR"/>
        </w:rPr>
        <w:lastRenderedPageBreak/>
        <w:t xml:space="preserve">since </w:t>
      </w:r>
      <w:r w:rsidRPr="00326A41">
        <w:rPr>
          <w:rFonts w:ascii="Times New Roman" w:hAnsi="Times New Roman" w:cs="Times New Roman"/>
          <w:color w:val="FF0000"/>
          <w:sz w:val="24"/>
          <w:szCs w:val="24"/>
          <w:lang w:val="tr-TR"/>
        </w:rPr>
        <w:t xml:space="preserve">de -İİK. mad. 68/son, 68a/son, 169a/III, 170/IV uyarınca- </w:t>
      </w:r>
      <w:r w:rsidRPr="00326A41">
        <w:rPr>
          <w:rFonts w:ascii="Times New Roman" w:hAnsi="Times New Roman" w:cs="Times New Roman"/>
          <w:i/>
          <w:iCs/>
          <w:color w:val="FF0000"/>
          <w:sz w:val="24"/>
          <w:szCs w:val="24"/>
          <w:lang w:val="tr-TR"/>
        </w:rPr>
        <w:t xml:space="preserve">%20 </w:t>
      </w:r>
      <w:r w:rsidRPr="00DC0BD7">
        <w:rPr>
          <w:rFonts w:ascii="Times New Roman" w:hAnsi="Times New Roman" w:cs="Times New Roman"/>
          <w:i/>
          <w:iCs/>
          <w:color w:val="auto"/>
          <w:sz w:val="24"/>
          <w:szCs w:val="24"/>
          <w:lang w:val="tr-TR"/>
        </w:rPr>
        <w:t xml:space="preserve">tazminata </w:t>
      </w:r>
      <w:r w:rsidRPr="00DC0BD7">
        <w:rPr>
          <w:rFonts w:ascii="Times New Roman" w:hAnsi="Times New Roman" w:cs="Times New Roman"/>
          <w:color w:val="auto"/>
          <w:sz w:val="24"/>
          <w:szCs w:val="24"/>
          <w:lang w:val="tr-TR"/>
        </w:rPr>
        <w:t>hükmedilebilir.</w:t>
      </w:r>
      <w:r w:rsidRPr="00DC0BD7">
        <w:rPr>
          <w:rFonts w:ascii="Times New Roman" w:hAnsi="Times New Roman" w:cs="Times New Roman"/>
          <w:color w:val="auto"/>
          <w:sz w:val="24"/>
          <w:szCs w:val="24"/>
          <w:vertAlign w:val="superscript"/>
          <w:lang w:val="tr-TR"/>
        </w:rPr>
        <w:footnoteReference w:id="1279"/>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280"/>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(14) </w:t>
      </w:r>
      <w:r w:rsidRPr="00DC0BD7">
        <w:rPr>
          <w:rFonts w:ascii="Times New Roman" w:hAnsi="Times New Roman" w:cs="Times New Roman"/>
          <w:color w:val="auto"/>
          <w:sz w:val="24"/>
          <w:szCs w:val="24"/>
          <w:lang w:val="tr-TR"/>
        </w:rPr>
        <w:t xml:space="preserve">Bknz: Yuk. </w:t>
      </w:r>
      <w:r w:rsidR="00EB3368" w:rsidRPr="00DC0BD7">
        <w:rPr>
          <w:rFonts w:ascii="Times New Roman" w:hAnsi="Times New Roman" w:cs="Times New Roman"/>
          <w:color w:val="auto"/>
          <w:sz w:val="24"/>
          <w:szCs w:val="24"/>
          <w:lang w:val="tr-TR"/>
        </w:rPr>
        <w:t>“İCRA TAKİBİNDEN ÖNCE AÇILAN ‘OLUMSUZ (MENFİ) TESPİT DAVASI’NA AİT DİLEKÇE Ö</w:t>
      </w:r>
      <w:r w:rsidR="00EB3368" w:rsidRPr="00DC0BD7">
        <w:rPr>
          <w:rFonts w:ascii="Times New Roman" w:hAnsi="Times New Roman" w:cs="Times New Roman"/>
          <w:color w:val="auto"/>
          <w:sz w:val="24"/>
          <w:szCs w:val="24"/>
          <w:lang w:val="tr-TR"/>
        </w:rPr>
        <w:t>R</w:t>
      </w:r>
      <w:r w:rsidR="00EB3368" w:rsidRPr="00DC0BD7">
        <w:rPr>
          <w:rFonts w:ascii="Times New Roman" w:hAnsi="Times New Roman" w:cs="Times New Roman"/>
          <w:color w:val="auto"/>
          <w:sz w:val="24"/>
          <w:szCs w:val="24"/>
          <w:lang w:val="tr-TR"/>
        </w:rPr>
        <w:t>NEĞİ”</w:t>
      </w:r>
      <w:r w:rsidRPr="00DC0BD7">
        <w:rPr>
          <w:rFonts w:ascii="Times New Roman" w:hAnsi="Times New Roman" w:cs="Times New Roman"/>
          <w:color w:val="auto"/>
          <w:sz w:val="24"/>
          <w:szCs w:val="24"/>
          <w:lang w:val="tr-TR"/>
        </w:rPr>
        <w:t>, dipn. 14</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w:t>
      </w:r>
      <w:r w:rsidR="00EB3368" w:rsidRPr="00DC0BD7">
        <w:rPr>
          <w:rFonts w:ascii="Times New Roman" w:hAnsi="Times New Roman" w:cs="Times New Roman"/>
          <w:color w:val="auto"/>
          <w:sz w:val="24"/>
          <w:szCs w:val="24"/>
          <w:lang w:val="tr-TR"/>
        </w:rPr>
        <w:t>100-108</w:t>
      </w:r>
      <w:r w:rsidRPr="00DC0BD7">
        <w:rPr>
          <w:rFonts w:ascii="Times New Roman" w:hAnsi="Times New Roman" w:cs="Times New Roman"/>
          <w:color w:val="auto"/>
          <w:sz w:val="24"/>
          <w:szCs w:val="24"/>
          <w:lang w:val="tr-TR"/>
        </w:rPr>
        <w:t xml:space="preserve"> vd.”</w:t>
      </w:r>
    </w:p>
    <w:p w:rsidR="009A34A3" w:rsidRPr="00DC0BD7" w:rsidRDefault="009A34A3" w:rsidP="007512F5">
      <w:pPr>
        <w:widowControl/>
        <w:spacing w:before="80" w:after="80" w:line="280" w:lineRule="exact"/>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w:t>
      </w:r>
    </w:p>
    <w:p w:rsidR="00FF2ED1" w:rsidRPr="00DC0BD7" w:rsidRDefault="00FF2ED1" w:rsidP="0041435B">
      <w:pPr>
        <w:pStyle w:val="ORTALIBASLIK"/>
        <w:widowControl/>
        <w:tabs>
          <w:tab w:val="center" w:pos="3682"/>
        </w:tabs>
        <w:spacing w:before="80" w:after="80" w:line="280" w:lineRule="exact"/>
        <w:ind w:firstLine="454"/>
        <w:rPr>
          <w:rFonts w:ascii="Times New Roman" w:hAnsi="Times New Roman" w:cs="Times New Roman"/>
          <w:color w:val="auto"/>
          <w:sz w:val="24"/>
          <w:szCs w:val="24"/>
        </w:rPr>
        <w:sectPr w:rsidR="00FF2ED1" w:rsidRPr="00DC0BD7" w:rsidSect="00B227FD">
          <w:headerReference w:type="even" r:id="rId14"/>
          <w:headerReference w:type="default" r:id="rId15"/>
          <w:footnotePr>
            <w:numRestart w:val="eachSect"/>
          </w:footnotePr>
          <w:pgSz w:w="9072" w:h="13608" w:code="237"/>
          <w:pgMar w:top="1021" w:right="1134" w:bottom="1021" w:left="1134" w:header="567" w:footer="567" w:gutter="0"/>
          <w:cols w:space="708"/>
          <w:noEndnote/>
          <w:titlePg/>
        </w:sectPr>
      </w:pPr>
    </w:p>
    <w:p w:rsidR="007512F5" w:rsidRPr="00DC0BD7" w:rsidRDefault="007512F5" w:rsidP="007512F5">
      <w:pPr>
        <w:pStyle w:val="ORTALIBASLIK"/>
        <w:widowControl/>
        <w:tabs>
          <w:tab w:val="center" w:pos="3682"/>
        </w:tabs>
        <w:spacing w:before="80" w:after="80" w:line="280" w:lineRule="exact"/>
        <w:rPr>
          <w:rFonts w:ascii="Times New Roman" w:hAnsi="Times New Roman" w:cs="Times New Roman"/>
          <w:color w:val="auto"/>
          <w:sz w:val="24"/>
          <w:szCs w:val="24"/>
        </w:rPr>
      </w:pPr>
    </w:p>
    <w:p w:rsidR="007512F5" w:rsidRPr="00DC0BD7" w:rsidRDefault="007512F5" w:rsidP="007512F5">
      <w:pPr>
        <w:pStyle w:val="ORTALIBASLIK"/>
        <w:widowControl/>
        <w:tabs>
          <w:tab w:val="center" w:pos="3682"/>
        </w:tabs>
        <w:spacing w:before="80" w:after="80" w:line="280" w:lineRule="exact"/>
        <w:rPr>
          <w:rFonts w:ascii="Times New Roman" w:hAnsi="Times New Roman" w:cs="Times New Roman"/>
          <w:color w:val="auto"/>
          <w:sz w:val="24"/>
          <w:szCs w:val="24"/>
        </w:rPr>
      </w:pPr>
    </w:p>
    <w:p w:rsidR="009A34A3" w:rsidRPr="00326A41" w:rsidRDefault="009A34A3" w:rsidP="007512F5">
      <w:pPr>
        <w:pStyle w:val="ORTALIBASLIK"/>
        <w:widowControl/>
        <w:tabs>
          <w:tab w:val="center" w:pos="3682"/>
        </w:tabs>
        <w:spacing w:before="80" w:after="80" w:line="280" w:lineRule="exact"/>
        <w:rPr>
          <w:rFonts w:ascii="Times New Roman" w:hAnsi="Times New Roman" w:cs="Times New Roman"/>
          <w:color w:val="FF0000"/>
          <w:sz w:val="24"/>
          <w:szCs w:val="24"/>
          <w:rtl/>
          <w:lang w:bidi="ar-YE"/>
        </w:rPr>
      </w:pPr>
      <w:r w:rsidRPr="00326A41">
        <w:rPr>
          <w:rFonts w:ascii="Times New Roman" w:hAnsi="Times New Roman" w:cs="Times New Roman"/>
          <w:color w:val="FF0000"/>
          <w:sz w:val="24"/>
          <w:szCs w:val="24"/>
        </w:rPr>
        <w:t>c) «GERİ ALMA (İSTİRDAT) DAVASI»NA</w:t>
      </w:r>
      <w:r w:rsidRPr="00326A41">
        <w:rPr>
          <w:rFonts w:ascii="Times New Roman" w:hAnsi="Times New Roman" w:cs="Times New Roman"/>
          <w:color w:val="FF0000"/>
          <w:sz w:val="24"/>
          <w:szCs w:val="24"/>
          <w:vertAlign w:val="superscript"/>
        </w:rPr>
        <w:t>(1)</w:t>
      </w:r>
      <w:r w:rsidRPr="00326A41">
        <w:rPr>
          <w:rFonts w:ascii="Times New Roman" w:hAnsi="Times New Roman" w:cs="Times New Roman"/>
          <w:color w:val="FF0000"/>
          <w:sz w:val="24"/>
          <w:szCs w:val="24"/>
          <w:rtl/>
          <w:lang w:bidi="ar-YE"/>
        </w:rPr>
        <w:t xml:space="preserve"> </w:t>
      </w:r>
      <w:r w:rsidRPr="00326A41">
        <w:rPr>
          <w:rFonts w:ascii="Times New Roman" w:hAnsi="Times New Roman" w:cs="Times New Roman"/>
          <w:color w:val="FF0000"/>
          <w:sz w:val="24"/>
          <w:szCs w:val="24"/>
          <w:lang w:bidi="ar-YE"/>
        </w:rPr>
        <w:t>AİT DİLEKÇE</w:t>
      </w:r>
    </w:p>
    <w:p w:rsidR="009A34A3" w:rsidRPr="00DC0BD7" w:rsidRDefault="009A34A3" w:rsidP="007512F5">
      <w:pPr>
        <w:widowControl/>
        <w:spacing w:before="80" w:after="80" w:line="280" w:lineRule="exact"/>
        <w:jc w:val="center"/>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bidi="ar-YE"/>
        </w:rPr>
        <w:t>Ö</w:t>
      </w:r>
      <w:r w:rsidRPr="00DC0BD7">
        <w:rPr>
          <w:rFonts w:ascii="Times New Roman" w:hAnsi="Times New Roman" w:cs="Times New Roman"/>
          <w:b/>
          <w:bCs/>
          <w:color w:val="auto"/>
          <w:sz w:val="24"/>
          <w:szCs w:val="24"/>
          <w:rtl/>
          <w:lang w:val="tr-TR" w:bidi="ar-YE"/>
        </w:rPr>
        <w:t xml:space="preserve"> </w:t>
      </w:r>
      <w:r w:rsidRPr="00DC0BD7">
        <w:rPr>
          <w:rFonts w:ascii="Times New Roman" w:hAnsi="Times New Roman" w:cs="Times New Roman"/>
          <w:b/>
          <w:bCs/>
          <w:color w:val="auto"/>
          <w:sz w:val="24"/>
          <w:szCs w:val="24"/>
          <w:lang w:val="tr-TR" w:bidi="ar-YE"/>
        </w:rPr>
        <w:t>r n e</w:t>
      </w:r>
      <w:r w:rsidRPr="00DC0BD7">
        <w:rPr>
          <w:rFonts w:ascii="Times New Roman" w:hAnsi="Times New Roman" w:cs="Times New Roman"/>
          <w:b/>
          <w:bCs/>
          <w:color w:val="auto"/>
          <w:sz w:val="24"/>
          <w:szCs w:val="24"/>
          <w:rtl/>
          <w:lang w:val="tr-TR" w:bidi="ar-YE"/>
        </w:rPr>
        <w:t xml:space="preserve"> </w:t>
      </w:r>
      <w:r w:rsidRPr="00DC0BD7">
        <w:rPr>
          <w:rFonts w:ascii="Times New Roman" w:hAnsi="Times New Roman" w:cs="Times New Roman"/>
          <w:b/>
          <w:bCs/>
          <w:color w:val="auto"/>
          <w:sz w:val="24"/>
          <w:szCs w:val="24"/>
          <w:lang w:val="tr-TR" w:bidi="ar-YE"/>
        </w:rPr>
        <w:t>ğ</w:t>
      </w:r>
      <w:r w:rsidRPr="00DC0BD7">
        <w:rPr>
          <w:rFonts w:ascii="Times New Roman" w:hAnsi="Times New Roman" w:cs="Times New Roman"/>
          <w:b/>
          <w:bCs/>
          <w:color w:val="auto"/>
          <w:sz w:val="24"/>
          <w:szCs w:val="24"/>
          <w:rtl/>
          <w:lang w:val="tr-TR" w:bidi="ar-YE"/>
        </w:rPr>
        <w:t xml:space="preserve"> </w:t>
      </w:r>
      <w:r w:rsidRPr="00DC0BD7">
        <w:rPr>
          <w:rFonts w:ascii="Times New Roman" w:hAnsi="Times New Roman" w:cs="Times New Roman"/>
          <w:b/>
          <w:bCs/>
          <w:color w:val="auto"/>
          <w:sz w:val="24"/>
          <w:szCs w:val="24"/>
          <w:lang w:val="tr-TR" w:bidi="ar-YE"/>
        </w:rPr>
        <w:t>i</w:t>
      </w:r>
      <w:r w:rsidR="00FF2ED1" w:rsidRPr="00DC0BD7">
        <w:rPr>
          <w:rStyle w:val="DipnotBavurusu"/>
          <w:rFonts w:ascii="Times New Roman" w:hAnsi="Times New Roman"/>
          <w:b/>
          <w:bCs/>
          <w:color w:val="auto"/>
          <w:sz w:val="24"/>
          <w:szCs w:val="24"/>
          <w:lang w:val="tr-TR" w:bidi="ar-YE"/>
        </w:rPr>
        <w:footnoteReference w:customMarkFollows="1" w:id="1281"/>
        <w:t>*</w:t>
      </w:r>
    </w:p>
    <w:p w:rsidR="009A34A3" w:rsidRPr="00DC0BD7" w:rsidRDefault="007512F5" w:rsidP="007512F5">
      <w:pPr>
        <w:widowControl/>
        <w:spacing w:before="80" w:after="80" w:line="280" w:lineRule="exact"/>
        <w:jc w:val="center"/>
        <w:rPr>
          <w:rFonts w:ascii="Times New Roman" w:hAnsi="Times New Roman" w:cs="Times New Roman"/>
          <w:bCs/>
          <w:color w:val="auto"/>
          <w:sz w:val="24"/>
          <w:szCs w:val="24"/>
          <w:lang w:val="tr-TR"/>
        </w:rPr>
      </w:pPr>
      <w:r w:rsidRPr="00DC0BD7">
        <w:rPr>
          <w:rFonts w:ascii="Times New Roman" w:hAnsi="Times New Roman" w:cs="Times New Roman"/>
          <w:bCs/>
          <w:color w:val="auto"/>
          <w:sz w:val="24"/>
          <w:szCs w:val="24"/>
          <w:lang w:val="tr-TR"/>
        </w:rPr>
        <w:t>(İİK. mad.</w:t>
      </w:r>
      <w:r w:rsidR="009A34A3" w:rsidRPr="00DC0BD7">
        <w:rPr>
          <w:rFonts w:ascii="Times New Roman" w:hAnsi="Times New Roman" w:cs="Times New Roman"/>
          <w:bCs/>
          <w:color w:val="auto"/>
          <w:sz w:val="24"/>
          <w:szCs w:val="24"/>
          <w:lang w:val="tr-TR"/>
        </w:rPr>
        <w:t>72/VII, VIII)</w:t>
      </w:r>
    </w:p>
    <w:p w:rsidR="009A34A3" w:rsidRPr="00DC0BD7" w:rsidRDefault="009A34A3" w:rsidP="007512F5">
      <w:pPr>
        <w:widowControl/>
        <w:spacing w:before="80" w:after="80" w:line="280" w:lineRule="exact"/>
        <w:jc w:val="center"/>
        <w:rPr>
          <w:rFonts w:ascii="Times New Roman" w:hAnsi="Times New Roman" w:cs="Times New Roman"/>
          <w:b/>
          <w:bCs/>
          <w:color w:val="auto"/>
          <w:sz w:val="24"/>
          <w:szCs w:val="24"/>
          <w:lang w:val="tr-TR"/>
        </w:rPr>
      </w:pPr>
    </w:p>
    <w:p w:rsidR="009A34A3" w:rsidRPr="00DC0BD7" w:rsidRDefault="009A34A3" w:rsidP="007512F5">
      <w:pPr>
        <w:widowControl/>
        <w:spacing w:before="80" w:after="80" w:line="280" w:lineRule="exact"/>
        <w:jc w:val="center"/>
        <w:rPr>
          <w:rFonts w:ascii="Times New Roman" w:hAnsi="Times New Roman" w:cs="Times New Roman"/>
          <w:b/>
          <w:bCs/>
          <w:color w:val="auto"/>
          <w:sz w:val="24"/>
          <w:szCs w:val="24"/>
          <w:vertAlign w:val="superscript"/>
          <w:lang w:val="tr-TR"/>
        </w:rPr>
      </w:pPr>
      <w:r w:rsidRPr="00DC0BD7">
        <w:rPr>
          <w:rFonts w:ascii="Times New Roman" w:hAnsi="Times New Roman" w:cs="Times New Roman"/>
          <w:b/>
          <w:bCs/>
          <w:color w:val="auto"/>
          <w:sz w:val="24"/>
          <w:szCs w:val="24"/>
          <w:lang w:val="tr-TR"/>
        </w:rPr>
        <w:t>ASLİYE HUKUK MAHKEMESİ SAYIN HAKİMLİĞİNE</w:t>
      </w:r>
      <w:r w:rsidRPr="00DC0BD7">
        <w:rPr>
          <w:rFonts w:ascii="Times New Roman" w:hAnsi="Times New Roman" w:cs="Times New Roman"/>
          <w:b/>
          <w:bCs/>
          <w:color w:val="auto"/>
          <w:sz w:val="24"/>
          <w:szCs w:val="24"/>
          <w:vertAlign w:val="superscript"/>
          <w:lang w:val="tr-TR"/>
        </w:rPr>
        <w:t>(2)</w:t>
      </w:r>
    </w:p>
    <w:p w:rsidR="009A34A3" w:rsidRPr="00DC0BD7" w:rsidRDefault="009A34A3" w:rsidP="007512F5">
      <w:pPr>
        <w:widowControl/>
        <w:spacing w:before="80" w:after="80" w:line="280" w:lineRule="exact"/>
        <w:jc w:val="center"/>
        <w:rPr>
          <w:rFonts w:ascii="Times New Roman" w:hAnsi="Times New Roman" w:cs="Times New Roman"/>
          <w:b/>
          <w:bCs/>
          <w:color w:val="auto"/>
          <w:sz w:val="24"/>
          <w:szCs w:val="24"/>
          <w:vertAlign w:val="superscript"/>
          <w:lang w:val="tr-TR"/>
        </w:rPr>
      </w:pPr>
      <w:r w:rsidRPr="00DC0BD7">
        <w:rPr>
          <w:rFonts w:ascii="Times New Roman" w:hAnsi="Times New Roman" w:cs="Times New Roman"/>
          <w:b/>
          <w:bCs/>
          <w:color w:val="auto"/>
          <w:sz w:val="24"/>
          <w:szCs w:val="24"/>
          <w:lang w:val="tr-TR"/>
        </w:rPr>
        <w:tab/>
      </w:r>
      <w:r w:rsidRPr="00DC0BD7">
        <w:rPr>
          <w:rFonts w:ascii="Times New Roman" w:hAnsi="Times New Roman" w:cs="Times New Roman"/>
          <w:b/>
          <w:bCs/>
          <w:color w:val="auto"/>
          <w:sz w:val="24"/>
          <w:szCs w:val="24"/>
          <w:lang w:val="tr-TR"/>
        </w:rPr>
        <w:tab/>
      </w:r>
      <w:r w:rsidRPr="00DC0BD7">
        <w:rPr>
          <w:rFonts w:ascii="Times New Roman" w:hAnsi="Times New Roman" w:cs="Times New Roman"/>
          <w:b/>
          <w:bCs/>
          <w:color w:val="auto"/>
          <w:sz w:val="24"/>
          <w:szCs w:val="24"/>
          <w:lang w:val="tr-TR"/>
        </w:rPr>
        <w:tab/>
      </w:r>
      <w:r w:rsidR="007512F5" w:rsidRPr="00DC0BD7">
        <w:rPr>
          <w:rFonts w:ascii="Times New Roman" w:hAnsi="Times New Roman" w:cs="Times New Roman"/>
          <w:b/>
          <w:bCs/>
          <w:color w:val="auto"/>
          <w:sz w:val="24"/>
          <w:szCs w:val="24"/>
          <w:lang w:val="tr-TR"/>
        </w:rPr>
        <w:tab/>
      </w:r>
      <w:r w:rsidR="007512F5" w:rsidRPr="00DC0BD7">
        <w:rPr>
          <w:rFonts w:ascii="Times New Roman" w:hAnsi="Times New Roman" w:cs="Times New Roman"/>
          <w:b/>
          <w:bCs/>
          <w:color w:val="auto"/>
          <w:sz w:val="24"/>
          <w:szCs w:val="24"/>
          <w:lang w:val="tr-TR"/>
        </w:rPr>
        <w:tab/>
      </w:r>
      <w:r w:rsidR="007512F5" w:rsidRPr="00DC0BD7">
        <w:rPr>
          <w:rFonts w:ascii="Times New Roman" w:hAnsi="Times New Roman" w:cs="Times New Roman"/>
          <w:b/>
          <w:bCs/>
          <w:color w:val="auto"/>
          <w:sz w:val="24"/>
          <w:szCs w:val="24"/>
          <w:lang w:val="tr-TR"/>
        </w:rPr>
        <w:tab/>
      </w:r>
      <w:r w:rsidR="007512F5" w:rsidRPr="00DC0BD7">
        <w:rPr>
          <w:rFonts w:ascii="Times New Roman" w:hAnsi="Times New Roman" w:cs="Times New Roman"/>
          <w:b/>
          <w:bCs/>
          <w:color w:val="auto"/>
          <w:sz w:val="24"/>
          <w:szCs w:val="24"/>
          <w:lang w:val="tr-TR"/>
        </w:rPr>
        <w:tab/>
      </w:r>
      <w:r w:rsidRPr="00DC0BD7">
        <w:rPr>
          <w:rFonts w:ascii="Times New Roman" w:hAnsi="Times New Roman" w:cs="Times New Roman"/>
          <w:b/>
          <w:bCs/>
          <w:color w:val="auto"/>
          <w:sz w:val="24"/>
          <w:szCs w:val="24"/>
          <w:u w:val="thick"/>
          <w:lang w:val="tr-TR" w:bidi="ar-YE"/>
        </w:rPr>
        <w:t>İ</w:t>
      </w:r>
      <w:r w:rsidRPr="00DC0BD7">
        <w:rPr>
          <w:rFonts w:ascii="Times New Roman" w:hAnsi="Times New Roman" w:cs="Times New Roman"/>
          <w:b/>
          <w:bCs/>
          <w:color w:val="auto"/>
          <w:sz w:val="24"/>
          <w:szCs w:val="24"/>
          <w:u w:val="thick"/>
          <w:rtl/>
          <w:lang w:val="tr-TR" w:bidi="ar-YE"/>
        </w:rPr>
        <w:t xml:space="preserve"> </w:t>
      </w:r>
      <w:r w:rsidRPr="00DC0BD7">
        <w:rPr>
          <w:rFonts w:ascii="Times New Roman" w:hAnsi="Times New Roman" w:cs="Times New Roman"/>
          <w:b/>
          <w:bCs/>
          <w:color w:val="auto"/>
          <w:sz w:val="24"/>
          <w:szCs w:val="24"/>
          <w:u w:val="thick"/>
          <w:lang w:val="tr-TR" w:bidi="ar-YE"/>
        </w:rPr>
        <w:t>Z M</w:t>
      </w:r>
      <w:r w:rsidRPr="00DC0BD7">
        <w:rPr>
          <w:rFonts w:ascii="Times New Roman" w:hAnsi="Times New Roman" w:cs="Times New Roman"/>
          <w:b/>
          <w:bCs/>
          <w:color w:val="auto"/>
          <w:sz w:val="24"/>
          <w:szCs w:val="24"/>
          <w:u w:val="thick"/>
          <w:rtl/>
          <w:lang w:val="tr-TR" w:bidi="ar-YE"/>
        </w:rPr>
        <w:t xml:space="preserve"> </w:t>
      </w:r>
      <w:r w:rsidRPr="00DC0BD7">
        <w:rPr>
          <w:rFonts w:ascii="Times New Roman" w:hAnsi="Times New Roman" w:cs="Times New Roman"/>
          <w:b/>
          <w:bCs/>
          <w:color w:val="auto"/>
          <w:sz w:val="24"/>
          <w:szCs w:val="24"/>
          <w:u w:val="thick"/>
          <w:lang w:val="tr-TR" w:bidi="ar-YE"/>
        </w:rPr>
        <w:t>İ</w:t>
      </w:r>
      <w:r w:rsidRPr="00DC0BD7">
        <w:rPr>
          <w:rFonts w:ascii="Times New Roman" w:hAnsi="Times New Roman" w:cs="Times New Roman"/>
          <w:b/>
          <w:bCs/>
          <w:color w:val="auto"/>
          <w:sz w:val="24"/>
          <w:szCs w:val="24"/>
          <w:u w:val="thick"/>
          <w:rtl/>
          <w:lang w:val="tr-TR" w:bidi="ar-YE"/>
        </w:rPr>
        <w:t xml:space="preserve"> </w:t>
      </w:r>
      <w:r w:rsidRPr="00DC0BD7">
        <w:rPr>
          <w:rFonts w:ascii="Times New Roman" w:hAnsi="Times New Roman" w:cs="Times New Roman"/>
          <w:b/>
          <w:bCs/>
          <w:color w:val="auto"/>
          <w:sz w:val="24"/>
          <w:szCs w:val="24"/>
          <w:u w:val="thick"/>
          <w:lang w:val="tr-TR" w:bidi="ar-YE"/>
        </w:rPr>
        <w:t>R</w:t>
      </w:r>
      <w:r w:rsidRPr="00DC0BD7">
        <w:rPr>
          <w:rFonts w:ascii="Times New Roman" w:hAnsi="Times New Roman" w:cs="Times New Roman"/>
          <w:b/>
          <w:bCs/>
          <w:color w:val="auto"/>
          <w:sz w:val="24"/>
          <w:szCs w:val="24"/>
          <w:vertAlign w:val="superscript"/>
          <w:lang w:val="tr-TR"/>
        </w:rPr>
        <w:t>(3)</w:t>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vertAlign w:val="superscript"/>
          <w:lang w:val="tr-TR"/>
        </w:rPr>
      </w:pPr>
    </w:p>
    <w:p w:rsidR="009A34A3" w:rsidRPr="00DC0BD7" w:rsidRDefault="009A34A3" w:rsidP="007512F5">
      <w:pPr>
        <w:widowControl/>
        <w:tabs>
          <w:tab w:val="left" w:leader="dot" w:pos="2381"/>
          <w:tab w:val="left" w:pos="2552"/>
        </w:tabs>
        <w:spacing w:before="80" w:after="80" w:line="280" w:lineRule="exact"/>
        <w:ind w:left="2552" w:hanging="2552"/>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Davacı</w:t>
      </w:r>
      <w:r w:rsidRPr="00DC0BD7">
        <w:rPr>
          <w:rFonts w:ascii="Times New Roman" w:hAnsi="Times New Roman" w:cs="Times New Roman"/>
          <w:b/>
          <w:bCs/>
          <w:color w:val="auto"/>
          <w:sz w:val="24"/>
          <w:szCs w:val="24"/>
          <w:vertAlign w:val="superscript"/>
          <w:lang w:val="tr-TR"/>
        </w:rPr>
        <w:t>(4)</w:t>
      </w:r>
      <w:r w:rsidRPr="00DC0BD7">
        <w:rPr>
          <w:rFonts w:ascii="Times New Roman" w:hAnsi="Times New Roman" w:cs="Times New Roman"/>
          <w:b/>
          <w:bCs/>
          <w:color w:val="auto"/>
          <w:sz w:val="24"/>
          <w:szCs w:val="24"/>
          <w:lang w:val="tr-TR"/>
        </w:rPr>
        <w:tab/>
        <w:t>:</w:t>
      </w:r>
      <w:r w:rsidRPr="00DC0BD7">
        <w:rPr>
          <w:rFonts w:ascii="Times New Roman" w:hAnsi="Times New Roman" w:cs="Times New Roman"/>
          <w:color w:val="auto"/>
          <w:sz w:val="24"/>
          <w:szCs w:val="24"/>
          <w:lang w:val="tr-TR"/>
        </w:rPr>
        <w:tab/>
        <w:t>Basri Borçsever (Fethi Bey Cad. No: 210, K: 3 -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İZMİR) [TC:.........]</w:t>
      </w:r>
    </w:p>
    <w:p w:rsidR="009A34A3" w:rsidRPr="00DC0BD7" w:rsidRDefault="009A34A3" w:rsidP="007512F5">
      <w:pPr>
        <w:widowControl/>
        <w:tabs>
          <w:tab w:val="left" w:leader="dot" w:pos="2381"/>
          <w:tab w:val="left" w:pos="2552"/>
        </w:tabs>
        <w:spacing w:before="80" w:after="80" w:line="280" w:lineRule="exact"/>
        <w:ind w:left="2552" w:hanging="2552"/>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Vekili</w:t>
      </w:r>
      <w:r w:rsidRPr="00DC0BD7">
        <w:rPr>
          <w:rFonts w:ascii="Times New Roman" w:hAnsi="Times New Roman" w:cs="Times New Roman"/>
          <w:b/>
          <w:bCs/>
          <w:color w:val="auto"/>
          <w:sz w:val="24"/>
          <w:szCs w:val="24"/>
          <w:lang w:val="tr-TR"/>
        </w:rPr>
        <w:tab/>
        <w:t>:</w:t>
      </w:r>
      <w:r w:rsidRPr="00DC0BD7">
        <w:rPr>
          <w:rFonts w:ascii="Times New Roman" w:hAnsi="Times New Roman" w:cs="Times New Roman"/>
          <w:color w:val="auto"/>
          <w:sz w:val="24"/>
          <w:szCs w:val="24"/>
          <w:lang w:val="tr-TR"/>
        </w:rPr>
        <w:tab/>
        <w:t>Av. Veli Şimşek (Atatürk Cad. No: 152, K: 6 -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İZMİR)</w:t>
      </w:r>
    </w:p>
    <w:p w:rsidR="009A34A3" w:rsidRPr="00DC0BD7" w:rsidRDefault="009A34A3" w:rsidP="007512F5">
      <w:pPr>
        <w:widowControl/>
        <w:tabs>
          <w:tab w:val="left" w:leader="dot" w:pos="2381"/>
          <w:tab w:val="left" w:pos="2552"/>
        </w:tabs>
        <w:spacing w:before="80" w:after="80" w:line="280" w:lineRule="exact"/>
        <w:ind w:left="2552" w:hanging="2552"/>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Davalı</w:t>
      </w:r>
      <w:r w:rsidRPr="00DC0BD7">
        <w:rPr>
          <w:rFonts w:ascii="Times New Roman" w:hAnsi="Times New Roman" w:cs="Times New Roman"/>
          <w:b/>
          <w:bCs/>
          <w:color w:val="auto"/>
          <w:sz w:val="24"/>
          <w:szCs w:val="24"/>
          <w:vertAlign w:val="superscript"/>
          <w:lang w:val="tr-TR"/>
        </w:rPr>
        <w:t>(5)</w:t>
      </w:r>
      <w:r w:rsidRPr="00DC0BD7">
        <w:rPr>
          <w:rFonts w:ascii="Times New Roman" w:hAnsi="Times New Roman" w:cs="Times New Roman"/>
          <w:b/>
          <w:bCs/>
          <w:color w:val="auto"/>
          <w:sz w:val="24"/>
          <w:szCs w:val="24"/>
          <w:lang w:val="tr-TR"/>
        </w:rPr>
        <w:tab/>
        <w:t>:</w:t>
      </w:r>
      <w:r w:rsidRPr="00DC0BD7">
        <w:rPr>
          <w:rFonts w:ascii="Times New Roman" w:hAnsi="Times New Roman" w:cs="Times New Roman"/>
          <w:color w:val="auto"/>
          <w:sz w:val="24"/>
          <w:szCs w:val="24"/>
          <w:lang w:val="tr-TR"/>
        </w:rPr>
        <w:tab/>
        <w:t>Ahmet Haklı (İnönü Cad. No: 412, K: 4 - İZMİR)</w:t>
      </w:r>
    </w:p>
    <w:p w:rsidR="009A34A3" w:rsidRPr="00DC0BD7" w:rsidRDefault="009A34A3" w:rsidP="007512F5">
      <w:pPr>
        <w:widowControl/>
        <w:tabs>
          <w:tab w:val="left" w:leader="dot" w:pos="2381"/>
          <w:tab w:val="left" w:pos="2552"/>
        </w:tabs>
        <w:spacing w:before="80" w:after="80" w:line="280" w:lineRule="exact"/>
        <w:ind w:left="2552" w:hanging="2552"/>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Konusu</w:t>
      </w:r>
      <w:r w:rsidRPr="00DC0BD7">
        <w:rPr>
          <w:rFonts w:ascii="Times New Roman" w:hAnsi="Times New Roman" w:cs="Times New Roman"/>
          <w:b/>
          <w:bCs/>
          <w:color w:val="auto"/>
          <w:sz w:val="24"/>
          <w:szCs w:val="24"/>
          <w:lang w:val="tr-TR"/>
        </w:rPr>
        <w:tab/>
        <w:t>:</w:t>
      </w:r>
      <w:r w:rsidRPr="00DC0BD7">
        <w:rPr>
          <w:rFonts w:ascii="Times New Roman" w:hAnsi="Times New Roman" w:cs="Times New Roman"/>
          <w:color w:val="auto"/>
          <w:sz w:val="24"/>
          <w:szCs w:val="24"/>
          <w:lang w:val="tr-TR"/>
        </w:rPr>
        <w:tab/>
        <w:t>İcra takibi sonucunda</w:t>
      </w:r>
      <w:r w:rsidRPr="00DC0BD7">
        <w:rPr>
          <w:rFonts w:ascii="Times New Roman" w:hAnsi="Times New Roman" w:cs="Times New Roman"/>
          <w:color w:val="auto"/>
          <w:sz w:val="24"/>
          <w:szCs w:val="24"/>
          <w:vertAlign w:val="superscript"/>
          <w:lang w:val="tr-TR"/>
        </w:rPr>
        <w:t>(6)</w:t>
      </w:r>
      <w:r w:rsidRPr="00DC0BD7">
        <w:rPr>
          <w:rFonts w:ascii="Times New Roman" w:hAnsi="Times New Roman" w:cs="Times New Roman"/>
          <w:color w:val="auto"/>
          <w:sz w:val="24"/>
          <w:szCs w:val="24"/>
          <w:lang w:val="tr-TR"/>
        </w:rPr>
        <w:t xml:space="preserve"> davalıya ödenen (20.850,00) liranın davalıdan geri alınm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sına karar verilmesi (istirdadı) isteminden ibarettir.</w:t>
      </w:r>
    </w:p>
    <w:p w:rsidR="009A34A3" w:rsidRPr="00DC0BD7" w:rsidRDefault="009A34A3" w:rsidP="007512F5">
      <w:pPr>
        <w:widowControl/>
        <w:spacing w:before="80" w:after="80" w:line="280" w:lineRule="exact"/>
        <w:jc w:val="center"/>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 xml:space="preserve">− O L A Y </w:t>
      </w:r>
      <w:r w:rsidRPr="00DC0BD7">
        <w:rPr>
          <w:rFonts w:ascii="Times New Roman" w:hAnsi="Times New Roman" w:cs="Times New Roman"/>
          <w:b/>
          <w:bCs/>
          <w:color w:val="auto"/>
          <w:sz w:val="24"/>
          <w:szCs w:val="24"/>
          <w:rtl/>
          <w:lang w:val="tr-TR" w:bidi="ar-YE"/>
        </w:rPr>
        <w:t>−</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Davalı alacaklı, müvekkil tarafından kendisine imzalanıp, verilmiş ve daha sonra da vâdesinden bir gün önce bedeli ödenmiş bulunan 10.6.2014 tanzim ve 12.11.2014 vâde tarihli 12.000,00 TL bedelli emre muharrer senedi tekrar icraya koyarak müvekkile ödeme emri (örnek: 10) göndertmiş ve müvekkil icra mahkemesine başvurarak «borca it</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raz»da bulunmuşsa da, müvekkilin bu itirazı icra mahkemesince «it</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razın, 5 günlük yasal itiraz süresinden sonra yapılmış olması» nedeni ile 01.12.2014 tarihinde reddedilmiş ve müvekkili de takip konusu borcu 20.01.2015 tarihinde icra dairesine ödemek zorunda kalmıştır.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Alacaklının takip konusu yaptığı senet bedeli kendisine icra tak</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binden önce ödenmiş olduğu, bu hususu belirtir kendisinin imzalı makbuzu müvekkilin elinde mevcut olduğu halde, aynı senedin tekrar icra takibine konu yapılması yasaya aykırı olduğundan, borcu icra d</w:t>
      </w:r>
      <w:r w:rsidRPr="00DC0BD7">
        <w:rPr>
          <w:rFonts w:ascii="Times New Roman" w:hAnsi="Times New Roman" w:cs="Times New Roman"/>
          <w:color w:val="auto"/>
          <w:sz w:val="24"/>
          <w:szCs w:val="24"/>
          <w:lang w:val="tr-TR"/>
        </w:rPr>
        <w:t>a</w:t>
      </w:r>
      <w:r w:rsidRPr="00326A41">
        <w:rPr>
          <w:rFonts w:ascii="Times New Roman" w:hAnsi="Times New Roman" w:cs="Times New Roman"/>
          <w:color w:val="FF0000"/>
          <w:sz w:val="24"/>
          <w:szCs w:val="24"/>
          <w:lang w:val="tr-TR"/>
        </w:rPr>
        <w:lastRenderedPageBreak/>
        <w:t xml:space="preserve">iresine ödediği 20.01.2015 tarihinden itibaren bir yıllık süre dolmadan, </w:t>
      </w:r>
      <w:r w:rsidRPr="00DC0BD7">
        <w:rPr>
          <w:rFonts w:ascii="Times New Roman" w:hAnsi="Times New Roman" w:cs="Times New Roman"/>
          <w:color w:val="auto"/>
          <w:sz w:val="24"/>
          <w:szCs w:val="24"/>
          <w:lang w:val="tr-TR"/>
        </w:rPr>
        <w:t>bu «geri alma» (istirdat) davasının açılması gerekmiştir.</w:t>
      </w:r>
    </w:p>
    <w:p w:rsidR="009A34A3" w:rsidRPr="00DC0BD7" w:rsidRDefault="009A34A3" w:rsidP="007512F5">
      <w:pPr>
        <w:widowControl/>
        <w:tabs>
          <w:tab w:val="left" w:leader="dot" w:pos="2268"/>
          <w:tab w:val="left" w:pos="2410"/>
        </w:tabs>
        <w:spacing w:before="80" w:after="80" w:line="280" w:lineRule="exact"/>
        <w:ind w:left="2410" w:hanging="2410"/>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Deliller</w:t>
      </w:r>
      <w:r w:rsidRPr="00DC0BD7">
        <w:rPr>
          <w:rFonts w:ascii="Times New Roman" w:hAnsi="Times New Roman" w:cs="Times New Roman"/>
          <w:b/>
          <w:bCs/>
          <w:color w:val="auto"/>
          <w:sz w:val="24"/>
          <w:szCs w:val="24"/>
          <w:lang w:val="tr-TR"/>
        </w:rPr>
        <w:tab/>
        <w:t>:</w:t>
      </w:r>
      <w:r w:rsidRPr="00DC0BD7">
        <w:rPr>
          <w:rFonts w:ascii="Times New Roman" w:hAnsi="Times New Roman" w:cs="Times New Roman"/>
          <w:color w:val="auto"/>
          <w:sz w:val="24"/>
          <w:szCs w:val="24"/>
          <w:lang w:val="tr-TR"/>
        </w:rPr>
        <w:tab/>
        <w:t>İzmir 2. İcra Dosya No: 2014/10281, makbuz vs. deliller</w:t>
      </w:r>
    </w:p>
    <w:p w:rsidR="009A34A3" w:rsidRPr="00DC0BD7" w:rsidRDefault="009A34A3" w:rsidP="007512F5">
      <w:pPr>
        <w:widowControl/>
        <w:tabs>
          <w:tab w:val="left" w:leader="dot" w:pos="2268"/>
          <w:tab w:val="left" w:pos="2410"/>
        </w:tabs>
        <w:spacing w:before="80" w:after="80" w:line="280" w:lineRule="exact"/>
        <w:ind w:left="2410" w:hanging="2410"/>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Hukukî sebepler</w:t>
      </w:r>
      <w:r w:rsidRPr="00DC0BD7">
        <w:rPr>
          <w:rFonts w:ascii="Times New Roman" w:hAnsi="Times New Roman" w:cs="Times New Roman"/>
          <w:b/>
          <w:bCs/>
          <w:color w:val="auto"/>
          <w:sz w:val="24"/>
          <w:szCs w:val="24"/>
          <w:lang w:val="tr-TR"/>
        </w:rPr>
        <w:tab/>
        <w:t>:</w:t>
      </w:r>
      <w:r w:rsidRPr="00DC0BD7">
        <w:rPr>
          <w:rFonts w:ascii="Times New Roman" w:hAnsi="Times New Roman" w:cs="Times New Roman"/>
          <w:color w:val="auto"/>
          <w:sz w:val="24"/>
          <w:szCs w:val="24"/>
          <w:lang w:val="tr-TR"/>
        </w:rPr>
        <w:tab/>
        <w:t>İİK. mad. 72/VII, VIII.</w:t>
      </w:r>
    </w:p>
    <w:p w:rsidR="009A34A3" w:rsidRPr="00DC0BD7" w:rsidRDefault="009A34A3" w:rsidP="007512F5">
      <w:pPr>
        <w:widowControl/>
        <w:tabs>
          <w:tab w:val="left" w:leader="dot" w:pos="2268"/>
          <w:tab w:val="left" w:pos="2410"/>
        </w:tabs>
        <w:spacing w:before="80" w:after="80" w:line="280" w:lineRule="exact"/>
        <w:ind w:left="2410" w:hanging="2410"/>
        <w:jc w:val="both"/>
        <w:rPr>
          <w:rFonts w:ascii="Times New Roman" w:hAnsi="Times New Roman" w:cs="Times New Roman"/>
          <w:color w:val="auto"/>
          <w:sz w:val="24"/>
          <w:szCs w:val="24"/>
          <w:vertAlign w:val="superscript"/>
          <w:lang w:val="tr-TR"/>
        </w:rPr>
      </w:pPr>
      <w:r w:rsidRPr="00DC0BD7">
        <w:rPr>
          <w:rFonts w:ascii="Times New Roman" w:hAnsi="Times New Roman" w:cs="Times New Roman"/>
          <w:b/>
          <w:bCs/>
          <w:color w:val="auto"/>
          <w:sz w:val="24"/>
          <w:szCs w:val="24"/>
          <w:lang w:val="tr-TR"/>
        </w:rPr>
        <w:t>Sonuç ve istem</w:t>
      </w:r>
      <w:r w:rsidRPr="00DC0BD7">
        <w:rPr>
          <w:rFonts w:ascii="Times New Roman" w:hAnsi="Times New Roman" w:cs="Times New Roman"/>
          <w:b/>
          <w:bCs/>
          <w:color w:val="auto"/>
          <w:sz w:val="24"/>
          <w:szCs w:val="24"/>
          <w:lang w:val="tr-TR"/>
        </w:rPr>
        <w:tab/>
        <w:t>:</w:t>
      </w:r>
      <w:r w:rsidRPr="00DC0BD7">
        <w:rPr>
          <w:rFonts w:ascii="Times New Roman" w:hAnsi="Times New Roman" w:cs="Times New Roman"/>
          <w:color w:val="auto"/>
          <w:sz w:val="24"/>
          <w:szCs w:val="24"/>
          <w:lang w:val="tr-TR"/>
        </w:rPr>
        <w:tab/>
        <w:t>Belirtilen nedenlerle, icra takibi sonucunda davalıya ödenen (12.000,00) liranın</w:t>
      </w:r>
      <w:r w:rsidRPr="00DC0BD7">
        <w:rPr>
          <w:rFonts w:ascii="Times New Roman" w:hAnsi="Times New Roman" w:cs="Times New Roman"/>
          <w:color w:val="auto"/>
          <w:sz w:val="24"/>
          <w:szCs w:val="24"/>
          <w:vertAlign w:val="superscript"/>
          <w:lang w:val="tr-TR"/>
        </w:rPr>
        <w:t>(7)</w:t>
      </w:r>
      <w:r w:rsidRPr="00DC0BD7">
        <w:rPr>
          <w:rFonts w:ascii="Times New Roman" w:hAnsi="Times New Roman" w:cs="Times New Roman"/>
          <w:color w:val="auto"/>
          <w:sz w:val="24"/>
          <w:szCs w:val="24"/>
          <w:lang w:val="tr-TR"/>
        </w:rPr>
        <w:t xml:space="preserve"> ödeme tarihinden itibaren yasal faiz</w:t>
      </w:r>
      <w:r w:rsidRPr="00DC0BD7">
        <w:rPr>
          <w:rFonts w:ascii="Times New Roman" w:hAnsi="Times New Roman" w:cs="Times New Roman"/>
          <w:color w:val="auto"/>
          <w:sz w:val="24"/>
          <w:szCs w:val="24"/>
          <w:vertAlign w:val="superscript"/>
          <w:lang w:val="tr-TR"/>
        </w:rPr>
        <w:t>(8)</w:t>
      </w:r>
      <w:r w:rsidRPr="00DC0BD7">
        <w:rPr>
          <w:rFonts w:ascii="Times New Roman" w:hAnsi="Times New Roman" w:cs="Times New Roman"/>
          <w:color w:val="auto"/>
          <w:sz w:val="24"/>
          <w:szCs w:val="24"/>
          <w:lang w:val="tr-TR"/>
        </w:rPr>
        <w:t xml:space="preserve"> ve mahkeme masrafları ile birlikte davalıdan tahsiline karar verilmesini arz ve talep ederim. 19.02.2015</w:t>
      </w:r>
      <w:r w:rsidRPr="00DC0BD7">
        <w:rPr>
          <w:rFonts w:ascii="Times New Roman" w:hAnsi="Times New Roman" w:cs="Times New Roman"/>
          <w:color w:val="auto"/>
          <w:sz w:val="24"/>
          <w:szCs w:val="24"/>
          <w:vertAlign w:val="superscript"/>
          <w:lang w:val="tr-TR"/>
        </w:rPr>
        <w:t>(9)</w:t>
      </w:r>
    </w:p>
    <w:p w:rsidR="009A34A3" w:rsidRPr="00DC0BD7" w:rsidRDefault="009A34A3" w:rsidP="007512F5">
      <w:pPr>
        <w:widowControl/>
        <w:spacing w:before="80" w:after="80" w:line="280" w:lineRule="exact"/>
        <w:ind w:left="4962"/>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Davacı Vekili</w:t>
      </w:r>
    </w:p>
    <w:p w:rsidR="009A34A3" w:rsidRPr="00DC0BD7" w:rsidRDefault="009A34A3" w:rsidP="007512F5">
      <w:pPr>
        <w:widowControl/>
        <w:spacing w:before="80" w:after="80" w:line="280" w:lineRule="exact"/>
        <w:ind w:left="4962"/>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Av. Veli Yıldırım</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(1) </w:t>
      </w:r>
      <w:r w:rsidRPr="00DC0BD7">
        <w:rPr>
          <w:rFonts w:ascii="Times New Roman" w:hAnsi="Times New Roman" w:cs="Times New Roman"/>
          <w:color w:val="auto"/>
          <w:sz w:val="24"/>
          <w:szCs w:val="24"/>
          <w:lang w:val="tr-TR"/>
        </w:rPr>
        <w:t xml:space="preserve">Geri alma </w:t>
      </w:r>
      <w:r w:rsidRPr="00DC0BD7">
        <w:rPr>
          <w:rFonts w:ascii="Times New Roman" w:hAnsi="Times New Roman" w:cs="Times New Roman"/>
          <w:i/>
          <w:iCs/>
          <w:color w:val="auto"/>
          <w:sz w:val="24"/>
          <w:szCs w:val="24"/>
          <w:lang w:val="tr-TR"/>
        </w:rPr>
        <w:t>(istirdat)</w:t>
      </w:r>
      <w:r w:rsidRPr="00DC0BD7">
        <w:rPr>
          <w:rFonts w:ascii="Times New Roman" w:hAnsi="Times New Roman" w:cs="Times New Roman"/>
          <w:color w:val="auto"/>
          <w:sz w:val="24"/>
          <w:szCs w:val="24"/>
          <w:lang w:val="tr-TR"/>
        </w:rPr>
        <w:t xml:space="preserve"> davası, </w:t>
      </w:r>
      <w:r w:rsidRPr="00DC0BD7">
        <w:rPr>
          <w:rFonts w:ascii="Times New Roman" w:hAnsi="Times New Roman" w:cs="Times New Roman"/>
          <w:color w:val="auto"/>
          <w:sz w:val="24"/>
          <w:szCs w:val="24"/>
          <w:rtl/>
          <w:lang w:val="tr-TR" w:bidi="ar-YE"/>
        </w:rPr>
        <w:t>«</w:t>
      </w:r>
      <w:r w:rsidRPr="00DC0BD7">
        <w:rPr>
          <w:rFonts w:ascii="Times New Roman" w:hAnsi="Times New Roman" w:cs="Times New Roman"/>
          <w:color w:val="auto"/>
          <w:sz w:val="24"/>
          <w:szCs w:val="24"/>
          <w:lang w:val="tr-TR" w:bidi="ar-YE"/>
        </w:rPr>
        <w:t>borçlu olmadığı</w:t>
      </w:r>
      <w:r w:rsidRPr="00DC0BD7">
        <w:rPr>
          <w:rFonts w:ascii="Times New Roman" w:hAnsi="Times New Roman" w:cs="Times New Roman"/>
          <w:color w:val="auto"/>
          <w:sz w:val="24"/>
          <w:szCs w:val="24"/>
          <w:rtl/>
          <w:lang w:val="tr-TR" w:bidi="ar-YE"/>
        </w:rPr>
        <w:t xml:space="preserve"> </w:t>
      </w:r>
      <w:r w:rsidRPr="00DC0BD7">
        <w:rPr>
          <w:rFonts w:ascii="Times New Roman" w:hAnsi="Times New Roman" w:cs="Times New Roman"/>
          <w:color w:val="auto"/>
          <w:sz w:val="24"/>
          <w:szCs w:val="24"/>
          <w:lang w:val="tr-TR" w:bidi="ar-YE"/>
        </w:rPr>
        <w:t>bir parayı</w:t>
      </w:r>
      <w:r w:rsidRPr="00DC0BD7">
        <w:rPr>
          <w:rFonts w:ascii="Times New Roman" w:hAnsi="Times New Roman" w:cs="Times New Roman"/>
          <w:color w:val="auto"/>
          <w:sz w:val="24"/>
          <w:szCs w:val="24"/>
          <w:rtl/>
          <w:lang w:val="tr-TR" w:bidi="ar-YE"/>
        </w:rPr>
        <w:t xml:space="preserve"> </w:t>
      </w:r>
      <w:r w:rsidRPr="00DC0BD7">
        <w:rPr>
          <w:rFonts w:ascii="Times New Roman" w:hAnsi="Times New Roman" w:cs="Times New Roman"/>
          <w:color w:val="auto"/>
          <w:sz w:val="24"/>
          <w:szCs w:val="24"/>
          <w:lang w:val="tr-TR" w:bidi="ar-YE"/>
        </w:rPr>
        <w:t>cebri icra te</w:t>
      </w:r>
      <w:r w:rsidRPr="00DC0BD7">
        <w:rPr>
          <w:rFonts w:ascii="Times New Roman" w:hAnsi="Times New Roman" w:cs="Times New Roman"/>
          <w:color w:val="auto"/>
          <w:sz w:val="24"/>
          <w:szCs w:val="24"/>
          <w:lang w:val="tr-TR"/>
        </w:rPr>
        <w:t xml:space="preserve">hdidi altında -alacaklıya veya icra dairesine- ödemek zorunda kalan kişinin, bunu geri almak için açtığı bir </w:t>
      </w:r>
      <w:r w:rsidRPr="00DC0BD7">
        <w:rPr>
          <w:rFonts w:ascii="Times New Roman" w:hAnsi="Times New Roman" w:cs="Times New Roman"/>
          <w:i/>
          <w:iCs/>
          <w:color w:val="auto"/>
          <w:sz w:val="24"/>
          <w:szCs w:val="24"/>
          <w:lang w:val="tr-TR"/>
        </w:rPr>
        <w:t>dava»</w:t>
      </w:r>
      <w:r w:rsidRPr="00DC0BD7">
        <w:rPr>
          <w:rFonts w:ascii="Times New Roman" w:hAnsi="Times New Roman" w:cs="Times New Roman"/>
          <w:color w:val="auto"/>
          <w:sz w:val="24"/>
          <w:szCs w:val="24"/>
          <w:lang w:val="tr-TR"/>
        </w:rPr>
        <w:t>dır. Kanunda (İİK. mad. 72/VII) bu dava «takibe itiraz etmemiş veya itirazın kaldırılmış olması yüzünden borçlu olmadığı bir parayı tamamen ödemek mecb</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riyetinde kalan şahsın ödediği bu parayı geri almak için açtığı dava» şeklinde tanımlanmıştır...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Bu dava, </w:t>
      </w:r>
      <w:r w:rsidRPr="00DC0BD7">
        <w:rPr>
          <w:rFonts w:ascii="Times New Roman" w:hAnsi="Times New Roman" w:cs="Times New Roman"/>
          <w:i/>
          <w:iCs/>
          <w:color w:val="auto"/>
          <w:sz w:val="24"/>
          <w:szCs w:val="24"/>
          <w:lang w:val="tr-TR"/>
        </w:rPr>
        <w:t>cebri icra tehdidi</w:t>
      </w:r>
      <w:r w:rsidRPr="00DC0BD7">
        <w:rPr>
          <w:rFonts w:ascii="Times New Roman" w:hAnsi="Times New Roman" w:cs="Times New Roman"/>
          <w:color w:val="auto"/>
          <w:sz w:val="24"/>
          <w:szCs w:val="24"/>
          <w:lang w:val="tr-TR"/>
        </w:rPr>
        <w:t xml:space="preserve"> (ve genellikle </w:t>
      </w:r>
      <w:r w:rsidRPr="00DC0BD7">
        <w:rPr>
          <w:rFonts w:ascii="Times New Roman" w:hAnsi="Times New Roman" w:cs="Times New Roman"/>
          <w:i/>
          <w:iCs/>
          <w:color w:val="auto"/>
          <w:sz w:val="24"/>
          <w:szCs w:val="24"/>
          <w:lang w:val="tr-TR"/>
        </w:rPr>
        <w:t>icra takibi</w:t>
      </w:r>
      <w:r w:rsidRPr="00DC0BD7">
        <w:rPr>
          <w:rFonts w:ascii="Times New Roman" w:hAnsi="Times New Roman" w:cs="Times New Roman"/>
          <w:color w:val="auto"/>
          <w:sz w:val="24"/>
          <w:szCs w:val="24"/>
          <w:lang w:val="tr-TR"/>
        </w:rPr>
        <w:t>) sonucunda sebepsiz olarak alındığı ileri sürülen paranın, alacaklıdan geri alınması için açılan normal bir ‘eda davası’dır.</w:t>
      </w:r>
      <w:r w:rsidRPr="00DC0BD7">
        <w:rPr>
          <w:rFonts w:ascii="Times New Roman" w:hAnsi="Times New Roman" w:cs="Times New Roman"/>
          <w:color w:val="auto"/>
          <w:sz w:val="24"/>
          <w:szCs w:val="24"/>
          <w:vertAlign w:val="superscript"/>
          <w:lang w:val="tr-TR"/>
        </w:rPr>
        <w:footnoteReference w:id="128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 dava, uyuşmazlığı (taraflar arasındaki alacak-borç ilişkisini) maddi hukuk bakımından sona erdirme amacına yönelik bir davadır.</w:t>
      </w:r>
      <w:r w:rsidRPr="00DC0BD7">
        <w:rPr>
          <w:rFonts w:ascii="Times New Roman" w:hAnsi="Times New Roman" w:cs="Times New Roman"/>
          <w:color w:val="auto"/>
          <w:sz w:val="24"/>
          <w:szCs w:val="24"/>
          <w:vertAlign w:val="superscript"/>
          <w:lang w:val="tr-TR"/>
        </w:rPr>
        <w:footnoteReference w:id="1283"/>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284"/>
      </w:r>
      <w:r w:rsidRPr="00DC0BD7">
        <w:rPr>
          <w:rFonts w:ascii="Times New Roman" w:hAnsi="Times New Roman" w:cs="Times New Roman"/>
          <w:color w:val="auto"/>
          <w:sz w:val="24"/>
          <w:szCs w:val="24"/>
          <w:lang w:val="tr-TR"/>
        </w:rPr>
        <w:t xml:space="preserve"> Çünkü -ileride; §3- §g’de belirtildiği gibi- bu dava sonunda verilecek hüküm, taraflar -daha doğrusu tarafların «alacaklılık» ve «borçluluk» sıfatları</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için «</w:t>
      </w:r>
      <w:r w:rsidRPr="00DC0BD7">
        <w:rPr>
          <w:rFonts w:ascii="Times New Roman" w:hAnsi="Times New Roman" w:cs="Times New Roman"/>
          <w:i/>
          <w:iCs/>
          <w:color w:val="auto"/>
          <w:sz w:val="24"/>
          <w:szCs w:val="24"/>
          <w:lang w:val="tr-TR"/>
        </w:rPr>
        <w:t>maddi anlamda kesin hüküm</w:t>
      </w:r>
      <w:r w:rsidRPr="00DC0BD7">
        <w:rPr>
          <w:rFonts w:ascii="Times New Roman" w:hAnsi="Times New Roman" w:cs="Times New Roman"/>
          <w:color w:val="auto"/>
          <w:sz w:val="24"/>
          <w:szCs w:val="24"/>
          <w:lang w:val="tr-TR"/>
        </w:rPr>
        <w:t>» (HMK. mad. 303) teşkil edecektir...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color w:val="FF0000"/>
          <w:sz w:val="24"/>
          <w:szCs w:val="24"/>
          <w:lang w:val="tr-TR"/>
        </w:rPr>
        <w:lastRenderedPageBreak/>
        <w:t>İİK. mad. 72/VII’de düzenlenmiş bulunan bu davanın hukukî n</w:t>
      </w:r>
      <w:r w:rsidRPr="00326A41">
        <w:rPr>
          <w:rFonts w:ascii="Times New Roman" w:hAnsi="Times New Roman" w:cs="Times New Roman"/>
          <w:color w:val="FF0000"/>
          <w:sz w:val="24"/>
          <w:szCs w:val="24"/>
          <w:lang w:val="tr-TR"/>
        </w:rPr>
        <w:t>i</w:t>
      </w:r>
      <w:r w:rsidRPr="00DC0BD7">
        <w:rPr>
          <w:rFonts w:ascii="Times New Roman" w:hAnsi="Times New Roman" w:cs="Times New Roman"/>
          <w:color w:val="auto"/>
          <w:sz w:val="24"/>
          <w:szCs w:val="24"/>
          <w:lang w:val="tr-TR"/>
        </w:rPr>
        <w:t>teliği bir «sebepsiz zenginleşme» (TBK. mad. 77 vd.) davasıdır.</w:t>
      </w:r>
      <w:r w:rsidRPr="00DC0BD7">
        <w:rPr>
          <w:rFonts w:ascii="Times New Roman" w:hAnsi="Times New Roman" w:cs="Times New Roman"/>
          <w:color w:val="auto"/>
          <w:sz w:val="24"/>
          <w:szCs w:val="24"/>
          <w:vertAlign w:val="superscript"/>
          <w:lang w:val="tr-TR"/>
        </w:rPr>
        <w:footnoteReference w:id="128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 xml:space="preserve">bu davanın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 m a c ı’nın «davacının ödeme emrine itiraz etmemesi ya da edip de itirazın kaldırılmış olması seb</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biyle cebri icra tehdidi altında ödemek zorunda kaldığı ve fakat ge</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çekte borçlu olmadığı bir paranın geri alınmasını sağlamak olduğu»</w:t>
      </w:r>
      <w:r w:rsidRPr="00DC0BD7">
        <w:rPr>
          <w:rFonts w:ascii="Times New Roman" w:hAnsi="Times New Roman" w:cs="Times New Roman"/>
          <w:i/>
          <w:iCs/>
          <w:color w:val="auto"/>
          <w:sz w:val="24"/>
          <w:szCs w:val="24"/>
          <w:vertAlign w:val="superscript"/>
          <w:lang w:val="tr-TR"/>
        </w:rPr>
        <w:footnoteReference w:id="1286"/>
      </w:r>
      <w:r w:rsidRPr="00DC0BD7">
        <w:rPr>
          <w:rFonts w:ascii="Times New Roman" w:hAnsi="Times New Roman" w:cs="Times New Roman"/>
          <w:color w:val="auto"/>
          <w:sz w:val="24"/>
          <w:szCs w:val="24"/>
          <w:lang w:val="tr-TR"/>
        </w:rPr>
        <w:t>nu 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(2) </w:t>
      </w:r>
      <w:r w:rsidRPr="00DC0BD7">
        <w:rPr>
          <w:rFonts w:ascii="Times New Roman" w:hAnsi="Times New Roman" w:cs="Times New Roman"/>
          <w:color w:val="auto"/>
          <w:sz w:val="24"/>
          <w:szCs w:val="24"/>
          <w:lang w:val="tr-TR"/>
        </w:rPr>
        <w:t>HUMK.’nun yürürlükte olduğu dönemde; -yani; 1.10.2011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rihinden önce açılmış olan- «geri alma davasının konusu»</w:t>
      </w:r>
      <w:r w:rsidRPr="00DC0BD7">
        <w:rPr>
          <w:rFonts w:ascii="Times New Roman" w:hAnsi="Times New Roman" w:cs="Times New Roman"/>
          <w:color w:val="auto"/>
          <w:sz w:val="24"/>
          <w:szCs w:val="24"/>
          <w:vertAlign w:val="superscript"/>
          <w:lang w:val="tr-TR"/>
        </w:rPr>
        <w:footnoteReference w:id="1287"/>
      </w:r>
      <w:r w:rsidRPr="00DC0BD7">
        <w:rPr>
          <w:rFonts w:ascii="Times New Roman" w:hAnsi="Times New Roman" w:cs="Times New Roman"/>
          <w:color w:val="auto"/>
          <w:sz w:val="24"/>
          <w:szCs w:val="24"/>
          <w:lang w:val="tr-TR"/>
        </w:rPr>
        <w:t xml:space="preserve"> geri veri</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mesi istenen alacağın miktarına göre (HUMK. mad. 1-8) mahkemede açılması gerekmekteydi...</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Geri alma davası ile hem alacaklıya ödenmiş olan «borç ve faizler» ve hem de «icra takibi nedeniyle ödenmek zorunda kalınan icra harç ve giderleri» geri istendiğinden, geri alma davasına bakacak mahkemenin görevi de; (borcun aslı + alacaklıya ödenen faizler + borçlunun ödemiş olduğu icra harç ve giderleri)nin toplamına göre belirlenmekteydi (HUMK. mad. 1/II).</w:t>
      </w:r>
      <w:r w:rsidRPr="00DC0BD7">
        <w:rPr>
          <w:rFonts w:ascii="Times New Roman" w:hAnsi="Times New Roman" w:cs="Times New Roman"/>
          <w:color w:val="auto"/>
          <w:sz w:val="24"/>
          <w:szCs w:val="24"/>
          <w:vertAlign w:val="superscript"/>
          <w:lang w:val="tr-TR"/>
        </w:rPr>
        <w:footnoteReference w:id="128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Borçlunun, geri alma davasında ayrıca «dava/ödeme tarihinden itibaren» talep ettiği gecikme faizi ise görevli mahkemeyi belirlemede hesaba katılmamaktaydı (HUMK. 1/II).</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01.10.2011 tarihinde yürürlüğe girmiş bulunan yeni</w:t>
      </w:r>
      <w:r w:rsidRPr="00DC0BD7">
        <w:rPr>
          <w:rFonts w:ascii="Times New Roman" w:hAnsi="Times New Roman" w:cs="Times New Roman"/>
          <w:b/>
          <w:bCs/>
          <w:color w:val="auto"/>
          <w:sz w:val="24"/>
          <w:szCs w:val="24"/>
          <w:lang w:val="tr-TR"/>
        </w:rPr>
        <w:t xml:space="preserve"> HMK. mad. 2/1’</w:t>
      </w:r>
      <w:r w:rsidRPr="00DC0BD7">
        <w:rPr>
          <w:rFonts w:ascii="Times New Roman" w:hAnsi="Times New Roman" w:cs="Times New Roman"/>
          <w:color w:val="auto"/>
          <w:sz w:val="24"/>
          <w:szCs w:val="24"/>
          <w:lang w:val="tr-TR"/>
        </w:rPr>
        <w:t xml:space="preserve">deki </w:t>
      </w:r>
      <w:r w:rsidRPr="00DC0BD7">
        <w:rPr>
          <w:rFonts w:ascii="Times New Roman" w:hAnsi="Times New Roman" w:cs="Times New Roman"/>
          <w:i/>
          <w:iCs/>
          <w:color w:val="auto"/>
          <w:sz w:val="24"/>
          <w:szCs w:val="24"/>
          <w:lang w:val="tr-TR"/>
        </w:rPr>
        <w:t>“Dava konusunun değer ve miktarına bakılmaksızın malva</w:t>
      </w:r>
      <w:r w:rsidRPr="00DC0BD7">
        <w:rPr>
          <w:rFonts w:ascii="Times New Roman" w:hAnsi="Times New Roman" w:cs="Times New Roman"/>
          <w:i/>
          <w:iCs/>
          <w:color w:val="auto"/>
          <w:sz w:val="24"/>
          <w:szCs w:val="24"/>
          <w:lang w:val="tr-TR"/>
        </w:rPr>
        <w:t>r</w:t>
      </w:r>
      <w:r w:rsidRPr="00DC0BD7">
        <w:rPr>
          <w:rFonts w:ascii="Times New Roman" w:hAnsi="Times New Roman" w:cs="Times New Roman"/>
          <w:i/>
          <w:iCs/>
          <w:color w:val="auto"/>
          <w:sz w:val="24"/>
          <w:szCs w:val="24"/>
          <w:lang w:val="tr-TR"/>
        </w:rPr>
        <w:t>lığı haklarına ilişkin davalarla, şahıs varlığına ilişkin davalarda g</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revli mahkeme, aksine bir düzenleme bulunmadıkça asliye hukuk mahkemesidir”</w:t>
      </w:r>
      <w:r w:rsidRPr="00DC0BD7">
        <w:rPr>
          <w:rFonts w:ascii="Times New Roman" w:hAnsi="Times New Roman" w:cs="Times New Roman"/>
          <w:color w:val="auto"/>
          <w:sz w:val="24"/>
          <w:szCs w:val="24"/>
          <w:lang w:val="tr-TR"/>
        </w:rPr>
        <w:t xml:space="preserve"> şeklindeki düzenleme uyarınca, bundan böyle </w:t>
      </w:r>
      <w:r w:rsidRPr="00DC0BD7">
        <w:rPr>
          <w:rFonts w:ascii="Times New Roman" w:hAnsi="Times New Roman" w:cs="Times New Roman"/>
          <w:i/>
          <w:iCs/>
          <w:color w:val="auto"/>
          <w:sz w:val="24"/>
          <w:szCs w:val="24"/>
          <w:lang w:val="tr-TR"/>
        </w:rPr>
        <w:t>asliye hukuk mahkemeleri</w:t>
      </w:r>
      <w:r w:rsidRPr="00DC0BD7">
        <w:rPr>
          <w:rFonts w:ascii="Times New Roman" w:hAnsi="Times New Roman" w:cs="Times New Roman"/>
          <w:color w:val="auto"/>
          <w:sz w:val="24"/>
          <w:szCs w:val="24"/>
          <w:lang w:val="tr-TR"/>
        </w:rPr>
        <w:t xml:space="preserve"> geri alma davasına bakmakla görevlidir.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a) </w:t>
      </w:r>
      <w:r w:rsidRPr="00DC0BD7">
        <w:rPr>
          <w:rFonts w:ascii="Times New Roman" w:hAnsi="Times New Roman" w:cs="Times New Roman"/>
          <w:color w:val="auto"/>
          <w:sz w:val="24"/>
          <w:szCs w:val="24"/>
          <w:lang w:val="tr-TR"/>
        </w:rPr>
        <w:t>«Ayrıca; davacı-borçlu ile, davalı-alacaklı arasında, dava k</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 xml:space="preserve">nusu alacak hakkında, daha önce yapılmış bir tahkim sözleşmesi </w:t>
      </w:r>
      <w:r w:rsidRPr="00326A41">
        <w:rPr>
          <w:rFonts w:ascii="Times New Roman" w:hAnsi="Times New Roman" w:cs="Times New Roman"/>
          <w:color w:val="FF0000"/>
          <w:sz w:val="24"/>
          <w:szCs w:val="24"/>
          <w:lang w:val="tr-TR"/>
        </w:rPr>
        <w:lastRenderedPageBreak/>
        <w:t xml:space="preserve">(HMK. mad. 407 vd.) varsa, geri alma davasının, </w:t>
      </w:r>
      <w:r w:rsidRPr="00326A41">
        <w:rPr>
          <w:rFonts w:ascii="Times New Roman" w:hAnsi="Times New Roman" w:cs="Times New Roman"/>
          <w:i/>
          <w:iCs/>
          <w:color w:val="FF0000"/>
          <w:sz w:val="24"/>
          <w:szCs w:val="24"/>
          <w:lang w:val="tr-TR"/>
        </w:rPr>
        <w:t>hakem</w:t>
      </w:r>
      <w:r w:rsidRPr="00326A41">
        <w:rPr>
          <w:rFonts w:ascii="Times New Roman" w:hAnsi="Times New Roman" w:cs="Times New Roman"/>
          <w:color w:val="FF0000"/>
          <w:sz w:val="24"/>
          <w:szCs w:val="24"/>
          <w:lang w:val="tr-TR"/>
        </w:rPr>
        <w:t xml:space="preserve"> önünde açı</w:t>
      </w:r>
      <w:r w:rsidRPr="00326A41">
        <w:rPr>
          <w:rFonts w:ascii="Times New Roman" w:hAnsi="Times New Roman" w:cs="Times New Roman"/>
          <w:color w:val="FF0000"/>
          <w:sz w:val="24"/>
          <w:szCs w:val="24"/>
          <w:lang w:val="tr-TR"/>
        </w:rPr>
        <w:t>l</w:t>
      </w:r>
      <w:r w:rsidRPr="00DC0BD7">
        <w:rPr>
          <w:rFonts w:ascii="Times New Roman" w:hAnsi="Times New Roman" w:cs="Times New Roman"/>
          <w:color w:val="auto"/>
          <w:sz w:val="24"/>
          <w:szCs w:val="24"/>
          <w:lang w:val="tr-TR"/>
        </w:rPr>
        <w:t>ması gerekir.</w:t>
      </w:r>
      <w:r w:rsidRPr="00DC0BD7">
        <w:rPr>
          <w:rFonts w:ascii="Times New Roman" w:hAnsi="Times New Roman" w:cs="Times New Roman"/>
          <w:color w:val="auto"/>
          <w:sz w:val="24"/>
          <w:szCs w:val="24"/>
          <w:vertAlign w:val="superscript"/>
          <w:lang w:val="tr-TR"/>
        </w:rPr>
        <w:footnoteReference w:id="1289"/>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b) </w:t>
      </w:r>
      <w:r w:rsidRPr="00DC0BD7">
        <w:rPr>
          <w:rFonts w:ascii="Times New Roman" w:hAnsi="Times New Roman" w:cs="Times New Roman"/>
          <w:color w:val="auto"/>
          <w:sz w:val="24"/>
          <w:szCs w:val="24"/>
          <w:lang w:val="tr-TR"/>
        </w:rPr>
        <w:t>6502 sayılı Tüketicinin Korunması Hakkında Kanunun ka</w:t>
      </w:r>
      <w:r w:rsidRPr="00DC0BD7">
        <w:rPr>
          <w:rFonts w:ascii="Times New Roman" w:hAnsi="Times New Roman" w:cs="Times New Roman"/>
          <w:color w:val="auto"/>
          <w:sz w:val="24"/>
          <w:szCs w:val="24"/>
          <w:lang w:val="tr-TR"/>
        </w:rPr>
        <w:t>p</w:t>
      </w:r>
      <w:r w:rsidRPr="00DC0BD7">
        <w:rPr>
          <w:rFonts w:ascii="Times New Roman" w:hAnsi="Times New Roman" w:cs="Times New Roman"/>
          <w:color w:val="auto"/>
          <w:sz w:val="24"/>
          <w:szCs w:val="24"/>
          <w:lang w:val="tr-TR"/>
        </w:rPr>
        <w:t xml:space="preserve">samına giren uyuşmazlıklar </w:t>
      </w:r>
      <w:r w:rsidRPr="00DC0BD7">
        <w:rPr>
          <w:rFonts w:ascii="Times New Roman" w:hAnsi="Times New Roman" w:cs="Times New Roman"/>
          <w:i/>
          <w:iCs/>
          <w:color w:val="auto"/>
          <w:sz w:val="24"/>
          <w:szCs w:val="24"/>
          <w:lang w:val="tr-TR"/>
        </w:rPr>
        <w:t>tüketici mahkemelerinde</w:t>
      </w:r>
      <w:r w:rsidRPr="00DC0BD7">
        <w:rPr>
          <w:rFonts w:ascii="Times New Roman" w:hAnsi="Times New Roman" w:cs="Times New Roman"/>
          <w:color w:val="auto"/>
          <w:sz w:val="24"/>
          <w:szCs w:val="24"/>
          <w:lang w:val="tr-TR"/>
        </w:rPr>
        <w:t xml:space="preserve"> görülür.</w:t>
      </w:r>
      <w:r w:rsidRPr="00DC0BD7">
        <w:rPr>
          <w:rFonts w:ascii="Times New Roman" w:hAnsi="Times New Roman" w:cs="Times New Roman"/>
          <w:color w:val="auto"/>
          <w:sz w:val="24"/>
          <w:szCs w:val="24"/>
          <w:vertAlign w:val="superscript"/>
          <w:lang w:val="tr-TR"/>
        </w:rPr>
        <w:footnoteReference w:id="1290"/>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c) </w:t>
      </w:r>
      <w:r w:rsidRPr="00DC0BD7">
        <w:rPr>
          <w:rFonts w:ascii="Times New Roman" w:hAnsi="Times New Roman" w:cs="Times New Roman"/>
          <w:color w:val="auto"/>
          <w:sz w:val="24"/>
          <w:szCs w:val="24"/>
          <w:lang w:val="tr-TR"/>
        </w:rPr>
        <w:t>Uyuşmazlık</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 i c a r i</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d a v a</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(TTK. mad. 4) niteliğinde ise, geri alma davasında görevli mahkeme </w:t>
      </w:r>
      <w:r w:rsidRPr="00DC0BD7">
        <w:rPr>
          <w:rFonts w:ascii="Times New Roman" w:hAnsi="Times New Roman" w:cs="Times New Roman"/>
          <w:i/>
          <w:iCs/>
          <w:color w:val="auto"/>
          <w:sz w:val="24"/>
          <w:szCs w:val="24"/>
          <w:lang w:val="tr-TR"/>
        </w:rPr>
        <w:t>ticaret mahkemesi’</w:t>
      </w:r>
      <w:r w:rsidRPr="00DC0BD7">
        <w:rPr>
          <w:rFonts w:ascii="Times New Roman" w:hAnsi="Times New Roman" w:cs="Times New Roman"/>
          <w:color w:val="auto"/>
          <w:sz w:val="24"/>
          <w:szCs w:val="24"/>
          <w:lang w:val="tr-TR"/>
        </w:rPr>
        <w:t>dir (TTK. mad. 5)</w:t>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color w:val="auto"/>
          <w:sz w:val="24"/>
          <w:szCs w:val="24"/>
          <w:lang w:val="tr-TR"/>
        </w:rPr>
        <w:t xml:space="preserve">ç) Aile hukukundan doğan (TMK’nun Üçüncü Kısmı hariç olmak üzere İkinci Kitabından ve 4787 sayılı Aile Mahkemelerinin Kuruluş, Görev ve Yargılama Usullerine Dair Kanunun 4. maddenin kapsamında bulunan) dava ve işler </w:t>
      </w:r>
      <w:r w:rsidRPr="00DC0BD7">
        <w:rPr>
          <w:rFonts w:ascii="Times New Roman" w:hAnsi="Times New Roman" w:cs="Times New Roman"/>
          <w:i/>
          <w:iCs/>
          <w:color w:val="auto"/>
          <w:sz w:val="24"/>
          <w:szCs w:val="24"/>
          <w:lang w:val="tr-TR"/>
        </w:rPr>
        <w:t xml:space="preserve">aile mahkemelerinde </w:t>
      </w:r>
      <w:r w:rsidRPr="00DC0BD7">
        <w:rPr>
          <w:rFonts w:ascii="Times New Roman" w:hAnsi="Times New Roman" w:cs="Times New Roman"/>
          <w:color w:val="auto"/>
          <w:sz w:val="24"/>
          <w:szCs w:val="24"/>
          <w:lang w:val="tr-TR"/>
        </w:rPr>
        <w:t xml:space="preserve">görüldüğünden, geri alma davasının konusu aile hukukuna ilişkinse, geri alma davası da aile mahkemesinde görülür. Örneğin, </w:t>
      </w:r>
      <w:r w:rsidRPr="00DC0BD7">
        <w:rPr>
          <w:rFonts w:ascii="Times New Roman" w:hAnsi="Times New Roman" w:cs="Times New Roman"/>
          <w:b/>
          <w:bCs/>
          <w:color w:val="auto"/>
          <w:sz w:val="24"/>
          <w:szCs w:val="24"/>
          <w:lang w:val="tr-TR"/>
        </w:rPr>
        <w:t>yüksek mahkeme;</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xml:space="preserve">√ «Nafaka alacağı iddiasıyla başlatılan icra takibi nedeniyle borçlu bulunulmadığının tespiti ile ödenen paranın istirdadı talebine ilişkin davada, </w:t>
      </w:r>
      <w:r w:rsidRPr="00DC0BD7">
        <w:rPr>
          <w:rFonts w:ascii="Times New Roman" w:hAnsi="Times New Roman" w:cs="Times New Roman"/>
          <w:color w:val="auto"/>
          <w:sz w:val="24"/>
          <w:szCs w:val="24"/>
          <w:lang w:val="tr-TR"/>
        </w:rPr>
        <w:t>İİK’nun</w:t>
      </w:r>
      <w:r w:rsidRPr="00DC0BD7">
        <w:rPr>
          <w:rFonts w:ascii="Times New Roman" w:hAnsi="Times New Roman" w:cs="Times New Roman"/>
          <w:i/>
          <w:iCs/>
          <w:color w:val="auto"/>
          <w:sz w:val="24"/>
          <w:szCs w:val="24"/>
          <w:lang w:val="tr-TR"/>
        </w:rPr>
        <w:t xml:space="preserve"> 72. maddesi uyarınca açılan menfi tespit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valarının genel hükümlere tabi olup anılan yasada göreve ilişkin özel bir hüküm bulunmadığından ve borcun aile hukukundan kaynakland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ğından, uyuşmazlığın çözümünde görevli mahkemenin aile mahkemesi olacağını»</w:t>
      </w:r>
      <w:r w:rsidRPr="00DC0BD7">
        <w:rPr>
          <w:rFonts w:ascii="Times New Roman" w:hAnsi="Times New Roman" w:cs="Times New Roman"/>
          <w:i/>
          <w:iCs/>
          <w:color w:val="auto"/>
          <w:sz w:val="24"/>
          <w:szCs w:val="24"/>
          <w:vertAlign w:val="superscript"/>
          <w:lang w:val="tr-TR"/>
        </w:rPr>
        <w:footnoteReference w:id="1291"/>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d) </w:t>
      </w:r>
      <w:r w:rsidRPr="00DC0BD7">
        <w:rPr>
          <w:rFonts w:ascii="Times New Roman" w:hAnsi="Times New Roman" w:cs="Times New Roman"/>
          <w:color w:val="auto"/>
          <w:sz w:val="24"/>
          <w:szCs w:val="24"/>
          <w:lang w:val="tr-TR"/>
        </w:rPr>
        <w:t xml:space="preserve">Geri alma davası, işçi-işveren ilişkisinden kaynaklanan bir uyuşmazlık hakkında açılmışsa, görevli mahkeme </w:t>
      </w:r>
      <w:r w:rsidRPr="00DC0BD7">
        <w:rPr>
          <w:rFonts w:ascii="Times New Roman" w:hAnsi="Times New Roman" w:cs="Times New Roman"/>
          <w:i/>
          <w:iCs/>
          <w:color w:val="auto"/>
          <w:sz w:val="24"/>
          <w:szCs w:val="24"/>
          <w:lang w:val="tr-TR"/>
        </w:rPr>
        <w:t>iş mahkemesi’</w:t>
      </w:r>
      <w:r w:rsidRPr="00DC0BD7">
        <w:rPr>
          <w:rFonts w:ascii="Times New Roman" w:hAnsi="Times New Roman" w:cs="Times New Roman"/>
          <w:color w:val="auto"/>
          <w:sz w:val="24"/>
          <w:szCs w:val="24"/>
          <w:lang w:val="tr-TR"/>
        </w:rPr>
        <w:t>dir.</w:t>
      </w:r>
      <w:r w:rsidRPr="00DC0BD7">
        <w:rPr>
          <w:rFonts w:ascii="Times New Roman" w:hAnsi="Times New Roman" w:cs="Times New Roman"/>
          <w:color w:val="auto"/>
          <w:sz w:val="24"/>
          <w:szCs w:val="24"/>
          <w:vertAlign w:val="superscript"/>
          <w:lang w:val="tr-TR"/>
        </w:rPr>
        <w:footnoteReference w:id="129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e) </w:t>
      </w:r>
      <w:r w:rsidRPr="00DC0BD7">
        <w:rPr>
          <w:rFonts w:ascii="Times New Roman" w:hAnsi="Times New Roman" w:cs="Times New Roman"/>
          <w:color w:val="auto"/>
          <w:sz w:val="24"/>
          <w:szCs w:val="24"/>
          <w:lang w:val="tr-TR"/>
        </w:rPr>
        <w:t xml:space="preserve">Kira ilişkisinden doğan alacaklar için görevli mahkeme </w:t>
      </w:r>
      <w:r w:rsidRPr="00DC0BD7">
        <w:rPr>
          <w:rFonts w:ascii="Times New Roman" w:hAnsi="Times New Roman" w:cs="Times New Roman"/>
          <w:i/>
          <w:iCs/>
          <w:color w:val="auto"/>
          <w:sz w:val="24"/>
          <w:szCs w:val="24"/>
          <w:lang w:val="tr-TR"/>
        </w:rPr>
        <w:t>sulh hukuk mahkemesi’</w:t>
      </w:r>
      <w:r w:rsidRPr="00DC0BD7">
        <w:rPr>
          <w:rFonts w:ascii="Times New Roman" w:hAnsi="Times New Roman" w:cs="Times New Roman"/>
          <w:color w:val="auto"/>
          <w:sz w:val="24"/>
          <w:szCs w:val="24"/>
          <w:lang w:val="tr-TR"/>
        </w:rPr>
        <w:t>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(3) </w:t>
      </w:r>
      <w:r w:rsidRPr="00DC0BD7">
        <w:rPr>
          <w:rFonts w:ascii="Times New Roman" w:hAnsi="Times New Roman" w:cs="Times New Roman"/>
          <w:color w:val="auto"/>
          <w:sz w:val="24"/>
          <w:szCs w:val="24"/>
          <w:lang w:val="tr-TR"/>
        </w:rPr>
        <w:t>Geri alma davası, ‘genel yetkili mahkeme’ (HMK. mad. 6/1) olan «</w:t>
      </w:r>
      <w:r w:rsidRPr="00DC0BD7">
        <w:rPr>
          <w:rFonts w:ascii="Times New Roman" w:hAnsi="Times New Roman" w:cs="Times New Roman"/>
          <w:i/>
          <w:iCs/>
          <w:color w:val="auto"/>
          <w:sz w:val="24"/>
          <w:szCs w:val="24"/>
          <w:lang w:val="tr-TR"/>
        </w:rPr>
        <w:t>davalının ikametgâhı mahkemesi</w:t>
      </w:r>
      <w:r w:rsidRPr="00DC0BD7">
        <w:rPr>
          <w:rFonts w:ascii="Times New Roman" w:hAnsi="Times New Roman" w:cs="Times New Roman"/>
          <w:color w:val="auto"/>
          <w:sz w:val="24"/>
          <w:szCs w:val="24"/>
          <w:lang w:val="tr-TR"/>
        </w:rPr>
        <w:t>» yanında «</w:t>
      </w:r>
      <w:r w:rsidRPr="00DC0BD7">
        <w:rPr>
          <w:rFonts w:ascii="Times New Roman" w:hAnsi="Times New Roman" w:cs="Times New Roman"/>
          <w:i/>
          <w:iCs/>
          <w:color w:val="auto"/>
          <w:sz w:val="24"/>
          <w:szCs w:val="24"/>
          <w:lang w:val="tr-TR"/>
        </w:rPr>
        <w:t>takibin yürütüldüğü icra dairesinin bulunduğu yerdeki mahkemede</w:t>
      </w:r>
      <w:r w:rsidRPr="00DC0BD7">
        <w:rPr>
          <w:rFonts w:ascii="Times New Roman" w:hAnsi="Times New Roman" w:cs="Times New Roman"/>
          <w:color w:val="auto"/>
          <w:sz w:val="24"/>
          <w:szCs w:val="24"/>
          <w:lang w:val="tr-TR"/>
        </w:rPr>
        <w:t>» de açılabilir (İİK. mad. 72/son)</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Geri alma davası birden fazla alacaklı hakkında -birlikte takip yapmış olmaları nedeniyle- açılmışsa, davalılardan birisinin ikame</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gâhının bulunduğu mahkemede açılabilir (HMK. mad. 7/1).</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color w:val="FF0000"/>
          <w:sz w:val="24"/>
          <w:szCs w:val="24"/>
          <w:lang w:val="tr-TR"/>
        </w:rPr>
        <w:lastRenderedPageBreak/>
        <w:t xml:space="preserve">İİK. mad. 72/son’da öngörülen yetki kuralı </w:t>
      </w:r>
      <w:r w:rsidRPr="00326A41">
        <w:rPr>
          <w:rFonts w:ascii="Times New Roman" w:hAnsi="Times New Roman" w:cs="Times New Roman"/>
          <w:i/>
          <w:iCs/>
          <w:color w:val="FF0000"/>
          <w:sz w:val="24"/>
          <w:szCs w:val="24"/>
          <w:lang w:val="tr-TR"/>
        </w:rPr>
        <w:t>kamu düzeni</w:t>
      </w:r>
      <w:r w:rsidRPr="00326A41">
        <w:rPr>
          <w:rFonts w:ascii="Times New Roman" w:hAnsi="Times New Roman" w:cs="Times New Roman"/>
          <w:color w:val="FF0000"/>
          <w:sz w:val="24"/>
          <w:szCs w:val="24"/>
          <w:lang w:val="tr-TR"/>
        </w:rPr>
        <w:t xml:space="preserve"> ile ilgili </w:t>
      </w:r>
      <w:r w:rsidRPr="00DC0BD7">
        <w:rPr>
          <w:rFonts w:ascii="Times New Roman" w:hAnsi="Times New Roman" w:cs="Times New Roman"/>
          <w:color w:val="auto"/>
          <w:sz w:val="24"/>
          <w:szCs w:val="24"/>
          <w:lang w:val="tr-TR"/>
        </w:rPr>
        <w:t>değildir.</w:t>
      </w:r>
      <w:r w:rsidRPr="00DC0BD7">
        <w:rPr>
          <w:rFonts w:ascii="Times New Roman" w:hAnsi="Times New Roman" w:cs="Times New Roman"/>
          <w:color w:val="auto"/>
          <w:sz w:val="24"/>
          <w:szCs w:val="24"/>
          <w:vertAlign w:val="superscript"/>
          <w:lang w:val="tr-TR"/>
        </w:rPr>
        <w:footnoteReference w:id="1293"/>
      </w:r>
      <w:r w:rsidRPr="00DC0BD7">
        <w:rPr>
          <w:rFonts w:ascii="Times New Roman" w:hAnsi="Times New Roman" w:cs="Times New Roman"/>
          <w:color w:val="auto"/>
          <w:sz w:val="24"/>
          <w:szCs w:val="24"/>
          <w:lang w:val="tr-TR"/>
        </w:rPr>
        <w:t xml:space="preserve"> Bu nedenle, davaya bakan mahkeme kendiliğinden </w:t>
      </w:r>
      <w:r w:rsidRPr="00DC0BD7">
        <w:rPr>
          <w:rFonts w:ascii="Times New Roman" w:hAnsi="Times New Roman" w:cs="Times New Roman"/>
          <w:i/>
          <w:iCs/>
          <w:color w:val="auto"/>
          <w:sz w:val="24"/>
          <w:szCs w:val="24"/>
          <w:lang w:val="tr-TR"/>
        </w:rPr>
        <w:t>yetk</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 xml:space="preserve">sizlik kararı </w:t>
      </w:r>
      <w:r w:rsidRPr="00DC0BD7">
        <w:rPr>
          <w:rFonts w:ascii="Times New Roman" w:hAnsi="Times New Roman" w:cs="Times New Roman"/>
          <w:color w:val="auto"/>
          <w:sz w:val="24"/>
          <w:szCs w:val="24"/>
          <w:lang w:val="tr-TR"/>
        </w:rPr>
        <w:t>vermez.</w:t>
      </w:r>
      <w:r w:rsidRPr="00DC0BD7">
        <w:rPr>
          <w:rFonts w:ascii="Times New Roman" w:hAnsi="Times New Roman" w:cs="Times New Roman"/>
          <w:color w:val="auto"/>
          <w:sz w:val="24"/>
          <w:szCs w:val="24"/>
          <w:vertAlign w:val="superscript"/>
          <w:lang w:val="tr-TR"/>
        </w:rPr>
        <w:footnoteReference w:id="129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Bugün, «olumsuz tespit ve geri alma davaları» ile ilgili yerel mahkemelerce verilen kararları temyizen inceleyen Yargıtay 19. H</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kuk Dairesi</w:t>
      </w:r>
      <w:r w:rsidRPr="00DC0BD7">
        <w:rPr>
          <w:rFonts w:ascii="Times New Roman" w:hAnsi="Times New Roman" w:cs="Times New Roman"/>
          <w:color w:val="auto"/>
          <w:sz w:val="24"/>
          <w:szCs w:val="24"/>
          <w:vertAlign w:val="superscript"/>
          <w:lang w:val="tr-TR"/>
        </w:rPr>
        <w:footnoteReference w:id="1295"/>
      </w:r>
      <w:r w:rsidRPr="00DC0BD7">
        <w:rPr>
          <w:rFonts w:ascii="Times New Roman" w:hAnsi="Times New Roman" w:cs="Times New Roman"/>
          <w:color w:val="auto"/>
          <w:sz w:val="24"/>
          <w:szCs w:val="24"/>
          <w:lang w:val="tr-TR"/>
        </w:rPr>
        <w:t xml:space="preserve"> -daha önce aynı kararları temyizen inceleyen Yargıtay 11. Hukuk Dairesi’nden</w:t>
      </w:r>
      <w:r w:rsidRPr="00DC0BD7">
        <w:rPr>
          <w:rFonts w:ascii="Times New Roman" w:hAnsi="Times New Roman" w:cs="Times New Roman"/>
          <w:color w:val="auto"/>
          <w:sz w:val="24"/>
          <w:szCs w:val="24"/>
          <w:vertAlign w:val="superscript"/>
          <w:lang w:val="tr-TR"/>
        </w:rPr>
        <w:footnoteReference w:id="1296"/>
      </w:r>
      <w:r w:rsidRPr="00DC0BD7">
        <w:rPr>
          <w:rFonts w:ascii="Times New Roman" w:hAnsi="Times New Roman" w:cs="Times New Roman"/>
          <w:color w:val="auto"/>
          <w:sz w:val="24"/>
          <w:szCs w:val="24"/>
          <w:lang w:val="tr-TR"/>
        </w:rPr>
        <w:t xml:space="preserve"> farklı olarak- İİK. mad. 72/son hükmünü </w:t>
      </w:r>
      <w:r w:rsidRPr="00DC0BD7">
        <w:rPr>
          <w:rFonts w:ascii="Times New Roman" w:hAnsi="Times New Roman" w:cs="Times New Roman"/>
          <w:i/>
          <w:iCs/>
          <w:color w:val="auto"/>
          <w:sz w:val="24"/>
          <w:szCs w:val="24"/>
          <w:lang w:val="tr-TR"/>
        </w:rPr>
        <w:t>kesin yetki</w:t>
      </w:r>
      <w:r w:rsidRPr="00DC0BD7">
        <w:rPr>
          <w:rFonts w:ascii="Times New Roman" w:hAnsi="Times New Roman" w:cs="Times New Roman"/>
          <w:color w:val="auto"/>
          <w:sz w:val="24"/>
          <w:szCs w:val="24"/>
          <w:lang w:val="tr-TR"/>
        </w:rPr>
        <w:t xml:space="preserve"> kuralı olarak -oyçokluğu ile- kabul ettiğinden, geri alma davalarının İİK. mad. 72/son’da belirtilen iki yetkili mahkeme dışında, başka bir yerde açılamayacağını belirtmektedir.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Davacı, geri alma davasını </w:t>
      </w:r>
      <w:r w:rsidRPr="00DC0BD7">
        <w:rPr>
          <w:rFonts w:ascii="Times New Roman" w:hAnsi="Times New Roman" w:cs="Times New Roman"/>
          <w:i/>
          <w:iCs/>
          <w:color w:val="auto"/>
          <w:sz w:val="24"/>
          <w:szCs w:val="24"/>
          <w:lang w:val="tr-TR"/>
        </w:rPr>
        <w:t>genel</w:t>
      </w:r>
      <w:r w:rsidRPr="00DC0BD7">
        <w:rPr>
          <w:rFonts w:ascii="Times New Roman" w:hAnsi="Times New Roman" w:cs="Times New Roman"/>
          <w:color w:val="auto"/>
          <w:sz w:val="24"/>
          <w:szCs w:val="24"/>
          <w:lang w:val="tr-TR"/>
        </w:rPr>
        <w:t xml:space="preserve"> ve özel yetkili mahkemelerin hiçbirisinde açmazsa (yani; yetkisiz bir mahkemede açarsa), yetkili mahkemeyi seçme hakkı davalı-alacaklıya geçer.</w:t>
      </w:r>
      <w:r w:rsidRPr="00DC0BD7">
        <w:rPr>
          <w:rFonts w:ascii="Times New Roman" w:hAnsi="Times New Roman" w:cs="Times New Roman"/>
          <w:color w:val="auto"/>
          <w:sz w:val="24"/>
          <w:szCs w:val="24"/>
          <w:vertAlign w:val="superscript"/>
          <w:lang w:val="tr-TR"/>
        </w:rPr>
        <w:footnoteReference w:id="1297"/>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298"/>
      </w:r>
      <w:r w:rsidRPr="00DC0BD7">
        <w:rPr>
          <w:rFonts w:ascii="Times New Roman" w:hAnsi="Times New Roman" w:cs="Times New Roman"/>
          <w:color w:val="auto"/>
          <w:sz w:val="24"/>
          <w:szCs w:val="24"/>
          <w:lang w:val="tr-TR"/>
        </w:rPr>
        <w:t xml:space="preserve"> Bu durumda, davalı-alacaklının -iki haftalık cevap süresi içinde (HMK. mad. 19/82) vereceği </w:t>
      </w:r>
      <w:r w:rsidRPr="00DC0BD7">
        <w:rPr>
          <w:rFonts w:ascii="Times New Roman" w:hAnsi="Times New Roman" w:cs="Times New Roman"/>
          <w:i/>
          <w:iCs/>
          <w:color w:val="auto"/>
          <w:sz w:val="24"/>
          <w:szCs w:val="24"/>
          <w:lang w:val="tr-TR"/>
        </w:rPr>
        <w:t xml:space="preserve">cevap dilekçesinde </w:t>
      </w:r>
      <w:r w:rsidRPr="00DC0BD7">
        <w:rPr>
          <w:rFonts w:ascii="Times New Roman" w:hAnsi="Times New Roman" w:cs="Times New Roman"/>
          <w:color w:val="auto"/>
          <w:sz w:val="24"/>
          <w:szCs w:val="24"/>
          <w:lang w:val="tr-TR"/>
        </w:rPr>
        <w:t>yapacağı- yetki itirazında bildireceği ye</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kili mahkeme, davaya bakar.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(4) </w:t>
      </w:r>
      <w:r w:rsidRPr="00DC0BD7">
        <w:rPr>
          <w:rFonts w:ascii="Times New Roman" w:hAnsi="Times New Roman" w:cs="Times New Roman"/>
          <w:color w:val="auto"/>
          <w:sz w:val="24"/>
          <w:szCs w:val="24"/>
          <w:lang w:val="tr-TR"/>
        </w:rPr>
        <w:t xml:space="preserve">Geri alma davasında, </w:t>
      </w:r>
      <w:r w:rsidRPr="00DC0BD7">
        <w:rPr>
          <w:rFonts w:ascii="Times New Roman" w:hAnsi="Times New Roman" w:cs="Times New Roman"/>
          <w:i/>
          <w:iCs/>
          <w:color w:val="auto"/>
          <w:sz w:val="24"/>
          <w:szCs w:val="24"/>
          <w:lang w:val="tr-TR"/>
        </w:rPr>
        <w:t>davacı</w:t>
      </w:r>
      <w:r w:rsidRPr="00DC0BD7">
        <w:rPr>
          <w:rFonts w:ascii="Times New Roman" w:hAnsi="Times New Roman" w:cs="Times New Roman"/>
          <w:color w:val="auto"/>
          <w:sz w:val="24"/>
          <w:szCs w:val="24"/>
          <w:lang w:val="tr-TR"/>
        </w:rPr>
        <w:t xml:space="preserve"> ‘borçlu olmadığı parayı cebri icra tehdidi altında ödemiş olan’ borçlu, </w:t>
      </w:r>
      <w:r w:rsidRPr="00DC0BD7">
        <w:rPr>
          <w:rFonts w:ascii="Times New Roman" w:hAnsi="Times New Roman" w:cs="Times New Roman"/>
          <w:i/>
          <w:iCs/>
          <w:color w:val="auto"/>
          <w:sz w:val="24"/>
          <w:szCs w:val="24"/>
          <w:lang w:val="tr-TR"/>
        </w:rPr>
        <w:t>davalı</w:t>
      </w:r>
      <w:r w:rsidRPr="00DC0BD7">
        <w:rPr>
          <w:rFonts w:ascii="Times New Roman" w:hAnsi="Times New Roman" w:cs="Times New Roman"/>
          <w:color w:val="auto"/>
          <w:sz w:val="24"/>
          <w:szCs w:val="24"/>
          <w:lang w:val="tr-TR"/>
        </w:rPr>
        <w:t xml:space="preserve"> ise ‘alacaklı’dır.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takibine konu olan borcun borçlu dışında üçüncü bir kişi -örneğin; borçlu yerine kayınpederi- tarafından ödenmiş olması hali</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de, daha sonra bu kişi tarafından geri alma davası açılamaz.</w:t>
      </w:r>
      <w:r w:rsidRPr="00DC0BD7">
        <w:rPr>
          <w:rFonts w:ascii="Times New Roman" w:hAnsi="Times New Roman" w:cs="Times New Roman"/>
          <w:color w:val="auto"/>
          <w:sz w:val="24"/>
          <w:szCs w:val="24"/>
          <w:vertAlign w:val="superscript"/>
          <w:lang w:val="tr-TR"/>
        </w:rPr>
        <w:footnoteReference w:id="1299"/>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300"/>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Kural olarak; buradaki «borçlu» ve «alacaklı», sona ermiş olan eski icra takibinin tarafları olan «borçlu» ve «alacaklı»dır.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Eğer icra takibi hem </w:t>
      </w:r>
      <w:r w:rsidRPr="00DC0BD7">
        <w:rPr>
          <w:rFonts w:ascii="Times New Roman" w:hAnsi="Times New Roman" w:cs="Times New Roman"/>
          <w:i/>
          <w:iCs/>
          <w:color w:val="auto"/>
          <w:sz w:val="24"/>
          <w:szCs w:val="24"/>
          <w:lang w:val="tr-TR"/>
        </w:rPr>
        <w:t xml:space="preserve">borçlu </w:t>
      </w:r>
      <w:r w:rsidRPr="00DC0BD7">
        <w:rPr>
          <w:rFonts w:ascii="Times New Roman" w:hAnsi="Times New Roman" w:cs="Times New Roman"/>
          <w:color w:val="auto"/>
          <w:sz w:val="24"/>
          <w:szCs w:val="24"/>
          <w:lang w:val="tr-TR"/>
        </w:rPr>
        <w:t xml:space="preserve">ve hem de </w:t>
      </w:r>
      <w:r w:rsidRPr="00DC0BD7">
        <w:rPr>
          <w:rFonts w:ascii="Times New Roman" w:hAnsi="Times New Roman" w:cs="Times New Roman"/>
          <w:i/>
          <w:iCs/>
          <w:color w:val="auto"/>
          <w:sz w:val="24"/>
          <w:szCs w:val="24"/>
          <w:lang w:val="tr-TR"/>
        </w:rPr>
        <w:t xml:space="preserve">kefil </w:t>
      </w:r>
      <w:r w:rsidRPr="00DC0BD7">
        <w:rPr>
          <w:rFonts w:ascii="Times New Roman" w:hAnsi="Times New Roman" w:cs="Times New Roman"/>
          <w:color w:val="auto"/>
          <w:sz w:val="24"/>
          <w:szCs w:val="24"/>
          <w:lang w:val="tr-TR"/>
        </w:rPr>
        <w:t>hakkında yapılmış olup da</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borç</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 e f i l</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tarafından ödenmişse, «borçlu olmadığı parayı ödemiş olduğu» iddiası ile ‘kefil’ tarafından, ‘takip alacaklısı’ hakkında geri alma davası açılabilir...</w:t>
      </w:r>
      <w:r w:rsidRPr="00DC0BD7">
        <w:rPr>
          <w:rFonts w:ascii="Times New Roman" w:hAnsi="Times New Roman" w:cs="Times New Roman"/>
          <w:color w:val="auto"/>
          <w:sz w:val="24"/>
          <w:szCs w:val="24"/>
          <w:vertAlign w:val="superscript"/>
          <w:lang w:val="tr-TR"/>
        </w:rPr>
        <w:footnoteReference w:id="1301"/>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color w:val="FF0000"/>
          <w:sz w:val="24"/>
          <w:szCs w:val="24"/>
          <w:lang w:val="tr-TR"/>
        </w:rPr>
        <w:lastRenderedPageBreak/>
        <w:t xml:space="preserve">Davacı -örneğin; akıl hastalığı nedeniyle- ‘fiil ehliyeti’ne sahip </w:t>
      </w:r>
      <w:r w:rsidRPr="00DC0BD7">
        <w:rPr>
          <w:rFonts w:ascii="Times New Roman" w:hAnsi="Times New Roman" w:cs="Times New Roman"/>
          <w:color w:val="auto"/>
          <w:sz w:val="24"/>
          <w:szCs w:val="24"/>
          <w:lang w:val="tr-TR"/>
        </w:rPr>
        <w:t>değilse; davacıya vasi tayin edilmesi ve ‘davaya devam edip etmey</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ceği ya da dava açıp açmayacağı’ konusundaki beyanı alınarak, son</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cuna göre hareket edilmesi gerekir...</w:t>
      </w:r>
      <w:r w:rsidRPr="00DC0BD7">
        <w:rPr>
          <w:rFonts w:ascii="Times New Roman" w:hAnsi="Times New Roman" w:cs="Times New Roman"/>
          <w:color w:val="auto"/>
          <w:sz w:val="24"/>
          <w:szCs w:val="24"/>
          <w:vertAlign w:val="superscript"/>
          <w:lang w:val="tr-TR"/>
        </w:rPr>
        <w:footnoteReference w:id="130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Alacaklı, borçludaki alacağını başkasına </w:t>
      </w:r>
      <w:r w:rsidRPr="00DC0BD7">
        <w:rPr>
          <w:rFonts w:ascii="Times New Roman" w:hAnsi="Times New Roman" w:cs="Times New Roman"/>
          <w:i/>
          <w:iCs/>
          <w:color w:val="auto"/>
          <w:sz w:val="24"/>
          <w:szCs w:val="24"/>
          <w:lang w:val="tr-TR"/>
        </w:rPr>
        <w:t>devretmiş</w:t>
      </w:r>
      <w:r w:rsidRPr="00DC0BD7">
        <w:rPr>
          <w:rFonts w:ascii="Times New Roman" w:hAnsi="Times New Roman" w:cs="Times New Roman"/>
          <w:color w:val="auto"/>
          <w:sz w:val="24"/>
          <w:szCs w:val="24"/>
          <w:lang w:val="tr-TR"/>
        </w:rPr>
        <w:t xml:space="preserve"> ve bu kimse borçlu hakkında icra takibinde bulunarak alacağı ondan tahsil etmişse, borçlu kimin hakkında «geri alma davası» açacaktır? Yani; borçlunun alacağı «geri alma davası»nda, «ilk alacaklı»mı yoksa «icra takibi s</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nucunda borçlu’dan alacağı tahsil etmiş olan ve sona eren icra takibinin tarafını teşkil eden alacaklı»mı davalı olacaktır?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Uygulamada önem taşıyan bu konuyu -olumsuz tespit davalarında olduğu gibi- </w:t>
      </w:r>
      <w:r w:rsidRPr="00DC0BD7">
        <w:rPr>
          <w:rFonts w:ascii="Times New Roman" w:hAnsi="Times New Roman" w:cs="Times New Roman"/>
          <w:i/>
          <w:iCs/>
          <w:color w:val="auto"/>
          <w:sz w:val="24"/>
          <w:szCs w:val="24"/>
          <w:lang w:val="tr-TR"/>
        </w:rPr>
        <w:t>alacağın niteliğine</w:t>
      </w:r>
      <w:r w:rsidRPr="00DC0BD7">
        <w:rPr>
          <w:rFonts w:ascii="Times New Roman" w:hAnsi="Times New Roman" w:cs="Times New Roman"/>
          <w:color w:val="auto"/>
          <w:sz w:val="24"/>
          <w:szCs w:val="24"/>
          <w:lang w:val="tr-TR"/>
        </w:rPr>
        <w:t xml:space="preserve"> ve </w:t>
      </w:r>
      <w:r w:rsidRPr="00DC0BD7">
        <w:rPr>
          <w:rFonts w:ascii="Times New Roman" w:hAnsi="Times New Roman" w:cs="Times New Roman"/>
          <w:i/>
          <w:iCs/>
          <w:color w:val="auto"/>
          <w:sz w:val="24"/>
          <w:szCs w:val="24"/>
          <w:lang w:val="tr-TR"/>
        </w:rPr>
        <w:t>alacağın başkasına devir şekline</w:t>
      </w:r>
      <w:r w:rsidRPr="00DC0BD7">
        <w:rPr>
          <w:rFonts w:ascii="Times New Roman" w:hAnsi="Times New Roman" w:cs="Times New Roman"/>
          <w:color w:val="auto"/>
          <w:sz w:val="24"/>
          <w:szCs w:val="24"/>
          <w:lang w:val="tr-TR"/>
        </w:rPr>
        <w:t xml:space="preserve"> göre ayrı ayrı incelemek gerekir.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«Olumsuz tespit davaları» hakkında bu konuda ayrıntılı açıkl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mada bulunmuş olduğumuzdan</w:t>
      </w:r>
      <w:r w:rsidRPr="00DC0BD7">
        <w:rPr>
          <w:rFonts w:ascii="Times New Roman" w:hAnsi="Times New Roman" w:cs="Times New Roman"/>
          <w:color w:val="auto"/>
          <w:sz w:val="24"/>
          <w:szCs w:val="24"/>
          <w:vertAlign w:val="superscript"/>
          <w:lang w:val="tr-TR"/>
        </w:rPr>
        <w:footnoteReference w:id="1303"/>
      </w:r>
      <w:r w:rsidRPr="00DC0BD7">
        <w:rPr>
          <w:rFonts w:ascii="Times New Roman" w:hAnsi="Times New Roman" w:cs="Times New Roman"/>
          <w:color w:val="auto"/>
          <w:sz w:val="24"/>
          <w:szCs w:val="24"/>
          <w:lang w:val="tr-TR"/>
        </w:rPr>
        <w:t xml:space="preserve"> burada aynı hususları özetleyerek tekrarlıyoruz.</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A)</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 xml:space="preserve">Eğer alacak, kambiyo senedine bağlanmış bir alacak ise </w:t>
      </w:r>
      <w:r w:rsidRPr="00DC0BD7">
        <w:rPr>
          <w:rFonts w:ascii="Times New Roman" w:hAnsi="Times New Roman" w:cs="Times New Roman"/>
          <w:color w:val="auto"/>
          <w:sz w:val="24"/>
          <w:szCs w:val="24"/>
          <w:lang w:val="tr-TR"/>
        </w:rPr>
        <w:t>ve;</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a-</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Alacaklı tarafından «vâdeden önce» başkasına temlik (TTK. mad. 687 vd.) ya da rehin (TTK. mad. 689) cirosuyla ciro edilmişse,</w:t>
      </w:r>
      <w:r w:rsidRPr="00DC0BD7">
        <w:rPr>
          <w:rFonts w:ascii="Times New Roman" w:hAnsi="Times New Roman" w:cs="Times New Roman"/>
          <w:color w:val="auto"/>
          <w:sz w:val="24"/>
          <w:szCs w:val="24"/>
          <w:lang w:val="tr-TR"/>
        </w:rPr>
        <w:t xml:space="preserve"> bu ciro ile senede hâmil durumuna gelmiş olan alacaklı yaptığı icra takibi sonunda, senet borçlusundan, senet bedelini tahsil etmişse, «hiç» ya da «senette yazılı olduğu kadar borcu olmadığı» halde, senet bedelini ödemiş olan borçlu; «mutlak (objektif) def’i» niteliğindeki def’ilere dayanarak hem «senedin lehdarı (ilk hâmili)» hem de «sona eren icra takibinin alacaklısı» hakkında ya da «bunların her ikisi hakkında», geri alma davası açabilir.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Buna karşın, borçlu, «kişisel def’i» niteliğindeki iddialara day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narak, sona eren icra takibinin alacaklısı olan senedin son hâmili ha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kında, kural olarak geri alma davası açamaz. Bu gibi iddialara day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narak, borçlu olmadığı parayı ödemek zorunda kalan borçlu, ancak, senedin lehdarı hakkında geri alma davası açabilir. «Temlik» ya da «rehin» cirosuyla senedi elinde bulunduran ve senet bedelini tahsil eden hâmiller hakkında, kişisel def’ilere dayanarak geri alma davası ancak bu kişilerin «iyiniyetli olmaması» yani «bu senedi bile bile borçlunun zararına olarak devralmış olmaları» halinde açılabilir.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b/>
          <w:bCs/>
          <w:color w:val="FF0000"/>
          <w:sz w:val="24"/>
          <w:szCs w:val="24"/>
          <w:lang w:val="tr-TR"/>
        </w:rPr>
        <w:lastRenderedPageBreak/>
        <w:t xml:space="preserve">b- </w:t>
      </w:r>
      <w:r w:rsidRPr="00326A41">
        <w:rPr>
          <w:rFonts w:ascii="Times New Roman" w:hAnsi="Times New Roman" w:cs="Times New Roman"/>
          <w:i/>
          <w:iCs/>
          <w:color w:val="FF0000"/>
          <w:sz w:val="24"/>
          <w:szCs w:val="24"/>
          <w:lang w:val="tr-TR"/>
        </w:rPr>
        <w:t xml:space="preserve">Alacağın yer aldığı kambiyo senedi, lehdarı tarafından </w:t>
      </w:r>
      <w:r w:rsidRPr="00DC0BD7">
        <w:rPr>
          <w:rFonts w:ascii="Times New Roman" w:hAnsi="Times New Roman" w:cs="Times New Roman"/>
          <w:i/>
          <w:iCs/>
          <w:color w:val="auto"/>
          <w:sz w:val="24"/>
          <w:szCs w:val="24"/>
          <w:lang w:val="tr-TR"/>
        </w:rPr>
        <w:t>«vâdeden sonra» başka bir kimseye temlik (TTK. mad. 687) ya da rehin (TTK. mad. 689) cirosuyla ciro edilmişse,</w:t>
      </w:r>
      <w:r w:rsidRPr="00DC0BD7">
        <w:rPr>
          <w:rFonts w:ascii="Times New Roman" w:hAnsi="Times New Roman" w:cs="Times New Roman"/>
          <w:color w:val="auto"/>
          <w:sz w:val="24"/>
          <w:szCs w:val="24"/>
          <w:lang w:val="tr-TR"/>
        </w:rPr>
        <w:t xml:space="preserve"> bu ciro ile senede hâmil durumuna gelen alacaklı yaptığı icra takibi sonucunda, senet borçl</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sundan senet bedelini tahsil etmişse, «hiç» ya da «senetteki kadar» borcu olmadığı halde, senet bedelini ödemiş olan borçlu -senedi «tahsil cirosu» ile ele geçirmiş bulunan hâmil, ciro eden alacaklının temsilcisi durumunda olduğundan- ödediği parayı ancak, «senedi tahsil cirosu ile devreden lehdardan» isteyebilir. Yani borçlunun, açacağı geri alma davasında, «senedin lehdarını» davalı olarak göstermesi gerekir.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B-</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Eğer alacak, kambiyo senedi niteliğini taşımayan bir be</w:t>
      </w:r>
      <w:r w:rsidRPr="00DC0BD7">
        <w:rPr>
          <w:rFonts w:ascii="Times New Roman" w:hAnsi="Times New Roman" w:cs="Times New Roman"/>
          <w:b/>
          <w:bCs/>
          <w:color w:val="auto"/>
          <w:sz w:val="24"/>
          <w:szCs w:val="24"/>
          <w:lang w:val="tr-TR"/>
        </w:rPr>
        <w:t>l</w:t>
      </w:r>
      <w:r w:rsidRPr="00DC0BD7">
        <w:rPr>
          <w:rFonts w:ascii="Times New Roman" w:hAnsi="Times New Roman" w:cs="Times New Roman"/>
          <w:b/>
          <w:bCs/>
          <w:color w:val="auto"/>
          <w:sz w:val="24"/>
          <w:szCs w:val="24"/>
          <w:lang w:val="tr-TR"/>
        </w:rPr>
        <w:t>gede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-örneğin; âdi bir senette, bir ilâmda vb.- </w:t>
      </w:r>
      <w:r w:rsidRPr="00DC0BD7">
        <w:rPr>
          <w:rFonts w:ascii="Times New Roman" w:hAnsi="Times New Roman" w:cs="Times New Roman"/>
          <w:b/>
          <w:bCs/>
          <w:color w:val="auto"/>
          <w:sz w:val="24"/>
          <w:szCs w:val="24"/>
          <w:lang w:val="tr-TR"/>
        </w:rPr>
        <w:t>yer almışsa;</w:t>
      </w:r>
      <w:r w:rsidRPr="00DC0BD7">
        <w:rPr>
          <w:rFonts w:ascii="Times New Roman" w:hAnsi="Times New Roman" w:cs="Times New Roman"/>
          <w:color w:val="auto"/>
          <w:sz w:val="24"/>
          <w:szCs w:val="24"/>
          <w:lang w:val="tr-TR"/>
        </w:rPr>
        <w:t xml:space="preserve"> borçlu bu belgede alacaklı görünen kişiye ya da ondan bu alacağı devralan kişiye, yapılan icra takibi sonucunda -«hiç» ya da «belgede yazılı olduğu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dar»- borcu olmadığı (kalmadığı) halde, takip konusu borcu ödemek zorunda kalmışsa, haksız olarak ödemiş olduğu parayı geri alabilmek için, «belgede adı yazılı olan alacaklı -onun ölümü halinde; mirasçıları- hakkında» geri alma davası açabileceği gibi, «alacağı ondan devralmış -ve kendisinden icra takibi ile alacağı tahsil etmiş olan- alacaklı» ha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kında ya da «her ikisi hakkında» geri alma davası açabilir.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(5) </w:t>
      </w:r>
      <w:r w:rsidRPr="00DC0BD7">
        <w:rPr>
          <w:rFonts w:ascii="Times New Roman" w:hAnsi="Times New Roman" w:cs="Times New Roman"/>
          <w:color w:val="auto"/>
          <w:sz w:val="24"/>
          <w:szCs w:val="24"/>
          <w:lang w:val="tr-TR"/>
        </w:rPr>
        <w:t>Bknz: Yuk. dipn. 4</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(6) </w:t>
      </w:r>
      <w:r w:rsidRPr="00DC0BD7">
        <w:rPr>
          <w:rFonts w:ascii="Times New Roman" w:hAnsi="Times New Roman" w:cs="Times New Roman"/>
          <w:color w:val="auto"/>
          <w:sz w:val="24"/>
          <w:szCs w:val="24"/>
          <w:lang w:val="tr-TR"/>
        </w:rPr>
        <w:t>Geri alma davasının dinlenebilmesi için;</w:t>
      </w:r>
      <w:r w:rsidRPr="00DC0BD7">
        <w:rPr>
          <w:rFonts w:ascii="Times New Roman" w:hAnsi="Times New Roman" w:cs="Times New Roman"/>
          <w:color w:val="auto"/>
          <w:sz w:val="24"/>
          <w:szCs w:val="24"/>
          <w:vertAlign w:val="superscript"/>
          <w:lang w:val="tr-TR"/>
        </w:rPr>
        <w:footnoteReference w:id="130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A) </w:t>
      </w:r>
      <w:r w:rsidRPr="00DC0BD7">
        <w:rPr>
          <w:rFonts w:ascii="Times New Roman" w:hAnsi="Times New Roman" w:cs="Times New Roman"/>
          <w:color w:val="auto"/>
          <w:sz w:val="24"/>
          <w:szCs w:val="24"/>
          <w:lang w:val="tr-TR"/>
        </w:rPr>
        <w:t xml:space="preserve">Borçlu; ‘borçlu olmadığı’ parayı </w:t>
      </w:r>
      <w:r w:rsidRPr="00DC0BD7">
        <w:rPr>
          <w:rFonts w:ascii="Times New Roman" w:hAnsi="Times New Roman" w:cs="Times New Roman"/>
          <w:b/>
          <w:bCs/>
          <w:color w:val="auto"/>
          <w:sz w:val="24"/>
          <w:szCs w:val="24"/>
          <w:lang w:val="tr-TR"/>
        </w:rPr>
        <w:t xml:space="preserve">cebri icra tehdidi </w:t>
      </w:r>
      <w:r w:rsidRPr="00DC0BD7">
        <w:rPr>
          <w:rFonts w:ascii="Times New Roman" w:hAnsi="Times New Roman" w:cs="Times New Roman"/>
          <w:color w:val="auto"/>
          <w:sz w:val="24"/>
          <w:szCs w:val="24"/>
          <w:lang w:val="tr-TR"/>
        </w:rPr>
        <w:t>altında,</w:t>
      </w:r>
    </w:p>
    <w:p w:rsidR="009A34A3" w:rsidRPr="00DC0BD7" w:rsidRDefault="009A34A3" w:rsidP="0041435B">
      <w:pPr>
        <w:widowControl/>
        <w:tabs>
          <w:tab w:val="left" w:pos="900"/>
        </w:tabs>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B) Tamamen </w:t>
      </w:r>
      <w:r w:rsidRPr="00DC0BD7">
        <w:rPr>
          <w:rFonts w:ascii="Times New Roman" w:hAnsi="Times New Roman" w:cs="Times New Roman"/>
          <w:color w:val="auto"/>
          <w:sz w:val="24"/>
          <w:szCs w:val="24"/>
          <w:lang w:val="tr-TR"/>
        </w:rPr>
        <w:t xml:space="preserve">(ya da </w:t>
      </w:r>
      <w:r w:rsidRPr="00DC0BD7">
        <w:rPr>
          <w:rFonts w:ascii="Times New Roman" w:hAnsi="Times New Roman" w:cs="Times New Roman"/>
          <w:b/>
          <w:bCs/>
          <w:color w:val="auto"/>
          <w:sz w:val="24"/>
          <w:szCs w:val="24"/>
          <w:lang w:val="tr-TR"/>
        </w:rPr>
        <w:t xml:space="preserve">kısmen) ödedikten </w:t>
      </w:r>
      <w:r w:rsidRPr="00DC0BD7">
        <w:rPr>
          <w:rFonts w:ascii="Times New Roman" w:hAnsi="Times New Roman" w:cs="Times New Roman"/>
          <w:color w:val="auto"/>
          <w:sz w:val="24"/>
          <w:szCs w:val="24"/>
          <w:lang w:val="tr-TR"/>
        </w:rPr>
        <w:t>sonra,</w:t>
      </w:r>
    </w:p>
    <w:p w:rsidR="009A34A3" w:rsidRPr="00DC0BD7" w:rsidRDefault="009A34A3" w:rsidP="0041435B">
      <w:pPr>
        <w:widowControl/>
        <w:tabs>
          <w:tab w:val="left" w:pos="882"/>
        </w:tabs>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C) Bir yıl içinde,</w:t>
      </w:r>
    </w:p>
    <w:p w:rsidR="009A34A3" w:rsidRPr="00DC0BD7" w:rsidRDefault="009A34A3" w:rsidP="0041435B">
      <w:pPr>
        <w:widowControl/>
        <w:tabs>
          <w:tab w:val="left" w:pos="882"/>
        </w:tabs>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 davayı açmış olmalıdır (İİK. mad. 72/VII)</w:t>
      </w:r>
    </w:p>
    <w:p w:rsidR="009A34A3" w:rsidRPr="00DC0BD7" w:rsidRDefault="009A34A3" w:rsidP="0041435B">
      <w:pPr>
        <w:widowControl/>
        <w:tabs>
          <w:tab w:val="left" w:pos="882"/>
        </w:tabs>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A–</w:t>
      </w:r>
      <w:r w:rsidR="005458E2"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b/>
          <w:bCs/>
          <w:color w:val="auto"/>
          <w:sz w:val="24"/>
          <w:szCs w:val="24"/>
          <w:lang w:val="tr-TR"/>
        </w:rPr>
        <w:t xml:space="preserve">1– «Borcun cebri icra tehdidi altında ödenmiş olması» </w:t>
      </w:r>
      <w:r w:rsidRPr="00DC0BD7">
        <w:rPr>
          <w:rFonts w:ascii="Times New Roman" w:hAnsi="Times New Roman" w:cs="Times New Roman"/>
          <w:color w:val="auto"/>
          <w:sz w:val="24"/>
          <w:szCs w:val="24"/>
          <w:lang w:val="tr-TR"/>
        </w:rPr>
        <w:t xml:space="preserve">ne demektir? Yasada (mad. 72/VII) bu husus, </w:t>
      </w:r>
      <w:r w:rsidRPr="00DC0BD7">
        <w:rPr>
          <w:rFonts w:ascii="Times New Roman" w:hAnsi="Times New Roman" w:cs="Times New Roman"/>
          <w:i/>
          <w:iCs/>
          <w:color w:val="auto"/>
          <w:sz w:val="24"/>
          <w:szCs w:val="24"/>
          <w:lang w:val="tr-TR"/>
        </w:rPr>
        <w:t>“takibe itiraz edilmemiş veya itirazın kaldırılmış olması yüzünden borçlu olmadığı bir parayı tamamen ödemek mecburiyetinde kalan şahıs, .... paranın geri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mesini isteyebilir”</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ş e k l i n d 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ifade edilmiştir.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Yasanın sözcüklerine bakılırsa geri alma davası, ancak icra tak</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 xml:space="preserve">binden sonra </w:t>
      </w:r>
      <w:r w:rsidRPr="00DC0BD7">
        <w:rPr>
          <w:rFonts w:ascii="Times New Roman" w:hAnsi="Times New Roman" w:cs="Times New Roman"/>
          <w:i/>
          <w:iCs/>
          <w:color w:val="auto"/>
          <w:sz w:val="24"/>
          <w:szCs w:val="24"/>
          <w:lang w:val="tr-TR"/>
        </w:rPr>
        <w:t>‘hakkındaki takibe itiraz etmeyerek takibin kesinleşmesine neden olan’</w:t>
      </w:r>
      <w:r w:rsidRPr="00DC0BD7">
        <w:rPr>
          <w:rFonts w:ascii="Times New Roman" w:hAnsi="Times New Roman" w:cs="Times New Roman"/>
          <w:color w:val="auto"/>
          <w:sz w:val="24"/>
          <w:szCs w:val="24"/>
          <w:lang w:val="tr-TR"/>
        </w:rPr>
        <w:t xml:space="preserve"> ya da </w:t>
      </w:r>
      <w:r w:rsidRPr="00DC0BD7">
        <w:rPr>
          <w:rFonts w:ascii="Times New Roman" w:hAnsi="Times New Roman" w:cs="Times New Roman"/>
          <w:i/>
          <w:iCs/>
          <w:color w:val="auto"/>
          <w:sz w:val="24"/>
          <w:szCs w:val="24"/>
          <w:lang w:val="tr-TR"/>
        </w:rPr>
        <w:t>‘icra dairesine yaptığı itirazı icra mahkemesi tar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fından kaldırılan’</w:t>
      </w:r>
      <w:r w:rsidRPr="00DC0BD7">
        <w:rPr>
          <w:rFonts w:ascii="Times New Roman" w:hAnsi="Times New Roman" w:cs="Times New Roman"/>
          <w:color w:val="auto"/>
          <w:sz w:val="24"/>
          <w:szCs w:val="24"/>
          <w:lang w:val="tr-TR"/>
        </w:rPr>
        <w:t xml:space="preserve"> -ve bu suretle malları haciz (ve daha sonra da satış) </w:t>
      </w:r>
      <w:r w:rsidRPr="00326A41">
        <w:rPr>
          <w:rFonts w:ascii="Times New Roman" w:hAnsi="Times New Roman" w:cs="Times New Roman"/>
          <w:color w:val="FF0000"/>
          <w:sz w:val="24"/>
          <w:szCs w:val="24"/>
          <w:lang w:val="tr-TR"/>
        </w:rPr>
        <w:lastRenderedPageBreak/>
        <w:t xml:space="preserve">tehlikesi ile karşı karşıya kalan ve bundan kurtulmak için takip konusu </w:t>
      </w:r>
      <w:r w:rsidRPr="00DC0BD7">
        <w:rPr>
          <w:rFonts w:ascii="Times New Roman" w:hAnsi="Times New Roman" w:cs="Times New Roman"/>
          <w:color w:val="auto"/>
          <w:sz w:val="24"/>
          <w:szCs w:val="24"/>
          <w:lang w:val="tr-TR"/>
        </w:rPr>
        <w:t>borcu ödemek zorunda kalan- borçlu tarafından açılabilir.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Hakkındaki </w:t>
      </w:r>
      <w:r w:rsidRPr="00DC0BD7">
        <w:rPr>
          <w:rFonts w:ascii="Times New Roman" w:hAnsi="Times New Roman" w:cs="Times New Roman"/>
          <w:i/>
          <w:iCs/>
          <w:color w:val="auto"/>
          <w:sz w:val="24"/>
          <w:szCs w:val="24"/>
          <w:lang w:val="tr-TR"/>
        </w:rPr>
        <w:t>icra takibi şu ya da bu nedenle kesinleştiği için</w:t>
      </w:r>
      <w:r w:rsidRPr="00DC0BD7">
        <w:rPr>
          <w:rFonts w:ascii="Times New Roman" w:hAnsi="Times New Roman" w:cs="Times New Roman"/>
          <w:i/>
          <w:iCs/>
          <w:color w:val="auto"/>
          <w:sz w:val="24"/>
          <w:szCs w:val="24"/>
          <w:vertAlign w:val="superscript"/>
          <w:lang w:val="tr-TR"/>
        </w:rPr>
        <w:footnoteReference w:id="1305"/>
      </w:r>
      <w:r w:rsidRPr="00DC0BD7">
        <w:rPr>
          <w:rFonts w:ascii="Times New Roman" w:hAnsi="Times New Roman" w:cs="Times New Roman"/>
          <w:color w:val="auto"/>
          <w:sz w:val="24"/>
          <w:szCs w:val="24"/>
          <w:lang w:val="tr-TR"/>
        </w:rPr>
        <w:t xml:space="preserve"> takip konusu borcu ödemek zorunda kalan borçlu, daha sonra «ödediği p</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ranın (borcun) gerçek sorumlusu olmadığını yani maddi hukuk bak</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mından gerçekte sorumlu olmadığını» ileri sürerek kuşkusuz bu davayı açabilir.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Borçlu hakkındaki takip çeşitli nedenlerle kesinleşmiş olabilir: </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a)</w:t>
      </w:r>
      <w:r w:rsidRPr="00DC0BD7">
        <w:rPr>
          <w:rFonts w:ascii="Times New Roman" w:hAnsi="Times New Roman" w:cs="Times New Roman"/>
          <w:color w:val="auto"/>
          <w:sz w:val="24"/>
          <w:szCs w:val="24"/>
          <w:lang w:val="tr-TR"/>
        </w:rPr>
        <w:t xml:space="preserve"> Borçlu takibe </w:t>
      </w:r>
      <w:r w:rsidRPr="00DC0BD7">
        <w:rPr>
          <w:rFonts w:ascii="Times New Roman" w:hAnsi="Times New Roman" w:cs="Times New Roman"/>
          <w:i/>
          <w:iCs/>
          <w:color w:val="auto"/>
          <w:sz w:val="24"/>
          <w:szCs w:val="24"/>
          <w:lang w:val="tr-TR"/>
        </w:rPr>
        <w:t>hiç itiraz etmemiş</w:t>
      </w:r>
      <w:r w:rsidRPr="00DC0BD7">
        <w:rPr>
          <w:rFonts w:ascii="Times New Roman" w:hAnsi="Times New Roman" w:cs="Times New Roman"/>
          <w:color w:val="auto"/>
          <w:sz w:val="24"/>
          <w:szCs w:val="24"/>
          <w:lang w:val="tr-TR"/>
        </w:rPr>
        <w:t xml:space="preserve"> olabilir.</w:t>
      </w:r>
      <w:r w:rsidRPr="00DC0BD7">
        <w:rPr>
          <w:rFonts w:ascii="Times New Roman" w:hAnsi="Times New Roman" w:cs="Times New Roman"/>
          <w:color w:val="auto"/>
          <w:sz w:val="24"/>
          <w:szCs w:val="24"/>
          <w:vertAlign w:val="superscript"/>
          <w:lang w:val="tr-TR"/>
        </w:rPr>
        <w:footnoteReference w:id="1306"/>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307"/>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b) </w:t>
      </w:r>
      <w:r w:rsidRPr="00DC0BD7">
        <w:rPr>
          <w:rFonts w:ascii="Times New Roman" w:hAnsi="Times New Roman" w:cs="Times New Roman"/>
          <w:color w:val="auto"/>
          <w:sz w:val="24"/>
          <w:szCs w:val="24"/>
          <w:lang w:val="tr-TR"/>
        </w:rPr>
        <w:t xml:space="preserve">Borçlunun yaptığı </w:t>
      </w:r>
      <w:r w:rsidRPr="00DC0BD7">
        <w:rPr>
          <w:rFonts w:ascii="Times New Roman" w:hAnsi="Times New Roman" w:cs="Times New Roman"/>
          <w:i/>
          <w:iCs/>
          <w:color w:val="auto"/>
          <w:sz w:val="24"/>
          <w:szCs w:val="24"/>
          <w:lang w:val="tr-TR"/>
        </w:rPr>
        <w:t>itiraz icra mahkemesince kesin olarak ka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dırılmış</w:t>
      </w:r>
      <w:r w:rsidRPr="00DC0BD7">
        <w:rPr>
          <w:rFonts w:ascii="Times New Roman" w:hAnsi="Times New Roman" w:cs="Times New Roman"/>
          <w:color w:val="auto"/>
          <w:sz w:val="24"/>
          <w:szCs w:val="24"/>
          <w:lang w:val="tr-TR"/>
        </w:rPr>
        <w:t xml:space="preserve"> (İİK. mad. 68) olabilir.</w:t>
      </w:r>
      <w:r w:rsidRPr="00DC0BD7">
        <w:rPr>
          <w:rFonts w:ascii="Times New Roman" w:hAnsi="Times New Roman" w:cs="Times New Roman"/>
          <w:color w:val="auto"/>
          <w:sz w:val="24"/>
          <w:szCs w:val="24"/>
          <w:vertAlign w:val="superscript"/>
          <w:lang w:val="tr-TR"/>
        </w:rPr>
        <w:footnoteReference w:id="1308"/>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309"/>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c) </w:t>
      </w:r>
      <w:r w:rsidRPr="00DC0BD7">
        <w:rPr>
          <w:rFonts w:ascii="Times New Roman" w:hAnsi="Times New Roman" w:cs="Times New Roman"/>
          <w:color w:val="auto"/>
          <w:sz w:val="24"/>
          <w:szCs w:val="24"/>
          <w:lang w:val="tr-TR"/>
        </w:rPr>
        <w:t xml:space="preserve">Borçlunun yaptığı </w:t>
      </w:r>
      <w:r w:rsidRPr="00DC0BD7">
        <w:rPr>
          <w:rFonts w:ascii="Times New Roman" w:hAnsi="Times New Roman" w:cs="Times New Roman"/>
          <w:i/>
          <w:iCs/>
          <w:color w:val="auto"/>
          <w:sz w:val="24"/>
          <w:szCs w:val="24"/>
          <w:lang w:val="tr-TR"/>
        </w:rPr>
        <w:t>itiraz, icra mahkemesince geçici olarak ka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dırılmış</w:t>
      </w:r>
      <w:r w:rsidRPr="00DC0BD7">
        <w:rPr>
          <w:rFonts w:ascii="Times New Roman" w:hAnsi="Times New Roman" w:cs="Times New Roman"/>
          <w:color w:val="auto"/>
          <w:sz w:val="24"/>
          <w:szCs w:val="24"/>
          <w:lang w:val="tr-TR"/>
        </w:rPr>
        <w:t xml:space="preserve"> (İİK. mad. 68/a)</w:t>
      </w:r>
      <w:r w:rsidRPr="00DC0BD7">
        <w:rPr>
          <w:rFonts w:ascii="Times New Roman" w:hAnsi="Times New Roman" w:cs="Times New Roman"/>
          <w:color w:val="auto"/>
          <w:sz w:val="24"/>
          <w:szCs w:val="24"/>
          <w:vertAlign w:val="superscript"/>
          <w:lang w:val="tr-TR"/>
        </w:rPr>
        <w:footnoteReference w:id="1310"/>
      </w:r>
      <w:r w:rsidRPr="00DC0BD7">
        <w:rPr>
          <w:rFonts w:ascii="Times New Roman" w:hAnsi="Times New Roman" w:cs="Times New Roman"/>
          <w:color w:val="auto"/>
          <w:sz w:val="24"/>
          <w:szCs w:val="24"/>
          <w:lang w:val="tr-TR"/>
        </w:rPr>
        <w:t xml:space="preserve"> ve borçlu tarafından süresi içinde </w:t>
      </w:r>
      <w:r w:rsidRPr="00DC0BD7">
        <w:rPr>
          <w:rFonts w:ascii="Times New Roman" w:hAnsi="Times New Roman" w:cs="Times New Roman"/>
          <w:i/>
          <w:iCs/>
          <w:color w:val="auto"/>
          <w:sz w:val="24"/>
          <w:szCs w:val="24"/>
          <w:lang w:val="tr-TR"/>
        </w:rPr>
        <w:t>«borçtan kurtulma davası»</w:t>
      </w:r>
      <w:r w:rsidRPr="00DC0BD7">
        <w:rPr>
          <w:rFonts w:ascii="Times New Roman" w:hAnsi="Times New Roman" w:cs="Times New Roman"/>
          <w:color w:val="auto"/>
          <w:sz w:val="24"/>
          <w:szCs w:val="24"/>
          <w:lang w:val="tr-TR"/>
        </w:rPr>
        <w:t xml:space="preserve"> (İİK. mad. 69/II)</w:t>
      </w:r>
      <w:r w:rsidRPr="00DC0BD7">
        <w:rPr>
          <w:rFonts w:ascii="Times New Roman" w:hAnsi="Times New Roman" w:cs="Times New Roman"/>
          <w:color w:val="auto"/>
          <w:sz w:val="24"/>
          <w:szCs w:val="24"/>
          <w:vertAlign w:val="superscript"/>
          <w:lang w:val="tr-TR"/>
        </w:rPr>
        <w:footnoteReference w:id="1311"/>
      </w:r>
      <w:r w:rsidRPr="00DC0BD7">
        <w:rPr>
          <w:rFonts w:ascii="Times New Roman" w:hAnsi="Times New Roman" w:cs="Times New Roman"/>
          <w:color w:val="auto"/>
          <w:sz w:val="24"/>
          <w:szCs w:val="24"/>
          <w:lang w:val="tr-TR"/>
        </w:rPr>
        <w:t xml:space="preserve"> açılmamış olabilir.</w:t>
      </w:r>
      <w:r w:rsidRPr="00DC0BD7">
        <w:rPr>
          <w:rFonts w:ascii="Times New Roman" w:hAnsi="Times New Roman" w:cs="Times New Roman"/>
          <w:color w:val="auto"/>
          <w:sz w:val="24"/>
          <w:szCs w:val="24"/>
          <w:vertAlign w:val="superscript"/>
          <w:lang w:val="tr-TR"/>
        </w:rPr>
        <w:footnoteReference w:id="131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Eğer borçlu, </w:t>
      </w:r>
      <w:r w:rsidRPr="00DC0BD7">
        <w:rPr>
          <w:rFonts w:ascii="Times New Roman" w:hAnsi="Times New Roman" w:cs="Times New Roman"/>
          <w:i/>
          <w:iCs/>
          <w:color w:val="auto"/>
          <w:sz w:val="24"/>
          <w:szCs w:val="24"/>
          <w:lang w:val="tr-TR"/>
        </w:rPr>
        <w:t>«itirazının geçici olarak kaldırılması»</w:t>
      </w:r>
      <w:r w:rsidRPr="00DC0BD7">
        <w:rPr>
          <w:rFonts w:ascii="Times New Roman" w:hAnsi="Times New Roman" w:cs="Times New Roman"/>
          <w:color w:val="auto"/>
          <w:sz w:val="24"/>
          <w:szCs w:val="24"/>
          <w:lang w:val="tr-TR"/>
        </w:rPr>
        <w:t xml:space="preserve"> üzerine (İİK. mad. 68/a), </w:t>
      </w:r>
      <w:r w:rsidRPr="00DC0BD7">
        <w:rPr>
          <w:rFonts w:ascii="Times New Roman" w:hAnsi="Times New Roman" w:cs="Times New Roman"/>
          <w:i/>
          <w:iCs/>
          <w:color w:val="auto"/>
          <w:sz w:val="24"/>
          <w:szCs w:val="24"/>
          <w:lang w:val="tr-TR"/>
        </w:rPr>
        <w:t>«borçtan kurtulma davası»</w:t>
      </w:r>
      <w:r w:rsidRPr="00DC0BD7">
        <w:rPr>
          <w:rFonts w:ascii="Times New Roman" w:hAnsi="Times New Roman" w:cs="Times New Roman"/>
          <w:color w:val="auto"/>
          <w:sz w:val="24"/>
          <w:szCs w:val="24"/>
          <w:lang w:val="tr-TR"/>
        </w:rPr>
        <w:t xml:space="preserve"> (İİK. mad. 69/II) açmış ve bu davayı kaybederek, borcu ödemek zorunda kalmışsa, bir daha </w:t>
      </w:r>
      <w:r w:rsidRPr="00DC0BD7">
        <w:rPr>
          <w:rFonts w:ascii="Times New Roman" w:hAnsi="Times New Roman" w:cs="Times New Roman"/>
          <w:i/>
          <w:iCs/>
          <w:color w:val="auto"/>
          <w:sz w:val="24"/>
          <w:szCs w:val="24"/>
          <w:lang w:val="tr-TR"/>
        </w:rPr>
        <w:t>«geri alma davası»</w:t>
      </w:r>
      <w:r w:rsidRPr="00DC0BD7">
        <w:rPr>
          <w:rFonts w:ascii="Times New Roman" w:hAnsi="Times New Roman" w:cs="Times New Roman"/>
          <w:color w:val="auto"/>
          <w:sz w:val="24"/>
          <w:szCs w:val="24"/>
          <w:lang w:val="tr-TR"/>
        </w:rPr>
        <w:t xml:space="preserve"> açamaz, açarsa «kesin hüküm» (HMK. mad. 303) itirazı ile karşılaşır.</w:t>
      </w:r>
      <w:r w:rsidRPr="00DC0BD7">
        <w:rPr>
          <w:rFonts w:ascii="Times New Roman" w:hAnsi="Times New Roman" w:cs="Times New Roman"/>
          <w:color w:val="auto"/>
          <w:sz w:val="24"/>
          <w:szCs w:val="24"/>
          <w:vertAlign w:val="superscript"/>
          <w:lang w:val="tr-TR"/>
        </w:rPr>
        <w:footnoteReference w:id="1313"/>
      </w:r>
      <w:r w:rsidRPr="00DC0BD7">
        <w:rPr>
          <w:rFonts w:ascii="Times New Roman" w:hAnsi="Times New Roman" w:cs="Times New Roman"/>
          <w:color w:val="auto"/>
          <w:sz w:val="24"/>
          <w:szCs w:val="24"/>
          <w:lang w:val="tr-TR"/>
        </w:rPr>
        <w:t xml:space="preserve"> Bu varsayımda borçlu ancak, ödemeden ve borçtan kurtulma davasından sonra doğmuş olan -ve bu dava sırasında ileri sürülememiş olan- def’iler ileri sürmek suretiyle geri alma davası aç</w:t>
      </w:r>
      <w:r w:rsidRPr="00DC0BD7">
        <w:rPr>
          <w:rFonts w:ascii="Times New Roman" w:hAnsi="Times New Roman" w:cs="Times New Roman"/>
          <w:color w:val="auto"/>
          <w:sz w:val="24"/>
          <w:szCs w:val="24"/>
          <w:lang w:val="tr-TR"/>
        </w:rPr>
        <w:t>a</w:t>
      </w:r>
      <w:r w:rsidRPr="00326A41">
        <w:rPr>
          <w:rFonts w:ascii="Times New Roman" w:hAnsi="Times New Roman" w:cs="Times New Roman"/>
          <w:color w:val="FF0000"/>
          <w:sz w:val="24"/>
          <w:szCs w:val="24"/>
          <w:lang w:val="tr-TR"/>
        </w:rPr>
        <w:lastRenderedPageBreak/>
        <w:t>bilir</w:t>
      </w:r>
      <w:r w:rsidRPr="00326A41">
        <w:rPr>
          <w:rFonts w:ascii="Times New Roman" w:hAnsi="Times New Roman" w:cs="Times New Roman"/>
          <w:color w:val="FF0000"/>
          <w:sz w:val="24"/>
          <w:szCs w:val="24"/>
          <w:vertAlign w:val="superscript"/>
          <w:lang w:val="tr-TR"/>
        </w:rPr>
        <w:footnoteReference w:id="1314"/>
      </w:r>
      <w:r w:rsidRPr="00326A41">
        <w:rPr>
          <w:rFonts w:ascii="Times New Roman" w:hAnsi="Times New Roman" w:cs="Times New Roman"/>
          <w:color w:val="FF0000"/>
          <w:sz w:val="24"/>
          <w:szCs w:val="24"/>
          <w:lang w:val="tr-TR"/>
        </w:rPr>
        <w:t xml:space="preserve"> Hakkında icra takibi yapılan borçlu, icra dairesinde alacaklı ile </w:t>
      </w:r>
      <w:r w:rsidRPr="00DC0BD7">
        <w:rPr>
          <w:rFonts w:ascii="Times New Roman" w:hAnsi="Times New Roman" w:cs="Times New Roman"/>
          <w:color w:val="auto"/>
          <w:sz w:val="24"/>
          <w:szCs w:val="24"/>
          <w:lang w:val="tr-TR"/>
        </w:rPr>
        <w:t>anlaşıp (taksit sözleşmesi yapıp) borcu ödedikten sonra da, bu davayı açabilir. Çünkü buradaki ödemede her ne kadar şeklen, borçlunun icra dairesindeki «kabul»den kaynaklanmış görünüyorsa da, borçlu «cebri icra tehdidi» altında borcu kabul etmiş ve ödemiş olduğu için, daha sonra geri alma davası açabilir.</w:t>
      </w:r>
      <w:r w:rsidRPr="00DC0BD7">
        <w:rPr>
          <w:rFonts w:ascii="Times New Roman" w:hAnsi="Times New Roman" w:cs="Times New Roman"/>
          <w:color w:val="auto"/>
          <w:sz w:val="24"/>
          <w:szCs w:val="24"/>
          <w:vertAlign w:val="superscript"/>
          <w:lang w:val="tr-TR"/>
        </w:rPr>
        <w:footnoteReference w:id="131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Borçlu, icra takibinden sonra, «icra dairesine yatırdığı para» ha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kında geri alma davası açabildiği gibi, «haczedilip satılan mallarının bedeli» için de bu davayı açabilir.</w:t>
      </w:r>
      <w:r w:rsidRPr="00DC0BD7">
        <w:rPr>
          <w:rFonts w:ascii="Times New Roman" w:hAnsi="Times New Roman" w:cs="Times New Roman"/>
          <w:color w:val="auto"/>
          <w:sz w:val="24"/>
          <w:szCs w:val="24"/>
          <w:vertAlign w:val="superscript"/>
          <w:lang w:val="tr-TR"/>
        </w:rPr>
        <w:footnoteReference w:id="131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Geri alma davası açılabilmesi için, takip konusu paranın </w:t>
      </w:r>
      <w:r w:rsidRPr="00DC0BD7">
        <w:rPr>
          <w:rFonts w:ascii="Times New Roman" w:hAnsi="Times New Roman" w:cs="Times New Roman"/>
          <w:i/>
          <w:iCs/>
          <w:color w:val="auto"/>
          <w:sz w:val="24"/>
          <w:szCs w:val="24"/>
          <w:lang w:val="tr-TR"/>
        </w:rPr>
        <w:t>“icra dairesine veya haricen alacaklı ya da vekiline”</w:t>
      </w:r>
      <w:r w:rsidRPr="00DC0BD7">
        <w:rPr>
          <w:rFonts w:ascii="Times New Roman" w:hAnsi="Times New Roman" w:cs="Times New Roman"/>
          <w:color w:val="auto"/>
          <w:sz w:val="24"/>
          <w:szCs w:val="24"/>
          <w:lang w:val="tr-TR"/>
        </w:rPr>
        <w:t xml:space="preserve"> ödenmiş olması</w:t>
      </w:r>
      <w:r w:rsidRPr="00DC0BD7">
        <w:rPr>
          <w:rFonts w:ascii="Times New Roman" w:hAnsi="Times New Roman" w:cs="Times New Roman"/>
          <w:color w:val="auto"/>
          <w:sz w:val="24"/>
          <w:szCs w:val="24"/>
          <w:vertAlign w:val="superscript"/>
          <w:lang w:val="tr-TR"/>
        </w:rPr>
        <w:footnoteReference w:id="1317"/>
      </w:r>
      <w:r w:rsidRPr="00DC0BD7">
        <w:rPr>
          <w:rFonts w:ascii="Times New Roman" w:hAnsi="Times New Roman" w:cs="Times New Roman"/>
          <w:color w:val="auto"/>
          <w:sz w:val="24"/>
          <w:szCs w:val="24"/>
          <w:lang w:val="tr-TR"/>
        </w:rPr>
        <w:t xml:space="preserve"> y</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 xml:space="preserve">terli olup, paranın </w:t>
      </w:r>
      <w:r w:rsidRPr="00DC0BD7">
        <w:rPr>
          <w:rFonts w:ascii="Times New Roman" w:hAnsi="Times New Roman" w:cs="Times New Roman"/>
          <w:i/>
          <w:iCs/>
          <w:color w:val="auto"/>
          <w:sz w:val="24"/>
          <w:szCs w:val="24"/>
          <w:lang w:val="tr-TR"/>
        </w:rPr>
        <w:t>«icra dairesince alacaklıya ödenmiş olması»</w:t>
      </w:r>
      <w:r w:rsidRPr="00DC0BD7">
        <w:rPr>
          <w:rFonts w:ascii="Times New Roman" w:hAnsi="Times New Roman" w:cs="Times New Roman"/>
          <w:color w:val="auto"/>
          <w:sz w:val="24"/>
          <w:szCs w:val="24"/>
          <w:lang w:val="tr-TR"/>
        </w:rPr>
        <w:t>da g</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rekli değildir.</w:t>
      </w:r>
      <w:r w:rsidRPr="00DC0BD7">
        <w:rPr>
          <w:rFonts w:ascii="Times New Roman" w:hAnsi="Times New Roman" w:cs="Times New Roman"/>
          <w:color w:val="auto"/>
          <w:sz w:val="24"/>
          <w:szCs w:val="24"/>
          <w:vertAlign w:val="superscript"/>
          <w:lang w:val="tr-TR"/>
        </w:rPr>
        <w:footnoteReference w:id="131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Geri alma davasının açılabilmesi için paranın mutlaka </w:t>
      </w:r>
      <w:r w:rsidRPr="00DC0BD7">
        <w:rPr>
          <w:rFonts w:ascii="Times New Roman" w:hAnsi="Times New Roman" w:cs="Times New Roman"/>
          <w:i/>
          <w:iCs/>
          <w:color w:val="auto"/>
          <w:sz w:val="24"/>
          <w:szCs w:val="24"/>
          <w:lang w:val="tr-TR"/>
        </w:rPr>
        <w:t>icra dair</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sine</w:t>
      </w:r>
      <w:r w:rsidRPr="00DC0BD7">
        <w:rPr>
          <w:rFonts w:ascii="Times New Roman" w:hAnsi="Times New Roman" w:cs="Times New Roman"/>
          <w:color w:val="auto"/>
          <w:sz w:val="24"/>
          <w:szCs w:val="24"/>
          <w:lang w:val="tr-TR"/>
        </w:rPr>
        <w:t xml:space="preserve"> yatırılmış olması zorunlu bulunmayıp,</w:t>
      </w:r>
      <w:r w:rsidRPr="00DC0BD7">
        <w:rPr>
          <w:rFonts w:ascii="Times New Roman" w:hAnsi="Times New Roman" w:cs="Times New Roman"/>
          <w:i/>
          <w:iCs/>
          <w:color w:val="auto"/>
          <w:sz w:val="24"/>
          <w:szCs w:val="24"/>
          <w:lang w:val="tr-TR"/>
        </w:rPr>
        <w:t xml:space="preserve"> alacaklıya veya vekiline </w:t>
      </w:r>
      <w:r w:rsidRPr="00DC0BD7">
        <w:rPr>
          <w:rFonts w:ascii="Times New Roman" w:hAnsi="Times New Roman" w:cs="Times New Roman"/>
          <w:color w:val="auto"/>
          <w:sz w:val="24"/>
          <w:szCs w:val="24"/>
          <w:lang w:val="tr-TR"/>
        </w:rPr>
        <w:t>-icra dairesi dışında (haricen)- de ödenmiş olması yeterlidir.</w:t>
      </w:r>
      <w:r w:rsidRPr="00DC0BD7">
        <w:rPr>
          <w:rFonts w:ascii="Times New Roman" w:hAnsi="Times New Roman" w:cs="Times New Roman"/>
          <w:color w:val="auto"/>
          <w:sz w:val="24"/>
          <w:szCs w:val="24"/>
          <w:vertAlign w:val="superscript"/>
          <w:lang w:val="tr-TR"/>
        </w:rPr>
        <w:footnoteReference w:id="1319"/>
      </w:r>
      <w:r w:rsidRPr="00DC0BD7">
        <w:rPr>
          <w:rFonts w:ascii="Times New Roman" w:hAnsi="Times New Roman" w:cs="Times New Roman"/>
          <w:color w:val="auto"/>
          <w:sz w:val="24"/>
          <w:szCs w:val="24"/>
          <w:lang w:val="tr-TR"/>
        </w:rPr>
        <w:t xml:space="preserve"> Ancak, </w:t>
      </w:r>
      <w:r w:rsidRPr="00DC0BD7">
        <w:rPr>
          <w:rFonts w:ascii="Times New Roman" w:hAnsi="Times New Roman" w:cs="Times New Roman"/>
          <w:i/>
          <w:iCs/>
          <w:color w:val="auto"/>
          <w:sz w:val="24"/>
          <w:szCs w:val="24"/>
          <w:lang w:val="tr-TR"/>
        </w:rPr>
        <w:t>“itiraz üzerine duran daha sonra takipsizlik nedeniyle işlemden kald</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rılan ve hakkında itirazın iptali davası açılmamış olan icra takibi n</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deniyle -alacaklı vekiline haricen ödenen vekalet ücreti hakkında- geri alma davası açılamayıp, bu şekilde yani geri alma davası olarak açılan davanın sebepsiz zenginleşme davası olarak kabulü gerekeceğini”</w:t>
      </w:r>
      <w:r w:rsidRPr="00DC0BD7">
        <w:rPr>
          <w:rFonts w:ascii="Times New Roman" w:hAnsi="Times New Roman" w:cs="Times New Roman"/>
          <w:color w:val="auto"/>
          <w:sz w:val="24"/>
          <w:szCs w:val="24"/>
          <w:lang w:val="tr-TR"/>
        </w:rPr>
        <w:t xml:space="preserve"> b</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 xml:space="preserve">lirten </w:t>
      </w:r>
      <w:r w:rsidRPr="00DC0BD7">
        <w:rPr>
          <w:rFonts w:ascii="Times New Roman" w:hAnsi="Times New Roman" w:cs="Times New Roman"/>
          <w:b/>
          <w:bCs/>
          <w:color w:val="auto"/>
          <w:sz w:val="24"/>
          <w:szCs w:val="24"/>
          <w:lang w:val="tr-TR"/>
        </w:rPr>
        <w:t xml:space="preserve">yüksek mahkemenin </w:t>
      </w:r>
      <w:r w:rsidRPr="00DC0BD7">
        <w:rPr>
          <w:rFonts w:ascii="Times New Roman" w:hAnsi="Times New Roman" w:cs="Times New Roman"/>
          <w:color w:val="auto"/>
          <w:sz w:val="24"/>
          <w:szCs w:val="24"/>
          <w:lang w:val="tr-TR"/>
        </w:rPr>
        <w:t>görüşüne</w:t>
      </w:r>
      <w:r w:rsidRPr="00DC0BD7">
        <w:rPr>
          <w:rFonts w:ascii="Times New Roman" w:hAnsi="Times New Roman" w:cs="Times New Roman"/>
          <w:color w:val="auto"/>
          <w:sz w:val="24"/>
          <w:szCs w:val="24"/>
          <w:vertAlign w:val="superscript"/>
          <w:lang w:val="tr-TR"/>
        </w:rPr>
        <w:footnoteReference w:id="1320"/>
      </w:r>
      <w:r w:rsidRPr="00DC0BD7">
        <w:rPr>
          <w:rFonts w:ascii="Times New Roman" w:hAnsi="Times New Roman" w:cs="Times New Roman"/>
          <w:color w:val="auto"/>
          <w:sz w:val="24"/>
          <w:szCs w:val="24"/>
          <w:lang w:val="tr-TR"/>
        </w:rPr>
        <w:t xml:space="preserve"> biz de katılıyoruz.</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takibinden sonra, kendisine gönderilen ödeme emrinde beli</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 xml:space="preserve">tilen </w:t>
      </w:r>
      <w:r w:rsidRPr="00DC0BD7">
        <w:rPr>
          <w:rFonts w:ascii="Times New Roman" w:hAnsi="Times New Roman" w:cs="Times New Roman"/>
          <w:i/>
          <w:iCs/>
          <w:color w:val="auto"/>
          <w:sz w:val="24"/>
          <w:szCs w:val="24"/>
          <w:lang w:val="tr-TR"/>
        </w:rPr>
        <w:t>«itiraz süresi içinde»</w:t>
      </w:r>
      <w:r w:rsidRPr="00DC0BD7">
        <w:rPr>
          <w:rFonts w:ascii="Times New Roman" w:hAnsi="Times New Roman" w:cs="Times New Roman"/>
          <w:color w:val="auto"/>
          <w:sz w:val="24"/>
          <w:szCs w:val="24"/>
          <w:lang w:val="tr-TR"/>
        </w:rPr>
        <w:t xml:space="preserve"> takip konusu borcu icra dairesine (veya alacaklıya) ödeyen borçlu, daha sonra geri alma davası açabilir mi?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b/>
          <w:bCs/>
          <w:color w:val="auto"/>
          <w:sz w:val="24"/>
          <w:szCs w:val="24"/>
          <w:vertAlign w:val="superscript"/>
          <w:lang w:val="tr-TR"/>
        </w:rPr>
        <w:footnoteReference w:id="1321"/>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i/>
          <w:iCs/>
          <w:color w:val="auto"/>
          <w:sz w:val="24"/>
          <w:szCs w:val="24"/>
          <w:lang w:val="tr-TR"/>
        </w:rPr>
        <w:t xml:space="preserve">borçlunun henüz itiraz etme (ve bununla icra takibini </w:t>
      </w:r>
      <w:r w:rsidRPr="00326A41">
        <w:rPr>
          <w:rFonts w:ascii="Times New Roman" w:hAnsi="Times New Roman" w:cs="Times New Roman"/>
          <w:i/>
          <w:iCs/>
          <w:color w:val="FF0000"/>
          <w:sz w:val="24"/>
          <w:szCs w:val="24"/>
          <w:lang w:val="tr-TR"/>
        </w:rPr>
        <w:lastRenderedPageBreak/>
        <w:t>durdurma) imkânı bulunduğu bir dönemde yaptığı</w:t>
      </w:r>
      <w:r w:rsidRPr="00326A41">
        <w:rPr>
          <w:rFonts w:ascii="Times New Roman" w:hAnsi="Times New Roman" w:cs="Times New Roman"/>
          <w:color w:val="FF0000"/>
          <w:sz w:val="24"/>
          <w:szCs w:val="24"/>
          <w:lang w:val="tr-TR"/>
        </w:rPr>
        <w:t xml:space="preserve"> </w:t>
      </w:r>
      <w:r w:rsidRPr="00326A41">
        <w:rPr>
          <w:rFonts w:ascii="Times New Roman" w:hAnsi="Times New Roman" w:cs="Times New Roman"/>
          <w:i/>
          <w:iCs/>
          <w:color w:val="FF0000"/>
          <w:sz w:val="24"/>
          <w:szCs w:val="24"/>
          <w:lang w:val="tr-TR"/>
        </w:rPr>
        <w:t xml:space="preserve">ödeme cebri icra </w:t>
      </w:r>
      <w:r w:rsidRPr="00DC0BD7">
        <w:rPr>
          <w:rFonts w:ascii="Times New Roman" w:hAnsi="Times New Roman" w:cs="Times New Roman"/>
          <w:i/>
          <w:iCs/>
          <w:color w:val="auto"/>
          <w:sz w:val="24"/>
          <w:szCs w:val="24"/>
          <w:lang w:val="tr-TR"/>
        </w:rPr>
        <w:t xml:space="preserve">tehdidi altında yapılmış bir ödeme değildir. </w:t>
      </w:r>
      <w:r w:rsidRPr="00DC0BD7">
        <w:rPr>
          <w:rFonts w:ascii="Times New Roman" w:hAnsi="Times New Roman" w:cs="Times New Roman"/>
          <w:color w:val="auto"/>
          <w:sz w:val="24"/>
          <w:szCs w:val="24"/>
          <w:lang w:val="tr-TR"/>
        </w:rPr>
        <w:t>Bu nedenle borçlu -İİK. mad. 72/VII’ye göre değil- ancak TBK. mad. 78’e göre «sebepsiz i</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 xml:space="preserve">tisap davası» açabilir denilmişken, </w:t>
      </w: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önce «itiraz süresi dolmadan takip konusu bono bedellini haricen ödeyen borçl</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nun, icra tehdidi altında ödemede bulunduğunun kabul edilemeyec</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ğini, bu nedenle daha sonra geri alma davası açamayacağını»</w:t>
      </w:r>
      <w:r w:rsidRPr="00DC0BD7">
        <w:rPr>
          <w:rFonts w:ascii="Times New Roman" w:hAnsi="Times New Roman" w:cs="Times New Roman"/>
          <w:i/>
          <w:iCs/>
          <w:color w:val="auto"/>
          <w:sz w:val="24"/>
          <w:szCs w:val="24"/>
          <w:vertAlign w:val="superscript"/>
          <w:lang w:val="tr-TR"/>
        </w:rPr>
        <w:footnoteReference w:id="1322"/>
      </w:r>
      <w:r w:rsidRPr="00DC0BD7">
        <w:rPr>
          <w:rFonts w:ascii="Times New Roman" w:hAnsi="Times New Roman" w:cs="Times New Roman"/>
          <w:color w:val="auto"/>
          <w:sz w:val="24"/>
          <w:szCs w:val="24"/>
          <w:lang w:val="tr-TR"/>
        </w:rPr>
        <w:t xml:space="preserve"> b</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 xml:space="preserve">lirtmişken daha sonra </w:t>
      </w:r>
      <w:r w:rsidRPr="00DC0BD7">
        <w:rPr>
          <w:rFonts w:ascii="Times New Roman" w:hAnsi="Times New Roman" w:cs="Times New Roman"/>
          <w:i/>
          <w:iCs/>
          <w:color w:val="auto"/>
          <w:sz w:val="24"/>
          <w:szCs w:val="24"/>
          <w:lang w:val="tr-TR"/>
        </w:rPr>
        <w:t>«itiraz ve şikâyet gibi takip hukukuna özgü yo</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lara başvurması halinde, takibin durmayacağını bilen borçlunun, mallarının haciz ve satılmasını önlemek için ödediği borç (bono bedeli) hakkında geri alma davası açabileceğini»</w:t>
      </w:r>
      <w:r w:rsidRPr="00DC0BD7">
        <w:rPr>
          <w:rFonts w:ascii="Times New Roman" w:hAnsi="Times New Roman" w:cs="Times New Roman"/>
          <w:i/>
          <w:iCs/>
          <w:color w:val="auto"/>
          <w:sz w:val="24"/>
          <w:szCs w:val="24"/>
          <w:vertAlign w:val="superscript"/>
          <w:lang w:val="tr-TR"/>
        </w:rPr>
        <w:footnoteReference w:id="1323"/>
      </w:r>
      <w:r w:rsidRPr="00DC0BD7">
        <w:rPr>
          <w:rFonts w:ascii="Times New Roman" w:hAnsi="Times New Roman" w:cs="Times New Roman"/>
          <w:color w:val="auto"/>
          <w:sz w:val="24"/>
          <w:szCs w:val="24"/>
          <w:lang w:val="tr-TR"/>
        </w:rPr>
        <w:t xml:space="preserve"> kabul etmiştir... Daha sonraki tarihli bir kararında</w:t>
      </w:r>
      <w:r w:rsidRPr="00DC0BD7">
        <w:rPr>
          <w:rFonts w:ascii="Times New Roman" w:hAnsi="Times New Roman" w:cs="Times New Roman"/>
          <w:color w:val="auto"/>
          <w:sz w:val="24"/>
          <w:szCs w:val="24"/>
          <w:vertAlign w:val="superscript"/>
          <w:lang w:val="tr-TR"/>
        </w:rPr>
        <w:footnoteReference w:id="1324"/>
      </w:r>
      <w:r w:rsidRPr="00DC0BD7">
        <w:rPr>
          <w:rFonts w:ascii="Times New Roman" w:hAnsi="Times New Roman" w:cs="Times New Roman"/>
          <w:color w:val="auto"/>
          <w:sz w:val="24"/>
          <w:szCs w:val="24"/>
          <w:lang w:val="tr-TR"/>
        </w:rPr>
        <w:t xml:space="preserve"> ise «genel haciz yolu ile ilamsız takipte itiraz süresi içinde borcu kabul ederek ödemede bulunan borçlunun daha sonra geri alma davası açamayacağını» 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burada borçlu hakkında yapılmış olan takibin şekline göre bir ayrım yaparak çözüme ulaşmak doğru olur. Gerçekten, eğer borçlu, hakkında yapılan icra takibini süresi içinde itiraz ederek du</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durma olanağına sahipken, bu hakkını kullanmayıp, takip konusu borcu icra dairesine veya alacaklıya ödemişse, bu ödemesi «cebri icra tehdidi altında yapılmış bir ödeme» sayılamaz ve daha sonra İİK. mad. 72/VII’ye göre «geri alma davası»na konu yapılamaz.</w:t>
      </w:r>
      <w:r w:rsidRPr="00DC0BD7">
        <w:rPr>
          <w:rFonts w:ascii="Times New Roman" w:hAnsi="Times New Roman" w:cs="Times New Roman"/>
          <w:color w:val="auto"/>
          <w:sz w:val="24"/>
          <w:szCs w:val="24"/>
          <w:vertAlign w:val="superscript"/>
          <w:lang w:val="tr-TR"/>
        </w:rPr>
        <w:footnoteReference w:id="1325"/>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326"/>
      </w:r>
      <w:r w:rsidRPr="00DC0BD7">
        <w:rPr>
          <w:rFonts w:ascii="Times New Roman" w:hAnsi="Times New Roman" w:cs="Times New Roman"/>
          <w:color w:val="auto"/>
          <w:sz w:val="24"/>
          <w:szCs w:val="24"/>
          <w:lang w:val="tr-TR"/>
        </w:rPr>
        <w:t xml:space="preserve"> Örneğin, hakkında yapılan genel haciz yolu ile takipte örnek: 7 ödeme emrini alan ya da taşınmazın (kiralananın) ilamsız icra yolu ile tahliyesi için örnek: 13 ihtarlı ödeme emri gönderilen borçlu 7 günlük itiraz süresi içinde icra dairesine başvurup ödeme emrine itiraz ederek takibi du</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durmak yolunu izleyecek yerde, takip konusu borcu öderse, daha sonra ödediği bu parayı, İİK. mad. 72/VII’ye göre geriye isteyemez. Buna karşın, borçlu, hakkında yapılan icra takibini süresi içinde itiraz ederek durdurma olanağına sahip değilse, örneğin yapılan kambiyo senetlerine mahsus haciz yolu ile takipte, örnek: 10 ödeme emrini alan borçlu, 5 gün içinde</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icra mahkemesine başvurarak «borç»a ya da «imza»ya da </w:t>
      </w:r>
      <w:r w:rsidRPr="00326A41">
        <w:rPr>
          <w:rFonts w:ascii="Times New Roman" w:hAnsi="Times New Roman" w:cs="Times New Roman"/>
          <w:color w:val="FF0000"/>
          <w:sz w:val="24"/>
          <w:szCs w:val="24"/>
          <w:lang w:val="tr-TR"/>
        </w:rPr>
        <w:lastRenderedPageBreak/>
        <w:t xml:space="preserve">itiraz etse, bu itirazı takibi durdurmayacağından (İİK. mad. 169; 170/I), </w:t>
      </w:r>
      <w:r w:rsidRPr="00DC0BD7">
        <w:rPr>
          <w:rFonts w:ascii="Times New Roman" w:hAnsi="Times New Roman" w:cs="Times New Roman"/>
          <w:color w:val="auto"/>
          <w:sz w:val="24"/>
          <w:szCs w:val="24"/>
          <w:lang w:val="tr-TR"/>
        </w:rPr>
        <w:t xml:space="preserve">ödeme emrine itiraz etmeyerek, takip konusu borcu icra dairesine veya alacaklıya ödeyerek hakkındaki takibi durduran borçlu, bundan sonra İİK. mad. 72/VII ‘ye göre geri alma davası açabilir. Bu nedenle, </w:t>
      </w:r>
      <w:r w:rsidRPr="00DC0BD7">
        <w:rPr>
          <w:rFonts w:ascii="Times New Roman" w:hAnsi="Times New Roman" w:cs="Times New Roman"/>
          <w:b/>
          <w:bCs/>
          <w:color w:val="auto"/>
          <w:sz w:val="24"/>
          <w:szCs w:val="24"/>
          <w:lang w:val="tr-TR"/>
        </w:rPr>
        <w:t>yü</w:t>
      </w:r>
      <w:r w:rsidRPr="00DC0BD7">
        <w:rPr>
          <w:rFonts w:ascii="Times New Roman" w:hAnsi="Times New Roman" w:cs="Times New Roman"/>
          <w:b/>
          <w:bCs/>
          <w:color w:val="auto"/>
          <w:sz w:val="24"/>
          <w:szCs w:val="24"/>
          <w:lang w:val="tr-TR"/>
        </w:rPr>
        <w:t>k</w:t>
      </w:r>
      <w:r w:rsidRPr="00DC0BD7">
        <w:rPr>
          <w:rFonts w:ascii="Times New Roman" w:hAnsi="Times New Roman" w:cs="Times New Roman"/>
          <w:b/>
          <w:bCs/>
          <w:color w:val="auto"/>
          <w:sz w:val="24"/>
          <w:szCs w:val="24"/>
          <w:lang w:val="tr-TR"/>
        </w:rPr>
        <w:t xml:space="preserve">sek mahkemenin </w:t>
      </w:r>
      <w:r w:rsidRPr="00DC0BD7">
        <w:rPr>
          <w:rFonts w:ascii="Times New Roman" w:hAnsi="Times New Roman" w:cs="Times New Roman"/>
          <w:color w:val="auto"/>
          <w:sz w:val="24"/>
          <w:szCs w:val="24"/>
          <w:lang w:val="tr-TR"/>
        </w:rPr>
        <w:t>9.3.1989 T. 4513/485 sayılı</w:t>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içtihadındaki görüşü, kanımızca daha isabetlidir.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Aynı gerekçe ile; </w:t>
      </w:r>
      <w:r w:rsidRPr="00DC0BD7">
        <w:rPr>
          <w:rFonts w:ascii="Times New Roman" w:hAnsi="Times New Roman" w:cs="Times New Roman"/>
          <w:i/>
          <w:iCs/>
          <w:color w:val="auto"/>
          <w:sz w:val="24"/>
          <w:szCs w:val="24"/>
          <w:lang w:val="tr-TR"/>
        </w:rPr>
        <w:t>süresi içinde icra dairesine yaptığı itirazla ha</w:t>
      </w:r>
      <w:r w:rsidRPr="00DC0BD7">
        <w:rPr>
          <w:rFonts w:ascii="Times New Roman" w:hAnsi="Times New Roman" w:cs="Times New Roman"/>
          <w:i/>
          <w:iCs/>
          <w:color w:val="auto"/>
          <w:sz w:val="24"/>
          <w:szCs w:val="24"/>
          <w:lang w:val="tr-TR"/>
        </w:rPr>
        <w:t>k</w:t>
      </w:r>
      <w:r w:rsidRPr="00DC0BD7">
        <w:rPr>
          <w:rFonts w:ascii="Times New Roman" w:hAnsi="Times New Roman" w:cs="Times New Roman"/>
          <w:i/>
          <w:iCs/>
          <w:color w:val="auto"/>
          <w:sz w:val="24"/>
          <w:szCs w:val="24"/>
          <w:lang w:val="tr-TR"/>
        </w:rPr>
        <w:t>kındaki takibi durdurmuş borçlu, daha sonra itirazını geri alarak (it</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razından vazgeçerek) takip konusu borcu</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-mallarının haciz ve satışını önlemek için-</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 xml:space="preserve">öderse, </w:t>
      </w:r>
      <w:r w:rsidRPr="00DC0BD7">
        <w:rPr>
          <w:rFonts w:ascii="Times New Roman" w:hAnsi="Times New Roman" w:cs="Times New Roman"/>
          <w:color w:val="auto"/>
          <w:sz w:val="24"/>
          <w:szCs w:val="24"/>
          <w:lang w:val="tr-TR"/>
        </w:rPr>
        <w:t>İİK. mad. 72/VII’ye göre geri alma davası aç</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maz.</w:t>
      </w:r>
      <w:r w:rsidRPr="00DC0BD7">
        <w:rPr>
          <w:rFonts w:ascii="Times New Roman" w:hAnsi="Times New Roman" w:cs="Times New Roman"/>
          <w:color w:val="auto"/>
          <w:sz w:val="24"/>
          <w:szCs w:val="24"/>
          <w:vertAlign w:val="superscript"/>
          <w:lang w:val="tr-TR"/>
        </w:rPr>
        <w:footnoteReference w:id="1327"/>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328"/>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color w:val="auto"/>
          <w:sz w:val="24"/>
          <w:szCs w:val="24"/>
          <w:lang w:val="tr-TR"/>
        </w:rPr>
        <w:t xml:space="preserve">Borçlu </w:t>
      </w:r>
      <w:r w:rsidRPr="00DC0BD7">
        <w:rPr>
          <w:rFonts w:ascii="Times New Roman" w:hAnsi="Times New Roman" w:cs="Times New Roman"/>
          <w:b/>
          <w:bCs/>
          <w:color w:val="auto"/>
          <w:sz w:val="24"/>
          <w:szCs w:val="24"/>
          <w:lang w:val="tr-TR"/>
        </w:rPr>
        <w:t xml:space="preserve">«icra takibinden önce» </w:t>
      </w:r>
      <w:r w:rsidRPr="00DC0BD7">
        <w:rPr>
          <w:rFonts w:ascii="Times New Roman" w:hAnsi="Times New Roman" w:cs="Times New Roman"/>
          <w:color w:val="auto"/>
          <w:sz w:val="24"/>
          <w:szCs w:val="24"/>
          <w:lang w:val="tr-TR"/>
        </w:rPr>
        <w:t>örneğin; kendisine bankaya al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caklı tarafından tahsile verilmiş senetle ilgili olarak gönderilen ihba</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 xml:space="preserve">name üzerine ya da alacaklının mahkemeden aldığı </w:t>
      </w:r>
      <w:r w:rsidRPr="00DC0BD7">
        <w:rPr>
          <w:rFonts w:ascii="Times New Roman" w:hAnsi="Times New Roman" w:cs="Times New Roman"/>
          <w:i/>
          <w:iCs/>
          <w:color w:val="auto"/>
          <w:sz w:val="24"/>
          <w:szCs w:val="24"/>
          <w:lang w:val="tr-TR"/>
        </w:rPr>
        <w:t>ihtiyati haciz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rarını uygulatmasından sonra,</w:t>
      </w:r>
      <w:r w:rsidRPr="00DC0BD7">
        <w:rPr>
          <w:rFonts w:ascii="Times New Roman" w:hAnsi="Times New Roman" w:cs="Times New Roman"/>
          <w:i/>
          <w:iCs/>
          <w:color w:val="auto"/>
          <w:sz w:val="24"/>
          <w:szCs w:val="24"/>
          <w:vertAlign w:val="superscript"/>
          <w:lang w:val="tr-TR"/>
        </w:rPr>
        <w:footnoteReference w:id="1329"/>
      </w:r>
      <w:r w:rsidRPr="00DC0BD7">
        <w:rPr>
          <w:rFonts w:ascii="Times New Roman" w:hAnsi="Times New Roman" w:cs="Times New Roman"/>
          <w:color w:val="auto"/>
          <w:sz w:val="24"/>
          <w:szCs w:val="24"/>
          <w:lang w:val="tr-TR"/>
        </w:rPr>
        <w:t xml:space="preserve"> «cebri icra tehdidi altında bulund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 xml:space="preserve">ğunu» ileri sürerek -bankaya, ihtiyati haciz dosyasına ya da alacaklıya- ödemede bulunursa, ödediği bu parayı İİK. mad. 72/VII ‘ye göre geri alma davası açarak isteyebilir mi?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b/>
          <w:bCs/>
          <w:color w:val="auto"/>
          <w:sz w:val="24"/>
          <w:szCs w:val="24"/>
          <w:vertAlign w:val="superscript"/>
          <w:lang w:val="tr-TR"/>
        </w:rPr>
        <w:footnoteReference w:id="1330"/>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i/>
          <w:iCs/>
          <w:color w:val="auto"/>
          <w:sz w:val="24"/>
          <w:szCs w:val="24"/>
          <w:lang w:val="tr-TR"/>
        </w:rPr>
        <w:t>«İİK. mad. 72/VII’ye göre geri alma davasının mutlaka kendisine karşı icra takibi yapılmış olan borçlu tarafından açılabileceği»</w:t>
      </w:r>
      <w:r w:rsidRPr="00DC0BD7">
        <w:rPr>
          <w:rFonts w:ascii="Times New Roman" w:hAnsi="Times New Roman" w:cs="Times New Roman"/>
          <w:color w:val="auto"/>
          <w:sz w:val="24"/>
          <w:szCs w:val="24"/>
          <w:lang w:val="tr-TR"/>
        </w:rPr>
        <w:t xml:space="preserve"> yukarıda belirtilen iki durumda da ancak «koşulları gerçekleşmişse TBK. mad. 78’e göre ‘sebepsiz zenginleşme davası’nın açılabileceği ayrıca ikinci durumda borçlunun </w:t>
      </w:r>
      <w:r w:rsidRPr="00326A41">
        <w:rPr>
          <w:rFonts w:ascii="Times New Roman" w:hAnsi="Times New Roman" w:cs="Times New Roman"/>
          <w:color w:val="FF0000"/>
          <w:sz w:val="24"/>
          <w:szCs w:val="24"/>
          <w:lang w:val="tr-TR"/>
        </w:rPr>
        <w:lastRenderedPageBreak/>
        <w:t>‘teminat göstererek ihtiyaten haczedilen malların kendi elinde bır</w:t>
      </w:r>
      <w:r w:rsidRPr="00326A41">
        <w:rPr>
          <w:rFonts w:ascii="Times New Roman" w:hAnsi="Times New Roman" w:cs="Times New Roman"/>
          <w:color w:val="FF0000"/>
          <w:sz w:val="24"/>
          <w:szCs w:val="24"/>
          <w:lang w:val="tr-TR"/>
        </w:rPr>
        <w:t>a</w:t>
      </w:r>
      <w:r w:rsidRPr="00DC0BD7">
        <w:rPr>
          <w:rFonts w:ascii="Times New Roman" w:hAnsi="Times New Roman" w:cs="Times New Roman"/>
          <w:color w:val="auto"/>
          <w:sz w:val="24"/>
          <w:szCs w:val="24"/>
          <w:lang w:val="tr-TR"/>
        </w:rPr>
        <w:t>kılmasını (İİK. mad. 263) veya ‘ihtiyati haczin kaldırılmasını’ (İİK. mad. 266) sağlayabileceği veya ‘olumsuz tespit davası açıp mahk</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meden icra takibinin durdurulması için ihtiyati tedbir kararı alabilec</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 xml:space="preserve">ğini’ (İİK. mad. 72/II), bütün bu olanakları bulunan borçlunun geri alma davası (İİK. mad. 72/VII) açamayacağı» belirtilmişken, </w:t>
      </w:r>
      <w:r w:rsidRPr="00DC0BD7">
        <w:rPr>
          <w:rFonts w:ascii="Times New Roman" w:hAnsi="Times New Roman" w:cs="Times New Roman"/>
          <w:b/>
          <w:bCs/>
          <w:color w:val="auto"/>
          <w:sz w:val="24"/>
          <w:szCs w:val="24"/>
          <w:lang w:val="tr-TR"/>
        </w:rPr>
        <w:t>yüksek mahkeme;</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«İhtiyaten haczedilen malların muhafazası sırasında verilen çekin ‘haciz tehdidi altında’ düzenlendiğinin kabulü gerekeceğini, bu nedenle ödenen çek bedeli hakkında»</w:t>
      </w:r>
      <w:r w:rsidRPr="00DC0BD7">
        <w:rPr>
          <w:rFonts w:ascii="Times New Roman" w:hAnsi="Times New Roman" w:cs="Times New Roman"/>
          <w:i/>
          <w:iCs/>
          <w:color w:val="auto"/>
          <w:sz w:val="24"/>
          <w:szCs w:val="24"/>
          <w:vertAlign w:val="superscript"/>
          <w:lang w:val="tr-TR"/>
        </w:rPr>
        <w:footnoteReference w:id="133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«Protesto olmamak için bankadan gelen ihbarname üzerine borçlu olmadığı parayı ikinci kez ödemek zorunda kalan kimsenin»</w:t>
      </w:r>
      <w:r w:rsidRPr="00DC0BD7">
        <w:rPr>
          <w:rFonts w:ascii="Times New Roman" w:hAnsi="Times New Roman" w:cs="Times New Roman"/>
          <w:i/>
          <w:iCs/>
          <w:color w:val="auto"/>
          <w:sz w:val="24"/>
          <w:szCs w:val="24"/>
          <w:vertAlign w:val="superscript"/>
          <w:lang w:val="tr-TR"/>
        </w:rPr>
        <w:footnoteReference w:id="133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«İhtiyati haciz kararının uygulanması sonucu kapatılan ka</w:t>
      </w:r>
      <w:r w:rsidRPr="00DC0BD7">
        <w:rPr>
          <w:rFonts w:ascii="Times New Roman" w:hAnsi="Times New Roman" w:cs="Times New Roman"/>
          <w:i/>
          <w:iCs/>
          <w:color w:val="auto"/>
          <w:sz w:val="24"/>
          <w:szCs w:val="24"/>
          <w:lang w:val="tr-TR"/>
        </w:rPr>
        <w:t>m</w:t>
      </w:r>
      <w:r w:rsidRPr="00DC0BD7">
        <w:rPr>
          <w:rFonts w:ascii="Times New Roman" w:hAnsi="Times New Roman" w:cs="Times New Roman"/>
          <w:i/>
          <w:iCs/>
          <w:color w:val="auto"/>
          <w:sz w:val="24"/>
          <w:szCs w:val="24"/>
          <w:lang w:val="tr-TR"/>
        </w:rPr>
        <w:t>yonunun serbest bırakılması için -borcun daha önce bir kısmının ödendiğinden haberdar olmayan- borçlunun oğlu tarafından takip konusu borcun tamamının ödenmesinden sonra, borçlu tarafından daha önce ödenen kısım için»</w:t>
      </w:r>
      <w:r w:rsidRPr="00DC0BD7">
        <w:rPr>
          <w:rFonts w:ascii="Times New Roman" w:hAnsi="Times New Roman" w:cs="Times New Roman"/>
          <w:i/>
          <w:iCs/>
          <w:color w:val="auto"/>
          <w:sz w:val="24"/>
          <w:szCs w:val="24"/>
          <w:vertAlign w:val="superscript"/>
          <w:lang w:val="tr-TR"/>
        </w:rPr>
        <w:footnoteReference w:id="133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«İhtiyati haczin uygulanması sırasında alacaklının ‘eşyaları kaldırtacağı’ (muhafaza altına aldıracağı) şeklindeki baskısı altında, gerçek borcundan daha fazla ödemede bulunan (alacaklısına çek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ren) borçlunun, bu fazla ödeme hakkında»,</w:t>
      </w:r>
      <w:r w:rsidRPr="00DC0BD7">
        <w:rPr>
          <w:rFonts w:ascii="Times New Roman" w:hAnsi="Times New Roman" w:cs="Times New Roman"/>
          <w:i/>
          <w:iCs/>
          <w:color w:val="auto"/>
          <w:sz w:val="24"/>
          <w:szCs w:val="24"/>
          <w:vertAlign w:val="superscript"/>
          <w:lang w:val="tr-TR"/>
        </w:rPr>
        <w:footnoteReference w:id="133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İİK. mad. 72/VII’ye göre “geri alma davası açabileceğini” belir</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i/>
          <w:iCs/>
          <w:color w:val="auto"/>
          <w:sz w:val="24"/>
          <w:szCs w:val="24"/>
          <w:lang w:val="tr-TR"/>
        </w:rPr>
        <w:t>icra takibinden önce, yakın bir cebri icra tehdidi 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tında</w:t>
      </w:r>
      <w:r w:rsidRPr="00DC0BD7">
        <w:rPr>
          <w:rFonts w:ascii="Times New Roman" w:hAnsi="Times New Roman" w:cs="Times New Roman"/>
          <w:color w:val="auto"/>
          <w:sz w:val="24"/>
          <w:szCs w:val="24"/>
          <w:lang w:val="tr-TR"/>
        </w:rPr>
        <w:t xml:space="preserve"> borçlu olmadığı parayı ödemek zorunda bırakılmış olan borçl</w:t>
      </w:r>
      <w:r w:rsidRPr="00DC0BD7">
        <w:rPr>
          <w:rFonts w:ascii="Times New Roman" w:hAnsi="Times New Roman" w:cs="Times New Roman"/>
          <w:color w:val="auto"/>
          <w:sz w:val="24"/>
          <w:szCs w:val="24"/>
          <w:lang w:val="tr-TR"/>
        </w:rPr>
        <w:t>u</w:t>
      </w:r>
      <w:r w:rsidR="0088072E" w:rsidRPr="00DC0BD7">
        <w:rPr>
          <w:rFonts w:ascii="Times New Roman" w:hAnsi="Times New Roman" w:cs="Times New Roman"/>
          <w:color w:val="auto"/>
          <w:sz w:val="24"/>
          <w:szCs w:val="24"/>
          <w:lang w:val="tr-TR"/>
        </w:rPr>
        <w:t>lara da İİK. mad. 72/</w:t>
      </w:r>
      <w:r w:rsidRPr="00DC0BD7">
        <w:rPr>
          <w:rFonts w:ascii="Times New Roman" w:hAnsi="Times New Roman" w:cs="Times New Roman"/>
          <w:color w:val="auto"/>
          <w:sz w:val="24"/>
          <w:szCs w:val="24"/>
          <w:lang w:val="tr-TR"/>
        </w:rPr>
        <w:t>V</w:t>
      </w:r>
      <w:r w:rsidR="0088072E" w:rsidRPr="00DC0BD7">
        <w:rPr>
          <w:rFonts w:ascii="Times New Roman" w:hAnsi="Times New Roman" w:cs="Times New Roman"/>
          <w:color w:val="auto"/>
          <w:sz w:val="24"/>
          <w:szCs w:val="24"/>
          <w:lang w:val="tr-TR"/>
        </w:rPr>
        <w:t>II</w:t>
      </w:r>
      <w:r w:rsidRPr="00DC0BD7">
        <w:rPr>
          <w:rFonts w:ascii="Times New Roman" w:hAnsi="Times New Roman" w:cs="Times New Roman"/>
          <w:color w:val="auto"/>
          <w:sz w:val="24"/>
          <w:szCs w:val="24"/>
          <w:lang w:val="tr-TR"/>
        </w:rPr>
        <w:t>’ye göre geri alma davası” açabilme hakkının tanınması daha isabetli, geri alma davası kurumunun nitelik ve amacına daha uygun olacaktır. Gerçekten, yukarıdaki durumlarda ödemede bulunan (ödemek zorunda kalan) kişilere İİK. mad. 72/VII’ye göre değil de TBK. mad. 78’e göre sebepsiz zenginleşme davası açma ha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kının tanınması, çok kez, bu kişilerin TBK. mad 78’in öngördüğü ispat yükünü yerine getirmemeleri nedeniyle, haksız olarak ödemek zorunda bırakıldıkları paralara kavuşamamalarına neden olur.</w:t>
      </w:r>
      <w:r w:rsidRPr="00DC0BD7">
        <w:rPr>
          <w:rFonts w:ascii="Times New Roman" w:hAnsi="Times New Roman" w:cs="Times New Roman"/>
          <w:color w:val="auto"/>
          <w:sz w:val="24"/>
          <w:szCs w:val="24"/>
          <w:vertAlign w:val="superscript"/>
          <w:lang w:val="tr-TR"/>
        </w:rPr>
        <w:footnoteReference w:id="1335"/>
      </w:r>
      <w:r w:rsidRPr="00DC0BD7">
        <w:rPr>
          <w:rFonts w:ascii="Times New Roman" w:hAnsi="Times New Roman" w:cs="Times New Roman"/>
          <w:color w:val="auto"/>
          <w:sz w:val="24"/>
          <w:szCs w:val="24"/>
          <w:lang w:val="tr-TR"/>
        </w:rPr>
        <w:t xml:space="preserve"> İhtiyati haciz </w:t>
      </w:r>
      <w:r w:rsidRPr="00326A41">
        <w:rPr>
          <w:rFonts w:ascii="Times New Roman" w:hAnsi="Times New Roman" w:cs="Times New Roman"/>
          <w:color w:val="FF0000"/>
          <w:sz w:val="24"/>
          <w:szCs w:val="24"/>
          <w:lang w:val="tr-TR"/>
        </w:rPr>
        <w:lastRenderedPageBreak/>
        <w:t xml:space="preserve">tehdidi altında yapılan ödemeler için de İİK. mad. 72/VII’deki yolun </w:t>
      </w:r>
      <w:r w:rsidRPr="00DC0BD7">
        <w:rPr>
          <w:rFonts w:ascii="Times New Roman" w:hAnsi="Times New Roman" w:cs="Times New Roman"/>
          <w:color w:val="auto"/>
          <w:sz w:val="24"/>
          <w:szCs w:val="24"/>
          <w:lang w:val="tr-TR"/>
        </w:rPr>
        <w:t>İİK. mad. 263, 266 ve 72/II’deki olanaklar nedeniyle kapatılması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nımızca şu bakımdan da da isabetli değildir. Hakkında mahkemeden alınan karar uyarınca ihtiyati haciz uygulanan borçlu bu maddelerin kendilerine tanıdığı hakkı ancak mahkemeye teminat (güvence) gö</w:t>
      </w:r>
      <w:r w:rsidRPr="00DC0BD7">
        <w:rPr>
          <w:rFonts w:ascii="Times New Roman" w:hAnsi="Times New Roman" w:cs="Times New Roman"/>
          <w:color w:val="auto"/>
          <w:sz w:val="24"/>
          <w:szCs w:val="24"/>
          <w:lang w:val="tr-TR"/>
        </w:rPr>
        <w:t>s</w:t>
      </w:r>
      <w:r w:rsidRPr="00DC0BD7">
        <w:rPr>
          <w:rFonts w:ascii="Times New Roman" w:hAnsi="Times New Roman" w:cs="Times New Roman"/>
          <w:color w:val="auto"/>
          <w:sz w:val="24"/>
          <w:szCs w:val="24"/>
          <w:lang w:val="tr-TR"/>
        </w:rPr>
        <w:t>tererek kullanabilir. Bu maddelerde öngörülen teminatı</w:t>
      </w:r>
      <w:r w:rsidRPr="00DC0BD7">
        <w:rPr>
          <w:rFonts w:ascii="Times New Roman" w:hAnsi="Times New Roman" w:cs="Times New Roman"/>
          <w:color w:val="auto"/>
          <w:sz w:val="24"/>
          <w:szCs w:val="24"/>
          <w:vertAlign w:val="superscript"/>
          <w:lang w:val="tr-TR"/>
        </w:rPr>
        <w:footnoteReference w:id="1336"/>
      </w:r>
      <w:r w:rsidRPr="00DC0BD7">
        <w:rPr>
          <w:rFonts w:ascii="Times New Roman" w:hAnsi="Times New Roman" w:cs="Times New Roman"/>
          <w:color w:val="auto"/>
          <w:sz w:val="24"/>
          <w:szCs w:val="24"/>
          <w:lang w:val="tr-TR"/>
        </w:rPr>
        <w:t xml:space="preserve"> gösterem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yen borçlu, haksız alındığını ileri sürdüğü ihtiyati haczi kaldırtamay</w:t>
      </w:r>
      <w:r w:rsidRPr="00DC0BD7">
        <w:rPr>
          <w:rFonts w:ascii="Times New Roman" w:hAnsi="Times New Roman" w:cs="Times New Roman"/>
          <w:color w:val="auto"/>
          <w:sz w:val="24"/>
          <w:szCs w:val="24"/>
          <w:lang w:val="tr-TR"/>
        </w:rPr>
        <w:t>a</w:t>
      </w:r>
      <w:r w:rsidRPr="00326A41">
        <w:rPr>
          <w:rFonts w:ascii="Times New Roman" w:hAnsi="Times New Roman" w:cs="Times New Roman"/>
          <w:color w:val="FF0000"/>
          <w:sz w:val="24"/>
          <w:szCs w:val="24"/>
          <w:lang w:val="tr-TR"/>
        </w:rPr>
        <w:lastRenderedPageBreak/>
        <w:t xml:space="preserve">cağı gibi, haksız olarak ihtiyaten haczedildiğini ileri sürdüğü malların </w:t>
      </w:r>
      <w:r w:rsidRPr="00DC0BD7">
        <w:rPr>
          <w:rFonts w:ascii="Times New Roman" w:hAnsi="Times New Roman" w:cs="Times New Roman"/>
          <w:color w:val="auto"/>
          <w:sz w:val="24"/>
          <w:szCs w:val="24"/>
          <w:lang w:val="tr-TR"/>
        </w:rPr>
        <w:t xml:space="preserve">kendi elinde bırakılmasını sağlayamaz... Bu nedenlerle, </w:t>
      </w:r>
      <w:r w:rsidRPr="00DC0BD7">
        <w:rPr>
          <w:rFonts w:ascii="Times New Roman" w:hAnsi="Times New Roman" w:cs="Times New Roman"/>
          <w:i/>
          <w:iCs/>
          <w:color w:val="auto"/>
          <w:sz w:val="24"/>
          <w:szCs w:val="24"/>
          <w:lang w:val="tr-TR"/>
        </w:rPr>
        <w:t>yakın ve ciddi bir cebri icra tehdidi</w:t>
      </w:r>
      <w:r w:rsidRPr="00DC0BD7">
        <w:rPr>
          <w:rFonts w:ascii="Times New Roman" w:hAnsi="Times New Roman" w:cs="Times New Roman"/>
          <w:i/>
          <w:iCs/>
          <w:color w:val="auto"/>
          <w:sz w:val="24"/>
          <w:szCs w:val="24"/>
          <w:vertAlign w:val="superscript"/>
          <w:lang w:val="tr-TR"/>
        </w:rPr>
        <w:footnoteReference w:id="1337"/>
      </w:r>
      <w:r w:rsidRPr="00DC0BD7">
        <w:rPr>
          <w:rFonts w:ascii="Times New Roman" w:hAnsi="Times New Roman" w:cs="Times New Roman"/>
          <w:color w:val="auto"/>
          <w:sz w:val="24"/>
          <w:szCs w:val="24"/>
          <w:lang w:val="tr-TR"/>
        </w:rPr>
        <w:t xml:space="preserve"> altında -fakat icra takibinden önce- yapılan ödemeler için de İİK. mad. 72/VII’ye göre «geri alma davası»nın aç</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labileceğinin kabul edilmesi daha isabetli olacağından, yüksek ma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kemenin maddeyi amacı doğrultusunda daha geniş yorumlayan içt</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hatlarındaki görüşe biz de katılıyoruz.</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Buna karşın, borçlunun </w:t>
      </w:r>
      <w:r w:rsidRPr="00DC0BD7">
        <w:rPr>
          <w:rFonts w:ascii="Times New Roman" w:hAnsi="Times New Roman" w:cs="Times New Roman"/>
          <w:i/>
          <w:iCs/>
          <w:color w:val="auto"/>
          <w:sz w:val="24"/>
          <w:szCs w:val="24"/>
          <w:lang w:val="tr-TR"/>
        </w:rPr>
        <w:t xml:space="preserve">cebri icra tehdidi altında olmaksızın </w:t>
      </w:r>
      <w:r w:rsidRPr="00DC0BD7">
        <w:rPr>
          <w:rFonts w:ascii="Times New Roman" w:hAnsi="Times New Roman" w:cs="Times New Roman"/>
          <w:color w:val="auto"/>
          <w:sz w:val="24"/>
          <w:szCs w:val="24"/>
          <w:lang w:val="tr-TR"/>
        </w:rPr>
        <w:t>(kendisini borçlu sanarak) serbest iradesi ile ödediği parayı geri almak için açacağı dava</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g e r i</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 l m a</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d a v a s ı</w:t>
      </w:r>
      <w:r w:rsidR="007512F5" w:rsidRPr="00DC0BD7">
        <w:rPr>
          <w:rFonts w:ascii="Times New Roman" w:hAnsi="Times New Roman" w:cs="Times New Roman"/>
          <w:color w:val="auto"/>
          <w:sz w:val="24"/>
          <w:szCs w:val="24"/>
          <w:lang w:val="tr-TR"/>
        </w:rPr>
        <w:t xml:space="preserve"> </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(İİK. mad. 72/VII) değil,</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 e b e p s i z</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z e n g i n l e ş m e</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d a v a s ı’dır (TBK. mad. 78-82).</w:t>
      </w:r>
      <w:r w:rsidRPr="00DC0BD7">
        <w:rPr>
          <w:rFonts w:ascii="Times New Roman" w:hAnsi="Times New Roman" w:cs="Times New Roman"/>
          <w:color w:val="auto"/>
          <w:sz w:val="24"/>
          <w:szCs w:val="24"/>
          <w:vertAlign w:val="superscript"/>
          <w:lang w:val="tr-TR"/>
        </w:rPr>
        <w:footnoteReference w:id="133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2−</w:t>
      </w:r>
      <w:r w:rsidRPr="00DC0BD7">
        <w:rPr>
          <w:rFonts w:ascii="Times New Roman" w:hAnsi="Times New Roman" w:cs="Times New Roman"/>
          <w:color w:val="auto"/>
          <w:sz w:val="24"/>
          <w:szCs w:val="24"/>
          <w:lang w:val="tr-TR"/>
        </w:rPr>
        <w:t xml:space="preserve"> Borçlu hakkında kesinleşmiş olan takip, ilamlı ise, kural olarak kesinleşen bu takip sonucunda ödenen para hakkında «geri alma dav</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 açılamaz.</w:t>
      </w:r>
      <w:r w:rsidRPr="00DC0BD7">
        <w:rPr>
          <w:rFonts w:ascii="Times New Roman" w:hAnsi="Times New Roman" w:cs="Times New Roman"/>
          <w:color w:val="auto"/>
          <w:sz w:val="24"/>
          <w:szCs w:val="24"/>
          <w:vertAlign w:val="superscript"/>
          <w:lang w:val="tr-TR"/>
        </w:rPr>
        <w:footnoteReference w:id="1339"/>
      </w:r>
      <w:r w:rsidRPr="00DC0BD7">
        <w:rPr>
          <w:rFonts w:ascii="Times New Roman" w:hAnsi="Times New Roman" w:cs="Times New Roman"/>
          <w:color w:val="auto"/>
          <w:sz w:val="24"/>
          <w:szCs w:val="24"/>
          <w:lang w:val="tr-TR"/>
        </w:rPr>
        <w:t xml:space="preserve"> Taraflar hakkında «kesin hüküm» (HMK. mad. 303) oluşturan ilâmın yanlışlığı ancak HMK. mad. 374’e göre «yargılamanın yenilenmesi» (iade-i muhakeme) yoluna başvurularak kanıtlanabilir. İİK. mad. 72’ye göre </w:t>
      </w:r>
      <w:r w:rsidRPr="00DC0BD7">
        <w:rPr>
          <w:rFonts w:ascii="Times New Roman" w:hAnsi="Times New Roman" w:cs="Times New Roman"/>
          <w:i/>
          <w:iCs/>
          <w:color w:val="auto"/>
          <w:sz w:val="24"/>
          <w:szCs w:val="24"/>
          <w:lang w:val="tr-TR"/>
        </w:rPr>
        <w:t>«olumsuz tespit davası»</w:t>
      </w:r>
      <w:r w:rsidRPr="00DC0BD7">
        <w:rPr>
          <w:rFonts w:ascii="Times New Roman" w:hAnsi="Times New Roman" w:cs="Times New Roman"/>
          <w:color w:val="auto"/>
          <w:sz w:val="24"/>
          <w:szCs w:val="24"/>
          <w:lang w:val="tr-TR"/>
        </w:rPr>
        <w:t xml:space="preserve"> açılarak bu husus kanı</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 xml:space="preserve">lanamaz. </w:t>
      </w:r>
      <w:r w:rsidRPr="00DC0BD7">
        <w:rPr>
          <w:rFonts w:ascii="Times New Roman" w:hAnsi="Times New Roman" w:cs="Times New Roman"/>
          <w:i/>
          <w:iCs/>
          <w:color w:val="auto"/>
          <w:sz w:val="24"/>
          <w:szCs w:val="24"/>
          <w:lang w:val="tr-TR"/>
        </w:rPr>
        <w:t>İlâma karşı geri alma istemi ancak, taraflar arasında ilâmdan sonra gerçekleşen olaylara ve hukukî nedenlere dayanılarak ileri s</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rülebilir.</w:t>
      </w:r>
      <w:r w:rsidRPr="00DC0BD7">
        <w:rPr>
          <w:rFonts w:ascii="Times New Roman" w:hAnsi="Times New Roman" w:cs="Times New Roman"/>
          <w:i/>
          <w:iCs/>
          <w:color w:val="auto"/>
          <w:sz w:val="24"/>
          <w:szCs w:val="24"/>
          <w:vertAlign w:val="superscript"/>
          <w:lang w:val="tr-TR"/>
        </w:rPr>
        <w:footnoteReference w:id="1340"/>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vertAlign w:val="superscript"/>
          <w:lang w:val="tr-TR"/>
        </w:rPr>
        <w:footnoteReference w:id="1341"/>
      </w:r>
      <w:r w:rsidRPr="00DC0BD7">
        <w:rPr>
          <w:rFonts w:ascii="Times New Roman" w:hAnsi="Times New Roman" w:cs="Times New Roman"/>
          <w:color w:val="auto"/>
          <w:sz w:val="24"/>
          <w:szCs w:val="24"/>
          <w:lang w:val="tr-TR"/>
        </w:rPr>
        <w:t xml:space="preserve"> Bu husus İİK. mad. 33/son’da </w:t>
      </w:r>
      <w:r w:rsidRPr="00DC0BD7">
        <w:rPr>
          <w:rFonts w:ascii="Times New Roman" w:hAnsi="Times New Roman" w:cs="Times New Roman"/>
          <w:i/>
          <w:iCs/>
          <w:color w:val="auto"/>
          <w:sz w:val="24"/>
          <w:szCs w:val="24"/>
          <w:lang w:val="tr-TR"/>
        </w:rPr>
        <w:t>«borçlu olmadığı parayı ödemek mecburiyetinde kalan borçlunun 72’nci madde mucibince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 xml:space="preserve">tirdat davası açarak paranın geriye verilmesini istemek hakkı saklıdır» </w:t>
      </w:r>
      <w:r w:rsidRPr="00DC0BD7">
        <w:rPr>
          <w:rFonts w:ascii="Times New Roman" w:hAnsi="Times New Roman" w:cs="Times New Roman"/>
          <w:color w:val="auto"/>
          <w:sz w:val="24"/>
          <w:szCs w:val="24"/>
          <w:lang w:val="tr-TR"/>
        </w:rPr>
        <w:t>şeklinde açıklanmıştır. Yani; ilamlı takibe karşı, İİK. mad. 33’de ö</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görülen belgelere dayanmadan itiraz ettiği için «takibin geri bırakılması ya da iptali» istemi icra mahkemesi tarafından red edilen borçlu, takip konusu borcu ödedikten sonra, İİK. mad. 72/VII’ye göre «geri alma davası» açabilir.</w:t>
      </w:r>
      <w:r w:rsidRPr="00DC0BD7">
        <w:rPr>
          <w:rFonts w:ascii="Times New Roman" w:hAnsi="Times New Roman" w:cs="Times New Roman"/>
          <w:color w:val="auto"/>
          <w:sz w:val="24"/>
          <w:szCs w:val="24"/>
          <w:vertAlign w:val="superscript"/>
          <w:lang w:val="tr-TR"/>
        </w:rPr>
        <w:footnoteReference w:id="134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b/>
          <w:bCs/>
          <w:color w:val="FF0000"/>
          <w:sz w:val="24"/>
          <w:szCs w:val="24"/>
          <w:lang w:val="tr-TR"/>
        </w:rPr>
        <w:lastRenderedPageBreak/>
        <w:t>3−</w:t>
      </w:r>
      <w:r w:rsidRPr="00326A41">
        <w:rPr>
          <w:rFonts w:ascii="Times New Roman" w:hAnsi="Times New Roman" w:cs="Times New Roman"/>
          <w:color w:val="FF0000"/>
          <w:sz w:val="24"/>
          <w:szCs w:val="24"/>
          <w:lang w:val="tr-TR"/>
        </w:rPr>
        <w:t xml:space="preserve"> «Geri alma davası»nın </w:t>
      </w:r>
      <w:r w:rsidRPr="00326A41">
        <w:rPr>
          <w:rFonts w:ascii="Times New Roman" w:hAnsi="Times New Roman" w:cs="Times New Roman"/>
          <w:i/>
          <w:iCs/>
          <w:color w:val="FF0000"/>
          <w:sz w:val="24"/>
          <w:szCs w:val="24"/>
          <w:lang w:val="tr-TR"/>
        </w:rPr>
        <w:t>iflâs yolu ile takipte</w:t>
      </w:r>
      <w:r w:rsidRPr="00326A41">
        <w:rPr>
          <w:rFonts w:ascii="Times New Roman" w:hAnsi="Times New Roman" w:cs="Times New Roman"/>
          <w:color w:val="FF0000"/>
          <w:sz w:val="24"/>
          <w:szCs w:val="24"/>
          <w:lang w:val="tr-TR"/>
        </w:rPr>
        <w:t xml:space="preserve"> uygulama alanı </w:t>
      </w:r>
      <w:r w:rsidRPr="00DC0BD7">
        <w:rPr>
          <w:rFonts w:ascii="Times New Roman" w:hAnsi="Times New Roman" w:cs="Times New Roman"/>
          <w:color w:val="auto"/>
          <w:sz w:val="24"/>
          <w:szCs w:val="24"/>
          <w:lang w:val="tr-TR"/>
        </w:rPr>
        <w:t xml:space="preserve">bulup bulmayacağı; </w:t>
      </w:r>
      <w:r w:rsidRPr="00DC0BD7">
        <w:rPr>
          <w:rFonts w:ascii="Times New Roman" w:hAnsi="Times New Roman" w:cs="Times New Roman"/>
          <w:b/>
          <w:bCs/>
          <w:color w:val="auto"/>
          <w:sz w:val="24"/>
          <w:szCs w:val="24"/>
          <w:lang w:val="tr-TR"/>
        </w:rPr>
        <w:t>yabancı doktrinde</w:t>
      </w:r>
      <w:r w:rsidRPr="00DC0BD7">
        <w:rPr>
          <w:rFonts w:ascii="Times New Roman" w:hAnsi="Times New Roman" w:cs="Times New Roman"/>
          <w:color w:val="auto"/>
          <w:sz w:val="24"/>
          <w:szCs w:val="24"/>
          <w:lang w:val="tr-TR"/>
        </w:rPr>
        <w:t xml:space="preserve"> tartışmalı ise de</w:t>
      </w:r>
      <w:r w:rsidRPr="00DC0BD7">
        <w:rPr>
          <w:rFonts w:ascii="Times New Roman" w:hAnsi="Times New Roman" w:cs="Times New Roman"/>
          <w:color w:val="auto"/>
          <w:sz w:val="24"/>
          <w:szCs w:val="24"/>
          <w:vertAlign w:val="superscript"/>
          <w:lang w:val="tr-TR"/>
        </w:rPr>
        <w:footnoteReference w:id="1343"/>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hukuk</w:t>
      </w:r>
      <w:r w:rsidRPr="00DC0BD7">
        <w:rPr>
          <w:rFonts w:ascii="Times New Roman" w:hAnsi="Times New Roman" w:cs="Times New Roman"/>
          <w:b/>
          <w:bCs/>
          <w:color w:val="auto"/>
          <w:sz w:val="24"/>
          <w:szCs w:val="24"/>
          <w:lang w:val="tr-TR"/>
        </w:rPr>
        <w:t>u</w:t>
      </w:r>
      <w:r w:rsidRPr="00DC0BD7">
        <w:rPr>
          <w:rFonts w:ascii="Times New Roman" w:hAnsi="Times New Roman" w:cs="Times New Roman"/>
          <w:b/>
          <w:bCs/>
          <w:color w:val="auto"/>
          <w:sz w:val="24"/>
          <w:szCs w:val="24"/>
          <w:lang w:val="tr-TR"/>
        </w:rPr>
        <w:t>muzda</w:t>
      </w:r>
      <w:r w:rsidRPr="00DC0BD7">
        <w:rPr>
          <w:rFonts w:ascii="Times New Roman" w:hAnsi="Times New Roman" w:cs="Times New Roman"/>
          <w:color w:val="auto"/>
          <w:sz w:val="24"/>
          <w:szCs w:val="24"/>
          <w:lang w:val="tr-TR"/>
        </w:rPr>
        <w:t>; iflâs ödeme emrine karşı, süresi içinde itiraz etmeyen ve ver</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 xml:space="preserve">len «depo kararı» üzerine takip konusu borcu ödemek zorunda kalan borçlu bakımından gerek </w:t>
      </w:r>
      <w:r w:rsidRPr="00DC0BD7">
        <w:rPr>
          <w:rFonts w:ascii="Times New Roman" w:hAnsi="Times New Roman" w:cs="Times New Roman"/>
          <w:i/>
          <w:iCs/>
          <w:color w:val="auto"/>
          <w:sz w:val="24"/>
          <w:szCs w:val="24"/>
          <w:lang w:val="tr-TR"/>
        </w:rPr>
        <w:t>genel iflas</w:t>
      </w:r>
      <w:r w:rsidRPr="00DC0BD7">
        <w:rPr>
          <w:rFonts w:ascii="Times New Roman" w:hAnsi="Times New Roman" w:cs="Times New Roman"/>
          <w:color w:val="auto"/>
          <w:sz w:val="24"/>
          <w:szCs w:val="24"/>
          <w:lang w:val="tr-TR"/>
        </w:rPr>
        <w:t xml:space="preserve"> ve </w:t>
      </w:r>
      <w:r w:rsidRPr="00DC0BD7">
        <w:rPr>
          <w:rFonts w:ascii="Times New Roman" w:hAnsi="Times New Roman" w:cs="Times New Roman"/>
          <w:i/>
          <w:iCs/>
          <w:color w:val="auto"/>
          <w:sz w:val="24"/>
          <w:szCs w:val="24"/>
          <w:lang w:val="tr-TR"/>
        </w:rPr>
        <w:t>gerekse kambiyo senetlerine mahsus iflas</w:t>
      </w:r>
      <w:r w:rsidRPr="00DC0BD7">
        <w:rPr>
          <w:rFonts w:ascii="Times New Roman" w:hAnsi="Times New Roman" w:cs="Times New Roman"/>
          <w:color w:val="auto"/>
          <w:sz w:val="24"/>
          <w:szCs w:val="24"/>
          <w:lang w:val="tr-TR"/>
        </w:rPr>
        <w:t xml:space="preserve"> yolunda bunun mümkün olduğu -İİK. mad. 175’e day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nılarak- savunulmuştur.</w:t>
      </w:r>
      <w:r w:rsidRPr="00DC0BD7">
        <w:rPr>
          <w:rFonts w:ascii="Times New Roman" w:hAnsi="Times New Roman" w:cs="Times New Roman"/>
          <w:color w:val="auto"/>
          <w:sz w:val="24"/>
          <w:szCs w:val="24"/>
          <w:vertAlign w:val="superscript"/>
          <w:lang w:val="tr-TR"/>
        </w:rPr>
        <w:footnoteReference w:id="134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B−</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 xml:space="preserve">İkinci koşul; </w:t>
      </w:r>
      <w:r w:rsidRPr="00DC0BD7">
        <w:rPr>
          <w:rFonts w:ascii="Times New Roman" w:hAnsi="Times New Roman" w:cs="Times New Roman"/>
          <w:color w:val="auto"/>
          <w:sz w:val="24"/>
          <w:szCs w:val="24"/>
          <w:lang w:val="tr-TR"/>
        </w:rPr>
        <w:t>b o r c u 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kısmen ya da tamamen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ö d e n m i ş</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olması ile ilgilidir.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İİK. mad. 72/VII’de </w:t>
      </w:r>
      <w:r w:rsidRPr="00DC0BD7">
        <w:rPr>
          <w:rFonts w:ascii="Times New Roman" w:hAnsi="Times New Roman" w:cs="Times New Roman"/>
          <w:i/>
          <w:iCs/>
          <w:color w:val="auto"/>
          <w:sz w:val="24"/>
          <w:szCs w:val="24"/>
          <w:lang w:val="tr-TR"/>
        </w:rPr>
        <w:t>«takip konusu borcun tamamen ödenmeden geri alma davasının açılamayacağı»</w:t>
      </w:r>
      <w:r w:rsidRPr="00DC0BD7">
        <w:rPr>
          <w:rFonts w:ascii="Times New Roman" w:hAnsi="Times New Roman" w:cs="Times New Roman"/>
          <w:color w:val="auto"/>
          <w:sz w:val="24"/>
          <w:szCs w:val="24"/>
          <w:lang w:val="tr-TR"/>
        </w:rPr>
        <w:t xml:space="preserve">nın belirtilmiş olması, borcun bir kısmının ödenmiş olması halinde, bu davanın açılıp açılamayacağı konusunda tartışmalara neden olmuştur.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kimi hukukç</w:t>
      </w:r>
      <w:r w:rsidRPr="00DC0BD7">
        <w:rPr>
          <w:rFonts w:ascii="Times New Roman" w:hAnsi="Times New Roman" w:cs="Times New Roman"/>
          <w:b/>
          <w:bCs/>
          <w:color w:val="auto"/>
          <w:sz w:val="24"/>
          <w:szCs w:val="24"/>
          <w:lang w:val="tr-TR"/>
        </w:rPr>
        <w:t>u</w:t>
      </w:r>
      <w:r w:rsidRPr="00DC0BD7">
        <w:rPr>
          <w:rFonts w:ascii="Times New Roman" w:hAnsi="Times New Roman" w:cs="Times New Roman"/>
          <w:b/>
          <w:bCs/>
          <w:color w:val="auto"/>
          <w:sz w:val="24"/>
          <w:szCs w:val="24"/>
          <w:lang w:val="tr-TR"/>
        </w:rPr>
        <w:t>lar</w:t>
      </w:r>
      <w:r w:rsidRPr="00DC0BD7">
        <w:rPr>
          <w:rFonts w:ascii="Times New Roman" w:hAnsi="Times New Roman" w:cs="Times New Roman"/>
          <w:b/>
          <w:bCs/>
          <w:color w:val="auto"/>
          <w:sz w:val="24"/>
          <w:szCs w:val="24"/>
          <w:vertAlign w:val="superscript"/>
          <w:lang w:val="tr-TR"/>
        </w:rPr>
        <w:footnoteReference w:id="1345"/>
      </w:r>
      <w:r w:rsidRPr="00DC0BD7">
        <w:rPr>
          <w:rFonts w:ascii="Times New Roman" w:hAnsi="Times New Roman" w:cs="Times New Roman"/>
          <w:color w:val="auto"/>
          <w:sz w:val="24"/>
          <w:szCs w:val="24"/>
          <w:lang w:val="tr-TR"/>
        </w:rPr>
        <w:t xml:space="preserve"> «borç tamamen ödenmedikçe geri alma davasının açılamayac</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ğını» -maddenin sözcüklerine sıkı sıkıya bağlı kalarak- ileri sürerken, </w:t>
      </w:r>
      <w:r w:rsidRPr="00DC0BD7">
        <w:rPr>
          <w:rFonts w:ascii="Times New Roman" w:hAnsi="Times New Roman" w:cs="Times New Roman"/>
          <w:b/>
          <w:bCs/>
          <w:color w:val="auto"/>
          <w:sz w:val="24"/>
          <w:szCs w:val="24"/>
          <w:lang w:val="tr-TR"/>
        </w:rPr>
        <w:t>kimi hukukçular</w:t>
      </w:r>
      <w:r w:rsidRPr="00DC0BD7">
        <w:rPr>
          <w:rFonts w:ascii="Times New Roman" w:hAnsi="Times New Roman" w:cs="Times New Roman"/>
          <w:b/>
          <w:bCs/>
          <w:color w:val="auto"/>
          <w:sz w:val="24"/>
          <w:szCs w:val="24"/>
          <w:vertAlign w:val="superscript"/>
          <w:lang w:val="tr-TR"/>
        </w:rPr>
        <w:footnoteReference w:id="1346"/>
      </w:r>
      <w:r w:rsidRPr="00DC0BD7">
        <w:rPr>
          <w:rFonts w:ascii="Times New Roman" w:hAnsi="Times New Roman" w:cs="Times New Roman"/>
          <w:color w:val="auto"/>
          <w:sz w:val="24"/>
          <w:szCs w:val="24"/>
          <w:lang w:val="tr-TR"/>
        </w:rPr>
        <w:t xml:space="preserve"> «geri alma davasının, borç tamamen ödenmeden de açılabileceğini, yasada yer alan ‘paranın tamamının ödenmesi’ k</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şulunun, geri alma davasının açılabilme koşulu olarak değil, bu davanın bağlı olduğu bir yıllık sürenin başlangıcını belirtmek amacına yönelik olduğunu» belirtmişlerdir.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Kanımızca, </w:t>
      </w:r>
      <w:r w:rsidRPr="00DC0BD7">
        <w:rPr>
          <w:rFonts w:ascii="Times New Roman" w:hAnsi="Times New Roman" w:cs="Times New Roman"/>
          <w:color w:val="auto"/>
          <w:sz w:val="24"/>
          <w:szCs w:val="24"/>
          <w:lang w:val="tr-TR"/>
        </w:rPr>
        <w:t>ikinci görüş daha isabetlidir. Gerçekten «borcu öd</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meden önce de olumsuz tespit davası açma hakkı borçluya tanındığına göre, borcun bir kısmını cebri icra tehdidi altında ödemiş olan borçl</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 xml:space="preserve">nun alacağın ödenmemiş olan kısmı için ‘olumsuz tespit davası’, ödenmiş olan kısmı için de </w:t>
      </w:r>
      <w:r w:rsidRPr="00DC0BD7">
        <w:rPr>
          <w:rFonts w:ascii="Times New Roman" w:hAnsi="Times New Roman" w:cs="Times New Roman"/>
          <w:i/>
          <w:iCs/>
          <w:color w:val="auto"/>
          <w:sz w:val="24"/>
          <w:szCs w:val="24"/>
          <w:lang w:val="tr-TR"/>
        </w:rPr>
        <w:t>‘geri alma davası’</w:t>
      </w:r>
      <w:r w:rsidRPr="00DC0BD7">
        <w:rPr>
          <w:rFonts w:ascii="Times New Roman" w:hAnsi="Times New Roman" w:cs="Times New Roman"/>
          <w:color w:val="auto"/>
          <w:sz w:val="24"/>
          <w:szCs w:val="24"/>
          <w:lang w:val="tr-TR"/>
        </w:rPr>
        <w:t xml:space="preserve">nı </w:t>
      </w:r>
      <w:r w:rsidRPr="00DC0BD7">
        <w:rPr>
          <w:rFonts w:ascii="Times New Roman" w:hAnsi="Times New Roman" w:cs="Times New Roman"/>
          <w:i/>
          <w:iCs/>
          <w:color w:val="auto"/>
          <w:sz w:val="24"/>
          <w:szCs w:val="24"/>
          <w:lang w:val="tr-TR"/>
        </w:rPr>
        <w:t>aynı davada</w:t>
      </w:r>
      <w:r w:rsidRPr="00DC0BD7">
        <w:rPr>
          <w:rFonts w:ascii="Times New Roman" w:hAnsi="Times New Roman" w:cs="Times New Roman"/>
          <w:color w:val="auto"/>
          <w:sz w:val="24"/>
          <w:szCs w:val="24"/>
          <w:lang w:val="tr-TR"/>
        </w:rPr>
        <w:t xml:space="preserve"> (dava dilekçesinde) açabileceği»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b/>
          <w:bCs/>
          <w:color w:val="auto"/>
          <w:sz w:val="24"/>
          <w:szCs w:val="24"/>
          <w:vertAlign w:val="superscript"/>
          <w:lang w:val="tr-TR"/>
        </w:rPr>
        <w:footnoteReference w:id="1347"/>
      </w:r>
      <w:r w:rsidRPr="00DC0BD7">
        <w:rPr>
          <w:rFonts w:ascii="Times New Roman" w:hAnsi="Times New Roman" w:cs="Times New Roman"/>
          <w:color w:val="auto"/>
          <w:sz w:val="24"/>
          <w:szCs w:val="24"/>
          <w:lang w:val="tr-TR"/>
        </w:rPr>
        <w:t xml:space="preserve"> ve </w:t>
      </w:r>
      <w:r w:rsidRPr="00DC0BD7">
        <w:rPr>
          <w:rFonts w:ascii="Times New Roman" w:hAnsi="Times New Roman" w:cs="Times New Roman"/>
          <w:b/>
          <w:bCs/>
          <w:color w:val="auto"/>
          <w:sz w:val="24"/>
          <w:szCs w:val="24"/>
          <w:lang w:val="tr-TR"/>
        </w:rPr>
        <w:t>Yargıtayca</w:t>
      </w:r>
      <w:r w:rsidRPr="00DC0BD7">
        <w:rPr>
          <w:rFonts w:ascii="Times New Roman" w:hAnsi="Times New Roman" w:cs="Times New Roman"/>
          <w:b/>
          <w:bCs/>
          <w:color w:val="auto"/>
          <w:sz w:val="24"/>
          <w:szCs w:val="24"/>
          <w:vertAlign w:val="superscript"/>
          <w:lang w:val="tr-TR"/>
        </w:rPr>
        <w:footnoteReference w:id="1348"/>
      </w:r>
      <w:r w:rsidRPr="00DC0BD7">
        <w:rPr>
          <w:rFonts w:ascii="Times New Roman" w:hAnsi="Times New Roman" w:cs="Times New Roman"/>
          <w:color w:val="auto"/>
          <w:sz w:val="24"/>
          <w:szCs w:val="24"/>
          <w:lang w:val="tr-TR"/>
        </w:rPr>
        <w:t xml:space="preserve"> kabul edi</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mektedir.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color w:val="FF0000"/>
          <w:sz w:val="24"/>
          <w:szCs w:val="24"/>
          <w:lang w:val="tr-TR"/>
        </w:rPr>
        <w:lastRenderedPageBreak/>
        <w:t xml:space="preserve">Eğer borçlunun ödeme gücü olmadığı için takip konusu borcun bir </w:t>
      </w:r>
      <w:r w:rsidRPr="00DC0BD7">
        <w:rPr>
          <w:rFonts w:ascii="Times New Roman" w:hAnsi="Times New Roman" w:cs="Times New Roman"/>
          <w:color w:val="auto"/>
          <w:sz w:val="24"/>
          <w:szCs w:val="24"/>
          <w:lang w:val="tr-TR"/>
        </w:rPr>
        <w:t>bölümü kendisinden cebri icra sonucu alınabilmiş ve kalan borç için «aciz belgesi» düzenlenmişse, bu durumdaki borçlu, “borcunu tam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men ödememiş olduğu için” ödeme zorunda kaldığı parayı geri alma davası açma hakkından yoksun mu kalacaktır? Maddenin yazılış biç</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mine ve görünüşteki anlamına rağmen, bu durumdaki borçlunun da İİK. mad. 72/VII’den yararlanabileceğini kabul etmek gerekir.</w:t>
      </w:r>
      <w:r w:rsidRPr="00DC0BD7">
        <w:rPr>
          <w:rFonts w:ascii="Times New Roman" w:hAnsi="Times New Roman" w:cs="Times New Roman"/>
          <w:color w:val="auto"/>
          <w:sz w:val="24"/>
          <w:szCs w:val="24"/>
          <w:vertAlign w:val="superscript"/>
          <w:lang w:val="tr-TR"/>
        </w:rPr>
        <w:footnoteReference w:id="1349"/>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b/>
          <w:bCs/>
          <w:color w:val="auto"/>
          <w:sz w:val="24"/>
          <w:szCs w:val="24"/>
          <w:vertAlign w:val="superscript"/>
          <w:lang w:val="tr-TR"/>
        </w:rPr>
        <w:footnoteReference w:id="1350"/>
      </w:r>
      <w:r w:rsidRPr="00DC0BD7">
        <w:rPr>
          <w:rFonts w:ascii="Times New Roman" w:hAnsi="Times New Roman" w:cs="Times New Roman"/>
          <w:color w:val="auto"/>
          <w:sz w:val="24"/>
          <w:szCs w:val="24"/>
          <w:lang w:val="tr-TR"/>
        </w:rPr>
        <w:t xml:space="preserve"> ikinci görüş doğrultusunda </w:t>
      </w:r>
      <w:r w:rsidRPr="00DC0BD7">
        <w:rPr>
          <w:rFonts w:ascii="Times New Roman" w:hAnsi="Times New Roman" w:cs="Times New Roman"/>
          <w:i/>
          <w:iCs/>
          <w:color w:val="auto"/>
          <w:sz w:val="24"/>
          <w:szCs w:val="24"/>
          <w:lang w:val="tr-TR"/>
        </w:rPr>
        <w:t>«borç tamamen ödenmeden de, sadece ödenen kısım için geri alma davasının açılab</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leceğini»</w:t>
      </w:r>
      <w:r w:rsidRPr="00DC0BD7">
        <w:rPr>
          <w:rFonts w:ascii="Times New Roman" w:hAnsi="Times New Roman" w:cs="Times New Roman"/>
          <w:color w:val="auto"/>
          <w:sz w:val="24"/>
          <w:szCs w:val="24"/>
          <w:lang w:val="tr-TR"/>
        </w:rPr>
        <w:t xml:space="preserve"> 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(7) </w:t>
      </w:r>
      <w:r w:rsidRPr="00DC0BD7">
        <w:rPr>
          <w:rFonts w:ascii="Times New Roman" w:hAnsi="Times New Roman" w:cs="Times New Roman"/>
          <w:color w:val="auto"/>
          <w:sz w:val="24"/>
          <w:szCs w:val="24"/>
          <w:lang w:val="tr-TR"/>
        </w:rPr>
        <w:t>Geri alma davası ile, «alacaklıya ödenen asıl borç» + «alaca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lıya ödenen faiz»</w:t>
      </w:r>
      <w:r w:rsidRPr="00DC0BD7">
        <w:rPr>
          <w:rFonts w:ascii="Times New Roman" w:hAnsi="Times New Roman" w:cs="Times New Roman"/>
          <w:color w:val="auto"/>
          <w:sz w:val="24"/>
          <w:szCs w:val="24"/>
          <w:vertAlign w:val="superscript"/>
          <w:lang w:val="tr-TR"/>
        </w:rPr>
        <w:footnoteReference w:id="1351"/>
      </w:r>
      <w:r w:rsidRPr="00DC0BD7">
        <w:rPr>
          <w:rFonts w:ascii="Times New Roman" w:hAnsi="Times New Roman" w:cs="Times New Roman"/>
          <w:color w:val="auto"/>
          <w:sz w:val="24"/>
          <w:szCs w:val="24"/>
          <w:lang w:val="tr-TR"/>
        </w:rPr>
        <w:t xml:space="preserve"> + «icra harç ve giderleri»</w:t>
      </w:r>
      <w:r w:rsidRPr="00DC0BD7">
        <w:rPr>
          <w:rFonts w:ascii="Times New Roman" w:hAnsi="Times New Roman" w:cs="Times New Roman"/>
          <w:i/>
          <w:iCs/>
          <w:color w:val="auto"/>
          <w:sz w:val="24"/>
          <w:szCs w:val="24"/>
          <w:vertAlign w:val="superscript"/>
          <w:lang w:val="tr-TR"/>
        </w:rPr>
        <w:footnoteReference w:id="1352"/>
      </w:r>
      <w:r w:rsidRPr="00DC0BD7">
        <w:rPr>
          <w:rFonts w:ascii="Times New Roman" w:hAnsi="Times New Roman" w:cs="Times New Roman"/>
          <w:color w:val="auto"/>
          <w:sz w:val="24"/>
          <w:szCs w:val="24"/>
          <w:lang w:val="tr-TR"/>
        </w:rPr>
        <w:t xml:space="preserve"> + «paranın alacaklıya ödendiği tarihten itibaren faiz»’lerin davalıdan geri alınması (tahsili) istenir.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Bunlar dışında, bu davada ayrıca karşı taraftan -yasada öngörü</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düğü için- «% 20 tazminat» istenmez.</w:t>
      </w:r>
      <w:r w:rsidRPr="00DC0BD7">
        <w:rPr>
          <w:rFonts w:ascii="Times New Roman" w:hAnsi="Times New Roman" w:cs="Times New Roman"/>
          <w:color w:val="auto"/>
          <w:sz w:val="24"/>
          <w:szCs w:val="24"/>
          <w:vertAlign w:val="superscript"/>
          <w:lang w:val="tr-TR"/>
        </w:rPr>
        <w:footnoteReference w:id="135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color w:val="auto"/>
          <w:sz w:val="24"/>
          <w:szCs w:val="24"/>
          <w:lang w:val="tr-TR"/>
        </w:rPr>
        <w:t>, koşulları gerçekleşmişse davacının, davalıdan «</w:t>
      </w:r>
      <w:r w:rsidRPr="00DC0BD7">
        <w:rPr>
          <w:rFonts w:ascii="Times New Roman" w:hAnsi="Times New Roman" w:cs="Times New Roman"/>
          <w:i/>
          <w:iCs/>
          <w:color w:val="auto"/>
          <w:sz w:val="24"/>
          <w:szCs w:val="24"/>
          <w:lang w:val="tr-TR"/>
        </w:rPr>
        <w:t>manevi tazminat</w:t>
      </w:r>
      <w:r w:rsidRPr="00DC0BD7">
        <w:rPr>
          <w:rFonts w:ascii="Times New Roman" w:hAnsi="Times New Roman" w:cs="Times New Roman"/>
          <w:color w:val="auto"/>
          <w:sz w:val="24"/>
          <w:szCs w:val="24"/>
          <w:lang w:val="tr-TR"/>
        </w:rPr>
        <w:t>» da isteyebileceğini belirtmiştir.</w:t>
      </w:r>
      <w:r w:rsidRPr="00DC0BD7">
        <w:rPr>
          <w:rFonts w:ascii="Times New Roman" w:hAnsi="Times New Roman" w:cs="Times New Roman"/>
          <w:color w:val="auto"/>
          <w:sz w:val="24"/>
          <w:szCs w:val="24"/>
          <w:vertAlign w:val="superscript"/>
          <w:lang w:val="tr-TR"/>
        </w:rPr>
        <w:footnoteReference w:id="1354"/>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Açılmış olan «olumsuz tespit davası», dava konusu borcun -mahkemeden ihtiyati tedbir kararı alınmamış olması nedeniyle- dava devam ederken alacaklıya ödenmesi yüzünden, kendiliğinden «geri alma davası»na dönüşmüşse</w:t>
      </w:r>
      <w:r w:rsidRPr="00DC0BD7">
        <w:rPr>
          <w:rFonts w:ascii="Times New Roman" w:hAnsi="Times New Roman" w:cs="Times New Roman"/>
          <w:color w:val="auto"/>
          <w:sz w:val="24"/>
          <w:szCs w:val="24"/>
          <w:vertAlign w:val="superscript"/>
          <w:lang w:val="tr-TR"/>
        </w:rPr>
        <w:footnoteReference w:id="1355"/>
      </w:r>
      <w:r w:rsidRPr="00DC0BD7">
        <w:rPr>
          <w:rFonts w:ascii="Times New Roman" w:hAnsi="Times New Roman" w:cs="Times New Roman"/>
          <w:color w:val="auto"/>
          <w:sz w:val="24"/>
          <w:szCs w:val="24"/>
          <w:lang w:val="tr-TR"/>
        </w:rPr>
        <w:t xml:space="preserve"> (İİK. mad. 72/VI), davanın dav</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cı-borçlu lehine sonuçlanması halinde, % 20 tazminata hükmedileb</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leceğinden davacı-borçlunun, mahkemeden lehine tazminata hükm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dilmesini istemesi gerekir.</w:t>
      </w:r>
      <w:r w:rsidRPr="00DC0BD7">
        <w:rPr>
          <w:rFonts w:ascii="Times New Roman" w:hAnsi="Times New Roman" w:cs="Times New Roman"/>
          <w:color w:val="auto"/>
          <w:sz w:val="24"/>
          <w:szCs w:val="24"/>
          <w:vertAlign w:val="superscript"/>
          <w:lang w:val="tr-TR"/>
        </w:rPr>
        <w:footnoteReference w:id="1356"/>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357"/>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326A41">
        <w:rPr>
          <w:rFonts w:ascii="Times New Roman" w:hAnsi="Times New Roman" w:cs="Times New Roman"/>
          <w:color w:val="FF0000"/>
          <w:sz w:val="24"/>
          <w:szCs w:val="24"/>
          <w:lang w:val="tr-TR"/>
        </w:rPr>
        <w:lastRenderedPageBreak/>
        <w:t xml:space="preserve">Yine «olumsuz tespit davası»nın «geri alma davası»na dönüşmesi </w:t>
      </w:r>
      <w:r w:rsidRPr="00DC0BD7">
        <w:rPr>
          <w:rFonts w:ascii="Times New Roman" w:hAnsi="Times New Roman" w:cs="Times New Roman"/>
          <w:color w:val="auto"/>
          <w:sz w:val="24"/>
          <w:szCs w:val="24"/>
          <w:lang w:val="tr-TR"/>
        </w:rPr>
        <w:t>(İİK. mad. 72/VI) halinde</w:t>
      </w:r>
      <w:r w:rsidRPr="00DC0BD7">
        <w:rPr>
          <w:rFonts w:ascii="Times New Roman" w:hAnsi="Times New Roman" w:cs="Times New Roman"/>
          <w:color w:val="auto"/>
          <w:sz w:val="24"/>
          <w:szCs w:val="24"/>
          <w:vertAlign w:val="superscript"/>
          <w:lang w:val="tr-TR"/>
        </w:rPr>
        <w:footnoteReference w:id="1358"/>
      </w:r>
      <w:r w:rsidRPr="00DC0BD7">
        <w:rPr>
          <w:rFonts w:ascii="Times New Roman" w:hAnsi="Times New Roman" w:cs="Times New Roman"/>
          <w:color w:val="auto"/>
          <w:sz w:val="24"/>
          <w:szCs w:val="24"/>
          <w:lang w:val="tr-TR"/>
        </w:rPr>
        <w:t xml:space="preserve"> «davalı-alacaklının gecikme faizi + icra harç ve giderlerini de ödemeye mahkûm edilmesini», davacının ma</w:t>
      </w:r>
      <w:r w:rsidRPr="00DC0BD7">
        <w:rPr>
          <w:rFonts w:ascii="Times New Roman" w:hAnsi="Times New Roman" w:cs="Times New Roman"/>
          <w:color w:val="auto"/>
          <w:sz w:val="24"/>
          <w:szCs w:val="24"/>
          <w:lang w:val="tr-TR"/>
        </w:rPr>
        <w:t>h</w:t>
      </w:r>
      <w:r w:rsidRPr="00DC0BD7">
        <w:rPr>
          <w:rFonts w:ascii="Times New Roman" w:hAnsi="Times New Roman" w:cs="Times New Roman"/>
          <w:color w:val="auto"/>
          <w:sz w:val="24"/>
          <w:szCs w:val="24"/>
          <w:lang w:val="tr-TR"/>
        </w:rPr>
        <w:t>kemeden talep etmesi gerekir.</w:t>
      </w:r>
      <w:r w:rsidRPr="00DC0BD7">
        <w:rPr>
          <w:rFonts w:ascii="Times New Roman" w:hAnsi="Times New Roman" w:cs="Times New Roman"/>
          <w:color w:val="auto"/>
          <w:sz w:val="24"/>
          <w:szCs w:val="24"/>
          <w:vertAlign w:val="superscript"/>
          <w:lang w:val="tr-TR"/>
        </w:rPr>
        <w:footnoteReference w:id="1359"/>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Buna karşılık; İİK. mad. 72/VI uyarınca, geri alma davasına d</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nüşmüş olan olumsuz tespit davasının, alacaklı lehine sonuçlanması halinde -alacaklı ihtiyati tedbir nedeniyle alacağını geç almış olmad</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 xml:space="preserve">ğından- alacaklı lehine ayrıca </w:t>
      </w:r>
      <w:r w:rsidRPr="00DC0BD7">
        <w:rPr>
          <w:rFonts w:ascii="Times New Roman" w:hAnsi="Times New Roman" w:cs="Times New Roman"/>
          <w:i/>
          <w:iCs/>
          <w:color w:val="auto"/>
          <w:sz w:val="24"/>
          <w:szCs w:val="24"/>
          <w:lang w:val="tr-TR"/>
        </w:rPr>
        <w:t xml:space="preserve">tazminata </w:t>
      </w:r>
      <w:r w:rsidRPr="00DC0BD7">
        <w:rPr>
          <w:rFonts w:ascii="Times New Roman" w:hAnsi="Times New Roman" w:cs="Times New Roman"/>
          <w:color w:val="auto"/>
          <w:sz w:val="24"/>
          <w:szCs w:val="24"/>
          <w:lang w:val="tr-TR"/>
        </w:rPr>
        <w:t>hükmedilemez...</w:t>
      </w:r>
      <w:r w:rsidRPr="00DC0BD7">
        <w:rPr>
          <w:rFonts w:ascii="Times New Roman" w:hAnsi="Times New Roman" w:cs="Times New Roman"/>
          <w:color w:val="auto"/>
          <w:sz w:val="24"/>
          <w:szCs w:val="24"/>
          <w:vertAlign w:val="superscript"/>
          <w:lang w:val="tr-TR"/>
        </w:rPr>
        <w:footnoteReference w:id="1360"/>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361"/>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Ayrıca belirtelim ki; </w:t>
      </w:r>
      <w:r w:rsidRPr="00DC0BD7">
        <w:rPr>
          <w:rFonts w:ascii="Times New Roman" w:hAnsi="Times New Roman" w:cs="Times New Roman"/>
          <w:i/>
          <w:iCs/>
          <w:color w:val="auto"/>
          <w:sz w:val="24"/>
          <w:szCs w:val="24"/>
          <w:lang w:val="tr-TR"/>
        </w:rPr>
        <w:t xml:space="preserve">“olumsuz tespit davasının geri alma davasına dönüşmüş olması halinde,» </w:t>
      </w:r>
      <w:r w:rsidRPr="00DC0BD7">
        <w:rPr>
          <w:rFonts w:ascii="Times New Roman" w:hAnsi="Times New Roman" w:cs="Times New Roman"/>
          <w:color w:val="auto"/>
          <w:sz w:val="24"/>
          <w:szCs w:val="24"/>
          <w:lang w:val="tr-TR"/>
        </w:rPr>
        <w:t>mahkemece verilen ilam kesinleşmeden infaz edilemez.</w:t>
      </w:r>
      <w:r w:rsidRPr="00DC0BD7">
        <w:rPr>
          <w:rFonts w:ascii="Times New Roman" w:hAnsi="Times New Roman" w:cs="Times New Roman"/>
          <w:color w:val="auto"/>
          <w:sz w:val="24"/>
          <w:szCs w:val="24"/>
          <w:vertAlign w:val="superscript"/>
          <w:lang w:val="tr-TR"/>
        </w:rPr>
        <w:footnoteReference w:id="1362"/>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Yüksek mahkeme;</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ve istirdat istemine ilişkin davada, davacı, dava dilekçesinde, davalı bankaya borçlu olmadığının tespitine ve ayrıca borçlu olmadığının tespitine sehven yatırılan miktarın istirdadına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 verilmesini talep etmiş olsa da, ıslah dilekçesi ile davalıya ödemiş olduğu miktarın faizi ile birlikte istirdatını istemiş olduğundan bu d</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rumda davacının faiz talebinin ıslah tarihinden itibaren işletilmesi gerekeceğini»</w:t>
      </w:r>
      <w:r w:rsidRPr="00DC0BD7">
        <w:rPr>
          <w:rFonts w:ascii="Times New Roman" w:hAnsi="Times New Roman" w:cs="Times New Roman"/>
          <w:i/>
          <w:iCs/>
          <w:color w:val="auto"/>
          <w:sz w:val="24"/>
          <w:szCs w:val="24"/>
          <w:vertAlign w:val="superscript"/>
          <w:lang w:val="tr-TR"/>
        </w:rPr>
        <w:footnoteReference w:id="136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«Taraflar arasındaki menfi tespit davasında, davacının açıldığı tarihte mahkemece verilen tedbir kararı işleme konulmadan önce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valı tarafından davacının hakedişinden kesinti yapılması nedeniyle davacının istirdat talebi yönünden kesinti tarihinden faiz talep edil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bileceğinden, mahkemece kesinti tarihinden itibaren yasal faizi ile birlikte davalıdan alınarak davacıya verilmesine karar verilmesi g</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rekeceğini»</w:t>
      </w:r>
      <w:r w:rsidRPr="00DC0BD7">
        <w:rPr>
          <w:rFonts w:ascii="Times New Roman" w:hAnsi="Times New Roman" w:cs="Times New Roman"/>
          <w:i/>
          <w:iCs/>
          <w:color w:val="auto"/>
          <w:sz w:val="24"/>
          <w:szCs w:val="24"/>
          <w:vertAlign w:val="superscript"/>
          <w:lang w:val="tr-TR"/>
        </w:rPr>
        <w:footnoteReference w:id="136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«İstirdatına karar verilen alacakla ilgili olarak ödeme tarihl</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rinden itibaren faiz yürütülmesine karar verilmesi gerekeceğini»</w:t>
      </w:r>
      <w:r w:rsidRPr="00DC0BD7">
        <w:rPr>
          <w:rFonts w:ascii="Times New Roman" w:hAnsi="Times New Roman" w:cs="Times New Roman"/>
          <w:i/>
          <w:iCs/>
          <w:color w:val="auto"/>
          <w:sz w:val="24"/>
          <w:szCs w:val="24"/>
          <w:vertAlign w:val="superscript"/>
          <w:lang w:val="tr-TR"/>
        </w:rPr>
        <w:footnoteReference w:id="136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xml:space="preserve">√ «Haksız olarak ödenen alacaklarda istek halinde haksız ödeme </w:t>
      </w:r>
      <w:r w:rsidRPr="00DC0BD7">
        <w:rPr>
          <w:rFonts w:ascii="Times New Roman" w:hAnsi="Times New Roman" w:cs="Times New Roman"/>
          <w:i/>
          <w:iCs/>
          <w:color w:val="auto"/>
          <w:sz w:val="24"/>
          <w:szCs w:val="24"/>
          <w:lang w:val="tr-TR"/>
        </w:rPr>
        <w:t>tarihinden itibaren faize hükmedilmesi zorunlu olduğunu»</w:t>
      </w:r>
      <w:r w:rsidRPr="00DC0BD7">
        <w:rPr>
          <w:rFonts w:ascii="Times New Roman" w:hAnsi="Times New Roman" w:cs="Times New Roman"/>
          <w:i/>
          <w:iCs/>
          <w:color w:val="auto"/>
          <w:sz w:val="24"/>
          <w:szCs w:val="24"/>
          <w:vertAlign w:val="superscript"/>
          <w:lang w:val="tr-TR"/>
        </w:rPr>
        <w:footnoteReference w:id="136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«Ödeme yapıldıktan sonra ‘menfi tespit’ davası değil, ‘istirdat davası’ açılması gerekeceğini; istirdat davasında, tazminat konusunda yasal bir düzenlemeye yer verilmediğinden, mahkemece davalının k</w:t>
      </w:r>
      <w:r w:rsidRPr="00DC0BD7">
        <w:rPr>
          <w:rFonts w:ascii="Times New Roman" w:hAnsi="Times New Roman" w:cs="Times New Roman"/>
          <w:i/>
          <w:iCs/>
          <w:color w:val="auto"/>
          <w:sz w:val="24"/>
          <w:szCs w:val="24"/>
          <w:lang w:val="tr-TR"/>
        </w:rPr>
        <w:t>ö</w:t>
      </w:r>
      <w:r w:rsidRPr="00DC0BD7">
        <w:rPr>
          <w:rFonts w:ascii="Times New Roman" w:hAnsi="Times New Roman" w:cs="Times New Roman"/>
          <w:i/>
          <w:iCs/>
          <w:color w:val="auto"/>
          <w:sz w:val="24"/>
          <w:szCs w:val="24"/>
          <w:lang w:val="tr-TR"/>
        </w:rPr>
        <w:t>tüniyet tazminatı ile mahkumiyetine karar verilmesinin usul ve yasaya aykırı olacağını»</w:t>
      </w:r>
      <w:r w:rsidRPr="00DC0BD7">
        <w:rPr>
          <w:rFonts w:ascii="Times New Roman" w:hAnsi="Times New Roman" w:cs="Times New Roman"/>
          <w:i/>
          <w:iCs/>
          <w:color w:val="auto"/>
          <w:sz w:val="24"/>
          <w:szCs w:val="24"/>
          <w:vertAlign w:val="superscript"/>
          <w:lang w:val="tr-TR"/>
        </w:rPr>
        <w:footnoteReference w:id="136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«Takip tarihi itibariyle, davacının tazminatlar ve işlemiş faiz borcunun bulunduğu ve bu miktarın da davacı tarafından takipten sonra alacaklıya ödendiği; borcun yargılama sırasında ödenmiş olması sebebiyle, davanın istirdat davasına dönüşmüş olduğunu»</w:t>
      </w:r>
      <w:r w:rsidRPr="00DC0BD7">
        <w:rPr>
          <w:rFonts w:ascii="Times New Roman" w:hAnsi="Times New Roman" w:cs="Times New Roman"/>
          <w:i/>
          <w:iCs/>
          <w:color w:val="auto"/>
          <w:sz w:val="24"/>
          <w:szCs w:val="24"/>
          <w:vertAlign w:val="superscript"/>
          <w:lang w:val="tr-TR"/>
        </w:rPr>
        <w:footnoteReference w:id="136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«Olayda uygulanması gereken 818 sayılı Borçlar Kanunu’nun 101/I. (yeni TBK.’nun 117/I.) maddesi gereğince, asıl alacağa temerrüt faizi uygulanabilmesi için alacağın, istenebilir olması yeterli olmayıp; takip borçlusunun, alacaklı tarafından ‘borçlu temerrüdüne’ düş</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rülmesinin zorunlu olduğunu»</w:t>
      </w:r>
      <w:r w:rsidRPr="00DC0BD7">
        <w:rPr>
          <w:rFonts w:ascii="Times New Roman" w:hAnsi="Times New Roman" w:cs="Times New Roman"/>
          <w:i/>
          <w:iCs/>
          <w:color w:val="auto"/>
          <w:sz w:val="24"/>
          <w:szCs w:val="24"/>
          <w:vertAlign w:val="superscript"/>
          <w:lang w:val="tr-TR"/>
        </w:rPr>
        <w:footnoteReference w:id="136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«Haksız olarak ödenen alacaklarda istek halinde haksız ödeme tarihinden itibaren faize hükmedilmesinin zorunlu olduğunu»</w:t>
      </w:r>
      <w:r w:rsidRPr="00DC0BD7">
        <w:rPr>
          <w:rFonts w:ascii="Times New Roman" w:hAnsi="Times New Roman" w:cs="Times New Roman"/>
          <w:i/>
          <w:iCs/>
          <w:color w:val="auto"/>
          <w:sz w:val="24"/>
          <w:szCs w:val="24"/>
          <w:vertAlign w:val="superscript"/>
          <w:lang w:val="tr-TR"/>
        </w:rPr>
        <w:footnoteReference w:id="137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İcra takibinde açıkça itirazdan ya da şikayetten vazgeçilme</w:t>
      </w:r>
      <w:r w:rsidRPr="00DC0BD7">
        <w:rPr>
          <w:rFonts w:ascii="Times New Roman" w:hAnsi="Times New Roman" w:cs="Times New Roman"/>
          <w:i/>
          <w:color w:val="auto"/>
          <w:sz w:val="24"/>
          <w:szCs w:val="24"/>
          <w:lang w:val="tr-TR"/>
        </w:rPr>
        <w:t>k</w:t>
      </w:r>
      <w:r w:rsidRPr="00DC0BD7">
        <w:rPr>
          <w:rFonts w:ascii="Times New Roman" w:hAnsi="Times New Roman" w:cs="Times New Roman"/>
          <w:i/>
          <w:color w:val="auto"/>
          <w:sz w:val="24"/>
          <w:szCs w:val="24"/>
          <w:lang w:val="tr-TR"/>
        </w:rPr>
        <w:t>sizin, borcun cebri icra tehdidi altında ödenmesinin şikayeti ve itirazı konusuz kılmayacağı; her dava ve şikayetin, davanın açıldığı (şikayetin yapıldığı) tarihteki koşullara göre değerlendirileceğini»</w:t>
      </w:r>
      <w:r w:rsidRPr="00DC0BD7">
        <w:rPr>
          <w:rFonts w:ascii="Times New Roman" w:hAnsi="Times New Roman" w:cs="Times New Roman"/>
          <w:i/>
          <w:iCs/>
          <w:color w:val="auto"/>
          <w:sz w:val="24"/>
          <w:szCs w:val="24"/>
          <w:vertAlign w:val="superscript"/>
          <w:lang w:val="tr-TR"/>
        </w:rPr>
        <w:footnoteReference w:id="137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«Davalı taraf tacir olup dava konusu alacak ticari işletmesi ile ilgili olduğundan davalının, alacağını avans faizi ile tahsilini istey</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bileceğini»</w:t>
      </w:r>
      <w:r w:rsidRPr="00DC0BD7">
        <w:rPr>
          <w:rFonts w:ascii="Times New Roman" w:hAnsi="Times New Roman" w:cs="Times New Roman"/>
          <w:i/>
          <w:iCs/>
          <w:color w:val="auto"/>
          <w:sz w:val="24"/>
          <w:szCs w:val="24"/>
          <w:vertAlign w:val="superscript"/>
          <w:lang w:val="tr-TR"/>
        </w:rPr>
        <w:footnoteReference w:id="137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İcra mahkemesince, sadece şikayet tarihinden sonra yapılan ve henüz icra müdürlüğünce alacaklıya ödenmemiş -dosyada mevcut olan- emekli maaşına ilişkin kesintilerin iadesine karar verilebileceği, alacaklıya ödenen kesintilerin geri alınması isteminin ise, genel ma</w:t>
      </w:r>
      <w:r w:rsidRPr="00DC0BD7">
        <w:rPr>
          <w:rFonts w:ascii="Times New Roman" w:hAnsi="Times New Roman" w:cs="Times New Roman"/>
          <w:i/>
          <w:color w:val="auto"/>
          <w:sz w:val="24"/>
          <w:szCs w:val="24"/>
          <w:lang w:val="tr-TR"/>
        </w:rPr>
        <w:t>h</w:t>
      </w:r>
      <w:r w:rsidRPr="00DC0BD7">
        <w:rPr>
          <w:rFonts w:ascii="Times New Roman" w:hAnsi="Times New Roman" w:cs="Times New Roman"/>
          <w:i/>
          <w:color w:val="auto"/>
          <w:sz w:val="24"/>
          <w:szCs w:val="24"/>
          <w:lang w:val="tr-TR"/>
        </w:rPr>
        <w:t>kemede açılacak istirdat davasının konusunu oluşturduğunu»</w:t>
      </w:r>
      <w:r w:rsidRPr="00DC0BD7">
        <w:rPr>
          <w:rFonts w:ascii="Times New Roman" w:hAnsi="Times New Roman" w:cs="Times New Roman"/>
          <w:i/>
          <w:iCs/>
          <w:color w:val="auto"/>
          <w:sz w:val="24"/>
          <w:szCs w:val="24"/>
          <w:vertAlign w:val="superscript"/>
          <w:lang w:val="tr-TR"/>
        </w:rPr>
        <w:footnoteReference w:id="137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326A41">
        <w:rPr>
          <w:rFonts w:ascii="Times New Roman" w:hAnsi="Times New Roman" w:cs="Times New Roman"/>
          <w:i/>
          <w:iCs/>
          <w:color w:val="FF0000"/>
          <w:sz w:val="24"/>
          <w:szCs w:val="24"/>
          <w:lang w:val="tr-TR"/>
        </w:rPr>
        <w:lastRenderedPageBreak/>
        <w:t>√ «Açılmış olan menfi tespit davası devam ederken borçlu tar</w:t>
      </w:r>
      <w:r w:rsidRPr="00326A41">
        <w:rPr>
          <w:rFonts w:ascii="Times New Roman" w:hAnsi="Times New Roman" w:cs="Times New Roman"/>
          <w:i/>
          <w:iCs/>
          <w:color w:val="FF0000"/>
          <w:sz w:val="24"/>
          <w:szCs w:val="24"/>
          <w:lang w:val="tr-TR"/>
        </w:rPr>
        <w:t>a</w:t>
      </w:r>
      <w:r w:rsidRPr="00DC0BD7">
        <w:rPr>
          <w:rFonts w:ascii="Times New Roman" w:hAnsi="Times New Roman" w:cs="Times New Roman"/>
          <w:i/>
          <w:iCs/>
          <w:color w:val="auto"/>
          <w:sz w:val="24"/>
          <w:szCs w:val="24"/>
          <w:lang w:val="tr-TR"/>
        </w:rPr>
        <w:t>fından takip konusu borca mahsuben ödeme yapılmış olması halinde mahkemece -İİK. 72/VI uyarınca ödenen miktar yönünden istirdada (paranın geri alınmasına) karar verilmesi gerekeceğini»</w:t>
      </w:r>
      <w:r w:rsidRPr="00DC0BD7">
        <w:rPr>
          <w:rFonts w:ascii="Times New Roman" w:hAnsi="Times New Roman" w:cs="Times New Roman"/>
          <w:i/>
          <w:iCs/>
          <w:color w:val="auto"/>
          <w:sz w:val="24"/>
          <w:szCs w:val="24"/>
          <w:vertAlign w:val="superscript"/>
          <w:lang w:val="tr-TR"/>
        </w:rPr>
        <w:footnoteReference w:id="137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davalılara borçlu olmadığı, bu nedenle İİK 89. maddesi gereği 3. kişiye ödediği parayı geri isteyebileceğinden davanın kabulüne karar verilmesi gerekeceğini»</w:t>
      </w:r>
      <w:r w:rsidRPr="00DC0BD7">
        <w:rPr>
          <w:rFonts w:ascii="Times New Roman" w:hAnsi="Times New Roman" w:cs="Times New Roman"/>
          <w:i/>
          <w:iCs/>
          <w:color w:val="auto"/>
          <w:sz w:val="24"/>
          <w:szCs w:val="24"/>
          <w:vertAlign w:val="superscript"/>
          <w:lang w:val="tr-TR"/>
        </w:rPr>
        <w:footnoteReference w:id="137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«Poliçe üzerinde muhatap davacıya ait kabul şerhinin bulu</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madığı, TK’nun 610. (yeni TTK.’nun 698.) maddesine göre, muhatabın ancak poliçeyi kabul ettiği takdirde poliçe bedelini ödeme taahhüdü altına gireceği, kabule arzı zorunlu olmayan poliçe için lehdar tar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fından gönderilen ödememe protestosunun, hamile, muhatap dışındaki poliçede imzası bulunan keşideci, ciranta ve aval verenlere karşı m</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racaat hakkı sağlayacağını, bu nedenle keşideci davalının poliçeye dayanarak, poliçeyi kabul etmeyen davacıdan poliçe bedelini talep etme hakkının bulmadığından, ödeme tarihinden itibaren işleyecek avans faiziyle birlikte davacı yararına davalıdan istirdadına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137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İİK.nun</w:t>
      </w:r>
      <w:r w:rsidRPr="00DC0BD7">
        <w:rPr>
          <w:rFonts w:ascii="Times New Roman" w:hAnsi="Times New Roman" w:cs="Times New Roman"/>
          <w:i/>
          <w:iCs/>
          <w:color w:val="auto"/>
          <w:sz w:val="24"/>
          <w:szCs w:val="24"/>
          <w:lang w:val="tr-TR"/>
        </w:rPr>
        <w:t xml:space="preserve"> 72/6. maddesi gereğince istirdat davasına dönüşmüş olan davada alacak miktarı ödenmiş olan veya icra veznesine yatırılmış olan asıl alacak, faiz, icra harç ve giderleri toplamından ibaret ol</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cağını»</w:t>
      </w:r>
      <w:r w:rsidRPr="00DC0BD7">
        <w:rPr>
          <w:rFonts w:ascii="Times New Roman" w:hAnsi="Times New Roman" w:cs="Times New Roman"/>
          <w:i/>
          <w:iCs/>
          <w:color w:val="auto"/>
          <w:sz w:val="24"/>
          <w:szCs w:val="24"/>
          <w:vertAlign w:val="superscript"/>
          <w:lang w:val="tr-TR"/>
        </w:rPr>
        <w:footnoteReference w:id="137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çeklerin bedelsiz kaldığı yolundaki iddiasını kanı</w:t>
      </w:r>
      <w:r w:rsidRPr="00DC0BD7">
        <w:rPr>
          <w:rFonts w:ascii="Times New Roman" w:hAnsi="Times New Roman" w:cs="Times New Roman"/>
          <w:i/>
          <w:iCs/>
          <w:color w:val="auto"/>
          <w:sz w:val="24"/>
          <w:szCs w:val="24"/>
          <w:lang w:val="tr-TR"/>
        </w:rPr>
        <w:t>t</w:t>
      </w:r>
      <w:r w:rsidRPr="00DC0BD7">
        <w:rPr>
          <w:rFonts w:ascii="Times New Roman" w:hAnsi="Times New Roman" w:cs="Times New Roman"/>
          <w:i/>
          <w:iCs/>
          <w:color w:val="auto"/>
          <w:sz w:val="24"/>
          <w:szCs w:val="24"/>
          <w:lang w:val="tr-TR"/>
        </w:rPr>
        <w:t>lamış olmasına, davacının bu defi’yi alacağın temliki hükümlerine göre factoring şirketine karşıda ileri sürülebilecek olmasına göre davanın kabulüne, davacının çeklerle borçlu olmadığının tespitine, ödeme y</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pıldığından iki çek bedelinin istirdadına karar verilmesi gerekeceğ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137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davası devam ederken ödeme yapıldığından İİK. 72. maddesine göre davanın istirdata</w:t>
      </w:r>
      <w:r w:rsidRPr="00DC0BD7">
        <w:rPr>
          <w:rFonts w:ascii="Times New Roman" w:hAnsi="Times New Roman" w:cs="Times New Roman"/>
          <w:i/>
          <w:color w:val="auto"/>
          <w:sz w:val="24"/>
          <w:szCs w:val="24"/>
          <w:lang w:val="tr-TR"/>
        </w:rPr>
        <w:t xml:space="preserve"> dönüşmesine göre, davacının ödediği tutarın son ödeme tarihi olan 30.12.2009 tarihinden itibaren işleyecek yasal faiziyle birlikte davalıdan tahsiline karar verilmesi gerekeceğini»</w:t>
      </w:r>
      <w:r w:rsidRPr="00DC0BD7">
        <w:rPr>
          <w:rFonts w:ascii="Times New Roman" w:hAnsi="Times New Roman" w:cs="Times New Roman"/>
          <w:i/>
          <w:iCs/>
          <w:color w:val="auto"/>
          <w:sz w:val="24"/>
          <w:szCs w:val="24"/>
          <w:vertAlign w:val="superscript"/>
          <w:lang w:val="tr-TR"/>
        </w:rPr>
        <w:footnoteReference w:id="137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9E18D4">
        <w:rPr>
          <w:rFonts w:ascii="Times New Roman" w:hAnsi="Times New Roman" w:cs="Times New Roman"/>
          <w:i/>
          <w:iCs/>
          <w:color w:val="FF0000"/>
          <w:sz w:val="24"/>
          <w:szCs w:val="24"/>
          <w:lang w:val="tr-TR"/>
        </w:rPr>
        <w:lastRenderedPageBreak/>
        <w:t xml:space="preserve">√ «Abone olan davacının abone sözleşmesini iptal ettirmediği </w:t>
      </w:r>
      <w:r w:rsidRPr="00DC0BD7">
        <w:rPr>
          <w:rFonts w:ascii="Times New Roman" w:hAnsi="Times New Roman" w:cs="Times New Roman"/>
          <w:i/>
          <w:iCs/>
          <w:color w:val="auto"/>
          <w:sz w:val="24"/>
          <w:szCs w:val="24"/>
          <w:lang w:val="tr-TR"/>
        </w:rPr>
        <w:t>sürece kullanılan elektrik bedelinden sorumlu olduğu, kaçak elektrik kullanma fiili haksız fiil olup bedelin geç ödenmesinden dolayı sadece yasal faiz istenebileceği, ayrıca gecikme cezası ve bunun KDV’sinin talep edilemeyeceği gerekçeleriyle davanın kısmen kabulüne karar v</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rilmesi gerekeceğini»</w:t>
      </w:r>
      <w:r w:rsidRPr="00DC0BD7">
        <w:rPr>
          <w:rFonts w:ascii="Times New Roman" w:hAnsi="Times New Roman" w:cs="Times New Roman"/>
          <w:i/>
          <w:iCs/>
          <w:color w:val="auto"/>
          <w:sz w:val="24"/>
          <w:szCs w:val="24"/>
          <w:vertAlign w:val="superscript"/>
          <w:lang w:val="tr-TR"/>
        </w:rPr>
        <w:footnoteReference w:id="138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«Süresinde muhatap bankaya ibraz edilmeyen çeke dayanarak davalı hamilin kambiyo hukukundan kaynaklanan haklarını kullan</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mayacağını, bu durumda davalının çek tazminatı ve reeskont faizi talep hakkı bulunmadığından davanın kabulüne, dava tarihi itibariyle 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vacının takip dosyasında davalıya fazladan ödediği 9.958,03 TL.’nin davalıdan istirdatı ile davacıya verilmesine karar verilmesi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38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 xml:space="preserve">İstirdadına karar verilen miktarın hesaplanmasında maddi hata yapılmıştır. Anılan bu hata </w:t>
      </w:r>
      <w:r w:rsidRPr="00DC0BD7">
        <w:rPr>
          <w:rFonts w:ascii="Times New Roman" w:hAnsi="Times New Roman" w:cs="Times New Roman"/>
          <w:i/>
          <w:iCs/>
          <w:color w:val="auto"/>
          <w:sz w:val="24"/>
          <w:szCs w:val="24"/>
          <w:lang w:val="tr-TR"/>
        </w:rPr>
        <w:t>usuli kazanılmış hakkın istisnaları</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dan olup yapılan yanlışlık yeniden yargılmayı gerektirmediğinden hükmün HUMK’nun 438/7. maddesi uyarınca düzeltilerek onanmas</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nın uygun görüleceğini»</w:t>
      </w:r>
      <w:r w:rsidRPr="00DC0BD7">
        <w:rPr>
          <w:rFonts w:ascii="Times New Roman" w:hAnsi="Times New Roman" w:cs="Times New Roman"/>
          <w:i/>
          <w:iCs/>
          <w:color w:val="auto"/>
          <w:sz w:val="24"/>
          <w:szCs w:val="24"/>
          <w:vertAlign w:val="superscript"/>
          <w:lang w:val="tr-TR"/>
        </w:rPr>
        <w:footnoteReference w:id="138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«Davacının icra baskısı altında 69.462,59 TL. ödemek dur</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munda kaldığı, taleple bağlı kalınması gerektiği gerekçesiyle davanın kabulüne, davacının davalıya 69.000 TL borçlu olmadığının tespitine icra dosyasına ödenen bu tutarın 15.10.2009 tarihinden itibaren ticari faiziyle birlikte davalıdan alınarak davacıya ödenmesine karar veri</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mesi gerekeceğini»</w:t>
      </w:r>
      <w:r w:rsidRPr="00DC0BD7">
        <w:rPr>
          <w:rFonts w:ascii="Times New Roman" w:hAnsi="Times New Roman" w:cs="Times New Roman"/>
          <w:i/>
          <w:iCs/>
          <w:color w:val="auto"/>
          <w:sz w:val="24"/>
          <w:szCs w:val="24"/>
          <w:vertAlign w:val="superscript"/>
          <w:lang w:val="tr-TR"/>
        </w:rPr>
        <w:footnoteReference w:id="138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«Görülmekte olan istirdat davasının, daha önce açılan ve 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sinleşen menfi tespit davasının devamı niteliğinde olduğu, davacının talebinde haklı olduğundan davanın kabulüne, davalıya ödenen 7.275.42 TL’nin ödeme tarihlerinden itibaren değişen oranlar uyg</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lanmak suretiyle yürütülecek avans faizi ile birlikte davalıdan alınarak, davacıya ödenmesine karar verilmesi gerekeceğini»</w:t>
      </w:r>
      <w:r w:rsidRPr="00DC0BD7">
        <w:rPr>
          <w:rFonts w:ascii="Times New Roman" w:hAnsi="Times New Roman" w:cs="Times New Roman"/>
          <w:i/>
          <w:iCs/>
          <w:color w:val="auto"/>
          <w:sz w:val="24"/>
          <w:szCs w:val="24"/>
          <w:vertAlign w:val="superscript"/>
          <w:lang w:val="tr-TR"/>
        </w:rPr>
        <w:footnoteReference w:id="138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«Borçlu olmadığı tespit edilen davacının yapmış olduğu öd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melerin sebepsiz zenginleşme hükümleri doğrultusunda davacıya i</w:t>
      </w:r>
      <w:r w:rsidRPr="00DC0BD7">
        <w:rPr>
          <w:rFonts w:ascii="Times New Roman" w:hAnsi="Times New Roman" w:cs="Times New Roman"/>
          <w:i/>
          <w:iCs/>
          <w:color w:val="auto"/>
          <w:sz w:val="24"/>
          <w:szCs w:val="24"/>
          <w:lang w:val="tr-TR"/>
        </w:rPr>
        <w:t>a</w:t>
      </w:r>
      <w:r w:rsidRPr="009E18D4">
        <w:rPr>
          <w:rFonts w:ascii="Times New Roman" w:hAnsi="Times New Roman" w:cs="Times New Roman"/>
          <w:i/>
          <w:iCs/>
          <w:color w:val="FF0000"/>
          <w:sz w:val="24"/>
          <w:szCs w:val="24"/>
          <w:lang w:val="tr-TR"/>
        </w:rPr>
        <w:lastRenderedPageBreak/>
        <w:t>desinin gerekeceğini, ödenen meblağın faiziyle birlikte davalıdan al</w:t>
      </w:r>
      <w:r w:rsidRPr="009E18D4">
        <w:rPr>
          <w:rFonts w:ascii="Times New Roman" w:hAnsi="Times New Roman" w:cs="Times New Roman"/>
          <w:i/>
          <w:iCs/>
          <w:color w:val="FF0000"/>
          <w:sz w:val="24"/>
          <w:szCs w:val="24"/>
          <w:lang w:val="tr-TR"/>
        </w:rPr>
        <w:t>ı</w:t>
      </w:r>
      <w:r w:rsidRPr="00DC0BD7">
        <w:rPr>
          <w:rFonts w:ascii="Times New Roman" w:hAnsi="Times New Roman" w:cs="Times New Roman"/>
          <w:i/>
          <w:iCs/>
          <w:color w:val="auto"/>
          <w:sz w:val="24"/>
          <w:szCs w:val="24"/>
          <w:lang w:val="tr-TR"/>
        </w:rPr>
        <w:t>narak davacıya verilmesine karar verileceğini»</w:t>
      </w:r>
      <w:r w:rsidRPr="00DC0BD7">
        <w:rPr>
          <w:rFonts w:ascii="Times New Roman" w:hAnsi="Times New Roman" w:cs="Times New Roman"/>
          <w:i/>
          <w:iCs/>
          <w:color w:val="auto"/>
          <w:sz w:val="24"/>
          <w:szCs w:val="24"/>
          <w:vertAlign w:val="superscript"/>
          <w:lang w:val="tr-TR"/>
        </w:rPr>
        <w:footnoteReference w:id="1385"/>
      </w:r>
    </w:p>
    <w:p w:rsidR="009A34A3" w:rsidRPr="00DC0BD7" w:rsidRDefault="009A34A3" w:rsidP="007512F5">
      <w:pPr>
        <w:widowControl/>
        <w:spacing w:before="80" w:after="80" w:line="28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Şikayet konusu takibe konu senetten dolayı tahsilatı yapılan borcun olmadığının menfi tespit davasında tespit edilmesi üzerine i</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desi istenen paraya temerrüt faizinin ödeme tarihinden itibaren işl</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tilmesine ilişkin icra dairesi işleminin düzeltilmesi davasında, menfi tespit davası sonucunda takibe konu senetten dolayı borcun tahsil edilen kadar olmadığı tespit edildiğine göre, borçlulara icra dosyasına yatırdığı meblağı herhangi bir hükme hacet kalmadan aynı takip do</w:t>
      </w:r>
      <w:r w:rsidRPr="00DC0BD7">
        <w:rPr>
          <w:rFonts w:ascii="Times New Roman" w:hAnsi="Times New Roman" w:cs="Times New Roman"/>
          <w:i/>
          <w:color w:val="auto"/>
          <w:sz w:val="24"/>
          <w:szCs w:val="24"/>
          <w:lang w:val="tr-TR"/>
        </w:rPr>
        <w:t>s</w:t>
      </w:r>
      <w:r w:rsidRPr="00DC0BD7">
        <w:rPr>
          <w:rFonts w:ascii="Times New Roman" w:hAnsi="Times New Roman" w:cs="Times New Roman"/>
          <w:i/>
          <w:color w:val="auto"/>
          <w:sz w:val="24"/>
          <w:szCs w:val="24"/>
          <w:lang w:val="tr-TR"/>
        </w:rPr>
        <w:t>yası üzerinden alacaklıdan talep etmelerinde bir usulsüzlük bulunm</w:t>
      </w:r>
      <w:r w:rsidRPr="00DC0BD7">
        <w:rPr>
          <w:rFonts w:ascii="Times New Roman" w:hAnsi="Times New Roman" w:cs="Times New Roman"/>
          <w:i/>
          <w:color w:val="auto"/>
          <w:sz w:val="24"/>
          <w:szCs w:val="24"/>
          <w:lang w:val="tr-TR"/>
        </w:rPr>
        <w:t>a</w:t>
      </w:r>
      <w:r w:rsidRPr="00DC0BD7">
        <w:rPr>
          <w:rFonts w:ascii="Times New Roman" w:hAnsi="Times New Roman" w:cs="Times New Roman"/>
          <w:i/>
          <w:color w:val="auto"/>
          <w:sz w:val="24"/>
          <w:szCs w:val="24"/>
          <w:lang w:val="tr-TR"/>
        </w:rPr>
        <w:t>yacağı, ancak iade borçlusunun (alacaklı) muhtıra tebliğ edilip t</w:t>
      </w:r>
      <w:r w:rsidRPr="00DC0BD7">
        <w:rPr>
          <w:rFonts w:ascii="Times New Roman" w:hAnsi="Times New Roman" w:cs="Times New Roman"/>
          <w:i/>
          <w:color w:val="auto"/>
          <w:sz w:val="24"/>
          <w:szCs w:val="24"/>
          <w:lang w:val="tr-TR"/>
        </w:rPr>
        <w:t>e</w:t>
      </w:r>
      <w:r w:rsidRPr="00DC0BD7">
        <w:rPr>
          <w:rFonts w:ascii="Times New Roman" w:hAnsi="Times New Roman" w:cs="Times New Roman"/>
          <w:i/>
          <w:color w:val="auto"/>
          <w:sz w:val="24"/>
          <w:szCs w:val="24"/>
          <w:lang w:val="tr-TR"/>
        </w:rPr>
        <w:t>merrüde düşürülmeden faizden sorumlu tutulamayacağını, böyle bir davada mahkemece şikayetin kısmen kabulü ile muhtıra talep elden faiz alacağı kısmı yönünden iptalinin gerekeceğini»</w:t>
      </w:r>
      <w:r w:rsidRPr="00DC0BD7">
        <w:rPr>
          <w:rFonts w:ascii="Times New Roman" w:hAnsi="Times New Roman" w:cs="Times New Roman"/>
          <w:i/>
          <w:iCs/>
          <w:color w:val="auto"/>
          <w:sz w:val="24"/>
          <w:szCs w:val="24"/>
          <w:vertAlign w:val="superscript"/>
          <w:lang w:val="tr-TR"/>
        </w:rPr>
        <w:footnoteReference w:id="1386"/>
      </w:r>
    </w:p>
    <w:p w:rsidR="009A34A3" w:rsidRPr="00DC0BD7" w:rsidRDefault="009A34A3" w:rsidP="007512F5">
      <w:pPr>
        <w:widowControl/>
        <w:spacing w:before="80" w:after="80" w:line="28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 ‘Davaya konu bono üzerindeki imzanın murise ait olmadığı’ yapılan bilirkişi incelemesi, dinlenen tanık beyanlarına göre sapta</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dığından, bononun ve takibin iptaline, ödenen meblağın tahsil tar</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hinden itibaren işleyecek reeskont faizi ile davalılardan alınıp davacıya verilmesine karar verilmesi gerekeceğini»</w:t>
      </w:r>
      <w:r w:rsidRPr="00DC0BD7">
        <w:rPr>
          <w:rFonts w:ascii="Times New Roman" w:hAnsi="Times New Roman" w:cs="Times New Roman"/>
          <w:i/>
          <w:iCs/>
          <w:color w:val="auto"/>
          <w:sz w:val="24"/>
          <w:szCs w:val="24"/>
          <w:vertAlign w:val="superscript"/>
          <w:lang w:val="tr-TR"/>
        </w:rPr>
        <w:footnoteReference w:id="1387"/>
      </w:r>
    </w:p>
    <w:p w:rsidR="009A34A3" w:rsidRPr="00DC0BD7" w:rsidRDefault="009A34A3" w:rsidP="007512F5">
      <w:pPr>
        <w:widowControl/>
        <w:spacing w:before="80" w:after="80" w:line="28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«Davaya konu senetlerdeki imzaların ‘davacı şirket temsilcisinin elinin ürünü olmadığına’ ilişkin bilirkişi kurulu raporuna göre, davacı tarafından takip sırasında ödenen meblağın ödeme tarihinden işleyecek yasal faizi ile istirdadına karar verilmesi gerekeceğini»</w:t>
      </w:r>
      <w:r w:rsidRPr="00DC0BD7">
        <w:rPr>
          <w:rFonts w:ascii="Times New Roman" w:hAnsi="Times New Roman" w:cs="Times New Roman"/>
          <w:i/>
          <w:iCs/>
          <w:color w:val="auto"/>
          <w:sz w:val="24"/>
          <w:szCs w:val="24"/>
          <w:vertAlign w:val="superscript"/>
          <w:lang w:val="tr-TR"/>
        </w:rPr>
        <w:footnoteReference w:id="1388"/>
      </w:r>
    </w:p>
    <w:p w:rsidR="009A34A3" w:rsidRPr="00DC0BD7" w:rsidRDefault="009A34A3" w:rsidP="007512F5">
      <w:pPr>
        <w:widowControl/>
        <w:spacing w:before="80" w:after="80" w:line="288"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«Toplanan delillere ve bilirkişi raporuna göre senedin tanzim tarihi itibariyle davalının yönetim kurulu üyesi olduğu,</w:t>
      </w:r>
      <w:r w:rsidR="007512F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defterlerin t</w:t>
      </w:r>
      <w:r w:rsidRPr="00DC0BD7">
        <w:rPr>
          <w:rFonts w:ascii="Times New Roman" w:hAnsi="Times New Roman" w:cs="Times New Roman"/>
          <w:i/>
          <w:iCs/>
          <w:color w:val="auto"/>
          <w:sz w:val="24"/>
          <w:szCs w:val="24"/>
          <w:lang w:val="tr-TR"/>
        </w:rPr>
        <w:t>u</w:t>
      </w:r>
      <w:r w:rsidRPr="00DC0BD7">
        <w:rPr>
          <w:rFonts w:ascii="Times New Roman" w:hAnsi="Times New Roman" w:cs="Times New Roman"/>
          <w:i/>
          <w:iCs/>
          <w:color w:val="auto"/>
          <w:sz w:val="24"/>
          <w:szCs w:val="24"/>
          <w:lang w:val="tr-TR"/>
        </w:rPr>
        <w:t>tulmasından da sorumlu olması dolayısıyla kapanış tasdiki olmayan kooperatif defter ve kayıtlarının davalı aleyhine delil sayılacağı,</w:t>
      </w:r>
      <w:r w:rsidR="007512F5"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d</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valılar arasında baba- oğul ilişkisi bulunmakla, hamil olan davalı babanın bonoyu kötüniyetle iktisap ettiğinin de fiili karine uyarınca kanıtlanması sebebiyle “davanın kısmen kabulü ile icra tehdidi altında ödenen meblağın ödeme tarihinden itibaren yasal faiziyle istirdadına, İİK.72/5. maddesi uyarınca tazminata hükmedilmesine” dair kararda isabetsizlik bulunmadığını»</w:t>
      </w:r>
      <w:r w:rsidRPr="00DC0BD7">
        <w:rPr>
          <w:rFonts w:ascii="Times New Roman" w:hAnsi="Times New Roman" w:cs="Times New Roman"/>
          <w:i/>
          <w:iCs/>
          <w:color w:val="auto"/>
          <w:sz w:val="24"/>
          <w:szCs w:val="24"/>
          <w:vertAlign w:val="superscript"/>
          <w:lang w:val="tr-TR"/>
        </w:rPr>
        <w:footnoteReference w:id="1389"/>
      </w:r>
    </w:p>
    <w:p w:rsidR="009A34A3" w:rsidRPr="00DC0BD7" w:rsidRDefault="009A34A3" w:rsidP="007512F5">
      <w:pPr>
        <w:widowControl/>
        <w:spacing w:before="80" w:after="80" w:line="288" w:lineRule="exact"/>
        <w:ind w:firstLine="454"/>
        <w:jc w:val="both"/>
        <w:rPr>
          <w:rFonts w:ascii="Times New Roman" w:hAnsi="Times New Roman" w:cs="Times New Roman"/>
          <w:i/>
          <w:iCs/>
          <w:color w:val="auto"/>
          <w:sz w:val="24"/>
          <w:szCs w:val="24"/>
          <w:lang w:val="tr-TR"/>
        </w:rPr>
      </w:pPr>
      <w:r w:rsidRPr="009E18D4">
        <w:rPr>
          <w:rFonts w:ascii="Times New Roman" w:hAnsi="Times New Roman" w:cs="Times New Roman"/>
          <w:i/>
          <w:iCs/>
          <w:color w:val="FF0000"/>
          <w:sz w:val="24"/>
          <w:szCs w:val="24"/>
          <w:lang w:val="tr-TR"/>
        </w:rPr>
        <w:lastRenderedPageBreak/>
        <w:t xml:space="preserve">√ «Borçlu olunmayan fatura bedelinin davanın devamı sırasında </w:t>
      </w:r>
      <w:r w:rsidRPr="00DC0BD7">
        <w:rPr>
          <w:rFonts w:ascii="Times New Roman" w:hAnsi="Times New Roman" w:cs="Times New Roman"/>
          <w:i/>
          <w:iCs/>
          <w:color w:val="auto"/>
          <w:sz w:val="24"/>
          <w:szCs w:val="24"/>
          <w:lang w:val="tr-TR"/>
        </w:rPr>
        <w:t>tahsil edilmesi halinde, tahsil tarihinden itibaren hesaplanacak faizi ile birlikte istirdadına karar verilmesi gerekeceğini»</w:t>
      </w:r>
      <w:r w:rsidRPr="00DC0BD7">
        <w:rPr>
          <w:rFonts w:ascii="Times New Roman" w:hAnsi="Times New Roman" w:cs="Times New Roman"/>
          <w:i/>
          <w:iCs/>
          <w:color w:val="auto"/>
          <w:sz w:val="24"/>
          <w:szCs w:val="24"/>
          <w:vertAlign w:val="superscript"/>
          <w:lang w:val="tr-TR"/>
        </w:rPr>
        <w:footnoteReference w:id="1390"/>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davasında “davacının borçlu olmadığının tespiti” yönünde bir karar verilmiş olduğu halde, dava sırasında ödemek z</w:t>
      </w:r>
      <w:r w:rsidRPr="00DC0BD7">
        <w:rPr>
          <w:rFonts w:ascii="Times New Roman" w:hAnsi="Times New Roman" w:cs="Times New Roman"/>
          <w:i/>
          <w:iCs/>
          <w:color w:val="auto"/>
          <w:sz w:val="24"/>
          <w:szCs w:val="24"/>
          <w:lang w:val="tr-TR"/>
        </w:rPr>
        <w:t>o</w:t>
      </w:r>
      <w:r w:rsidRPr="00DC0BD7">
        <w:rPr>
          <w:rFonts w:ascii="Times New Roman" w:hAnsi="Times New Roman" w:cs="Times New Roman"/>
          <w:i/>
          <w:iCs/>
          <w:color w:val="auto"/>
          <w:sz w:val="24"/>
          <w:szCs w:val="24"/>
          <w:lang w:val="tr-TR"/>
        </w:rPr>
        <w:t>runda kalınan borcun istirdadı yönünden hüküm kurulmadığından, davacının borçlu olmadığı saptanan, ancak ödemek zorunda kaldığı bedelleri faizleri ile birlikte davalıdan talep etmesinde usul ve yasaya aykırı bir yön bulunmadığını»</w:t>
      </w:r>
      <w:r w:rsidRPr="00DC0BD7">
        <w:rPr>
          <w:rFonts w:ascii="Times New Roman" w:hAnsi="Times New Roman" w:cs="Times New Roman"/>
          <w:i/>
          <w:iCs/>
          <w:color w:val="auto"/>
          <w:sz w:val="24"/>
          <w:szCs w:val="24"/>
          <w:vertAlign w:val="superscript"/>
          <w:lang w:val="tr-TR"/>
        </w:rPr>
        <w:footnoteReference w:id="1391"/>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İİK.’</w:t>
      </w:r>
      <w:r w:rsidRPr="00DC0BD7">
        <w:rPr>
          <w:rFonts w:ascii="Times New Roman" w:hAnsi="Times New Roman" w:cs="Times New Roman"/>
          <w:i/>
          <w:iCs/>
          <w:color w:val="auto"/>
          <w:sz w:val="24"/>
          <w:szCs w:val="24"/>
          <w:lang w:val="tr-TR"/>
        </w:rPr>
        <w:t>nun 72/VII maddesi uyarınca açılan (geri alma) davasında</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-kanunda ayrıca tazminat öngörülmemiş olduğundan- mahkemece tazminata hükmedilemeyeceğini»</w:t>
      </w:r>
      <w:r w:rsidRPr="00DC0BD7">
        <w:rPr>
          <w:rFonts w:ascii="Times New Roman" w:hAnsi="Times New Roman" w:cs="Times New Roman"/>
          <w:i/>
          <w:iCs/>
          <w:color w:val="auto"/>
          <w:sz w:val="24"/>
          <w:szCs w:val="24"/>
          <w:vertAlign w:val="superscript"/>
          <w:lang w:val="tr-TR"/>
        </w:rPr>
        <w:footnoteReference w:id="139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w:t>
      </w:r>
      <w:r w:rsidRPr="00DC0BD7">
        <w:rPr>
          <w:rFonts w:ascii="Times New Roman" w:hAnsi="Times New Roman" w:cs="Times New Roman"/>
          <w:i/>
          <w:color w:val="auto"/>
          <w:sz w:val="24"/>
          <w:szCs w:val="24"/>
          <w:lang w:val="tr-TR"/>
        </w:rPr>
        <w:t>İİK’nun</w:t>
      </w:r>
      <w:r w:rsidRPr="00DC0BD7">
        <w:rPr>
          <w:rFonts w:ascii="Times New Roman" w:hAnsi="Times New Roman" w:cs="Times New Roman"/>
          <w:i/>
          <w:iCs/>
          <w:color w:val="auto"/>
          <w:sz w:val="24"/>
          <w:szCs w:val="24"/>
          <w:lang w:val="tr-TR"/>
        </w:rPr>
        <w:t xml:space="preserve"> 72. maddesine dayalı menfi tespit davasında, yarg</w:t>
      </w:r>
      <w:r w:rsidRPr="00DC0BD7">
        <w:rPr>
          <w:rFonts w:ascii="Times New Roman" w:hAnsi="Times New Roman" w:cs="Times New Roman"/>
          <w:i/>
          <w:iCs/>
          <w:color w:val="auto"/>
          <w:sz w:val="24"/>
          <w:szCs w:val="24"/>
          <w:lang w:val="tr-TR"/>
        </w:rPr>
        <w:t>ı</w:t>
      </w:r>
      <w:r w:rsidRPr="00DC0BD7">
        <w:rPr>
          <w:rFonts w:ascii="Times New Roman" w:hAnsi="Times New Roman" w:cs="Times New Roman"/>
          <w:i/>
          <w:iCs/>
          <w:color w:val="auto"/>
          <w:sz w:val="24"/>
          <w:szCs w:val="24"/>
          <w:lang w:val="tr-TR"/>
        </w:rPr>
        <w:t xml:space="preserve">lama sırasında dava konusu çek bedeli ödendiğinden dava </w:t>
      </w:r>
      <w:r w:rsidRPr="00DC0BD7">
        <w:rPr>
          <w:rFonts w:ascii="Times New Roman" w:hAnsi="Times New Roman" w:cs="Times New Roman"/>
          <w:i/>
          <w:color w:val="auto"/>
          <w:sz w:val="24"/>
          <w:szCs w:val="24"/>
          <w:lang w:val="tr-TR"/>
        </w:rPr>
        <w:t>İİK’nun</w:t>
      </w:r>
      <w:r w:rsidRPr="00DC0BD7">
        <w:rPr>
          <w:rFonts w:ascii="Times New Roman" w:hAnsi="Times New Roman" w:cs="Times New Roman"/>
          <w:i/>
          <w:iCs/>
          <w:color w:val="auto"/>
          <w:sz w:val="24"/>
          <w:szCs w:val="24"/>
          <w:lang w:val="tr-TR"/>
        </w:rPr>
        <w:t xml:space="preserve"> 72/6. maddesi uyarınca kendiliğinden istirdat davasına dönüşeceği</w:t>
      </w:r>
      <w:r w:rsidRPr="00DC0BD7">
        <w:rPr>
          <w:rFonts w:ascii="Times New Roman" w:hAnsi="Times New Roman" w:cs="Times New Roman"/>
          <w:i/>
          <w:iCs/>
          <w:color w:val="auto"/>
          <w:sz w:val="24"/>
          <w:szCs w:val="24"/>
          <w:lang w:val="tr-TR"/>
        </w:rPr>
        <w:t>n</w:t>
      </w:r>
      <w:r w:rsidRPr="00DC0BD7">
        <w:rPr>
          <w:rFonts w:ascii="Times New Roman" w:hAnsi="Times New Roman" w:cs="Times New Roman"/>
          <w:i/>
          <w:iCs/>
          <w:color w:val="auto"/>
          <w:sz w:val="24"/>
          <w:szCs w:val="24"/>
          <w:lang w:val="tr-TR"/>
        </w:rPr>
        <w:t>den, davacının ödenen bedelin istirdadını ve ödeme tarihinden itibaren de faiz hükmedilmesini isteyebileceğini»</w:t>
      </w:r>
      <w:r w:rsidRPr="00DC0BD7">
        <w:rPr>
          <w:rFonts w:ascii="Times New Roman" w:hAnsi="Times New Roman" w:cs="Times New Roman"/>
          <w:i/>
          <w:iCs/>
          <w:color w:val="auto"/>
          <w:sz w:val="24"/>
          <w:szCs w:val="24"/>
          <w:vertAlign w:val="superscript"/>
          <w:lang w:val="tr-TR"/>
        </w:rPr>
        <w:footnoteReference w:id="139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(8)</w:t>
      </w:r>
      <w:r w:rsidRPr="00DC0BD7">
        <w:rPr>
          <w:rFonts w:ascii="Times New Roman" w:hAnsi="Times New Roman" w:cs="Times New Roman"/>
          <w:color w:val="auto"/>
          <w:sz w:val="24"/>
          <w:szCs w:val="24"/>
          <w:lang w:val="tr-TR"/>
        </w:rPr>
        <w:t xml:space="preserve"> Geri alma davası ile, «alacaklıya ödenen asıl borç» + «alaca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lıya ödenen faiz»</w:t>
      </w:r>
      <w:r w:rsidRPr="00DC0BD7">
        <w:rPr>
          <w:rFonts w:ascii="Times New Roman" w:hAnsi="Times New Roman" w:cs="Times New Roman"/>
          <w:color w:val="auto"/>
          <w:sz w:val="24"/>
          <w:szCs w:val="24"/>
          <w:vertAlign w:val="superscript"/>
          <w:lang w:val="tr-TR"/>
        </w:rPr>
        <w:footnoteReference w:id="1394"/>
      </w:r>
      <w:r w:rsidRPr="00DC0BD7">
        <w:rPr>
          <w:rFonts w:ascii="Times New Roman" w:hAnsi="Times New Roman" w:cs="Times New Roman"/>
          <w:color w:val="auto"/>
          <w:sz w:val="24"/>
          <w:szCs w:val="24"/>
          <w:lang w:val="tr-TR"/>
        </w:rPr>
        <w:t xml:space="preserve"> + «icra harç ve giderleri»</w:t>
      </w:r>
      <w:r w:rsidRPr="00DC0BD7">
        <w:rPr>
          <w:rFonts w:ascii="Times New Roman" w:hAnsi="Times New Roman" w:cs="Times New Roman"/>
          <w:i/>
          <w:iCs/>
          <w:color w:val="auto"/>
          <w:sz w:val="24"/>
          <w:szCs w:val="24"/>
          <w:vertAlign w:val="superscript"/>
          <w:lang w:val="tr-TR"/>
        </w:rPr>
        <w:footnoteReference w:id="1395"/>
      </w:r>
      <w:r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color w:val="auto"/>
          <w:sz w:val="24"/>
          <w:szCs w:val="24"/>
          <w:lang w:val="tr-TR"/>
        </w:rPr>
        <w:t>+ «paranın alacaklıya ödendiği tarihten itibaren faiz»’lerin davalıdan geri alınması (tahsili) istenir.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 dava, bir yıllık süre içinde açılmalıdır. Bu süre geçtikten sonra açılan davanın «reddine» karar verilir.</w:t>
      </w:r>
      <w:r w:rsidRPr="00DC0BD7">
        <w:rPr>
          <w:rFonts w:ascii="Times New Roman" w:hAnsi="Times New Roman" w:cs="Times New Roman"/>
          <w:color w:val="auto"/>
          <w:sz w:val="24"/>
          <w:szCs w:val="24"/>
          <w:vertAlign w:val="superscript"/>
          <w:lang w:val="tr-TR"/>
        </w:rPr>
        <w:footnoteReference w:id="1396"/>
      </w:r>
      <w:r w:rsidRPr="00DC0BD7">
        <w:rPr>
          <w:rFonts w:ascii="Times New Roman" w:hAnsi="Times New Roman" w:cs="Times New Roman"/>
          <w:color w:val="auto"/>
          <w:sz w:val="24"/>
          <w:szCs w:val="24"/>
          <w:lang w:val="tr-TR"/>
        </w:rPr>
        <w:t xml:space="preserve"> Bu nedenle, davanın sür</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sinde açılıp açılmadığı, mahkemece doğrudan doğruya araştırılır. Bu sürenin «</w:t>
      </w:r>
      <w:r w:rsidRPr="00DC0BD7">
        <w:rPr>
          <w:rFonts w:ascii="Times New Roman" w:hAnsi="Times New Roman" w:cs="Times New Roman"/>
          <w:i/>
          <w:iCs/>
          <w:color w:val="auto"/>
          <w:sz w:val="24"/>
          <w:szCs w:val="24"/>
          <w:lang w:val="tr-TR"/>
        </w:rPr>
        <w:t>hak düşürücü süre</w:t>
      </w:r>
      <w:r w:rsidRPr="00DC0BD7">
        <w:rPr>
          <w:rFonts w:ascii="Times New Roman" w:hAnsi="Times New Roman" w:cs="Times New Roman"/>
          <w:color w:val="auto"/>
          <w:sz w:val="24"/>
          <w:szCs w:val="24"/>
          <w:lang w:val="tr-TR"/>
        </w:rPr>
        <w:t xml:space="preserve">» olduğu konusunda -gerek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b/>
          <w:bCs/>
          <w:color w:val="auto"/>
          <w:sz w:val="24"/>
          <w:szCs w:val="24"/>
          <w:vertAlign w:val="superscript"/>
          <w:lang w:val="tr-TR"/>
        </w:rPr>
        <w:footnoteReference w:id="1397"/>
      </w:r>
      <w:r w:rsidRPr="00DC0BD7">
        <w:rPr>
          <w:rFonts w:ascii="Times New Roman" w:hAnsi="Times New Roman" w:cs="Times New Roman"/>
          <w:color w:val="auto"/>
          <w:sz w:val="24"/>
          <w:szCs w:val="24"/>
          <w:lang w:val="tr-TR"/>
        </w:rPr>
        <w:t xml:space="preserve"> ve gerekse </w:t>
      </w:r>
      <w:r w:rsidRPr="00DC0BD7">
        <w:rPr>
          <w:rFonts w:ascii="Times New Roman" w:hAnsi="Times New Roman" w:cs="Times New Roman"/>
          <w:b/>
          <w:bCs/>
          <w:color w:val="auto"/>
          <w:sz w:val="24"/>
          <w:szCs w:val="24"/>
          <w:lang w:val="tr-TR"/>
        </w:rPr>
        <w:t>Yargıtay içtihatlarında</w:t>
      </w:r>
      <w:r w:rsidRPr="00DC0BD7">
        <w:rPr>
          <w:rFonts w:ascii="Times New Roman" w:hAnsi="Times New Roman" w:cs="Times New Roman"/>
          <w:b/>
          <w:bCs/>
          <w:color w:val="auto"/>
          <w:sz w:val="24"/>
          <w:szCs w:val="24"/>
          <w:vertAlign w:val="superscript"/>
          <w:lang w:val="tr-TR"/>
        </w:rPr>
        <w:footnoteReference w:id="1398"/>
      </w:r>
      <w:r w:rsidRPr="00DC0BD7">
        <w:rPr>
          <w:rFonts w:ascii="Times New Roman" w:hAnsi="Times New Roman" w:cs="Times New Roman"/>
          <w:color w:val="auto"/>
          <w:sz w:val="24"/>
          <w:szCs w:val="24"/>
          <w:lang w:val="tr-TR"/>
        </w:rPr>
        <w:t>- görüş birliği vardır.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 xml:space="preserve">Süre, «borcun tamamen ödenmesi» tarihinden itibaren işlemeye </w:t>
      </w:r>
      <w:r w:rsidRPr="00DC0BD7">
        <w:rPr>
          <w:rFonts w:ascii="Times New Roman" w:hAnsi="Times New Roman" w:cs="Times New Roman"/>
          <w:color w:val="auto"/>
          <w:sz w:val="24"/>
          <w:szCs w:val="24"/>
          <w:lang w:val="tr-TR"/>
        </w:rPr>
        <w:t>başlar.</w:t>
      </w:r>
      <w:r w:rsidRPr="00DC0BD7">
        <w:rPr>
          <w:rFonts w:ascii="Times New Roman" w:hAnsi="Times New Roman" w:cs="Times New Roman"/>
          <w:color w:val="auto"/>
          <w:sz w:val="24"/>
          <w:szCs w:val="24"/>
          <w:vertAlign w:val="superscript"/>
          <w:lang w:val="tr-TR"/>
        </w:rPr>
        <w:footnoteReference w:id="1399"/>
      </w:r>
      <w:r w:rsidRPr="00DC0BD7">
        <w:rPr>
          <w:rFonts w:ascii="Times New Roman" w:hAnsi="Times New Roman" w:cs="Times New Roman"/>
          <w:color w:val="auto"/>
          <w:sz w:val="24"/>
          <w:szCs w:val="24"/>
          <w:lang w:val="tr-TR"/>
        </w:rPr>
        <w:t xml:space="preserve"> Eğer borç takside bağlanmışsa, borcun </w:t>
      </w:r>
      <w:r w:rsidRPr="00DC0BD7">
        <w:rPr>
          <w:rFonts w:ascii="Times New Roman" w:hAnsi="Times New Roman" w:cs="Times New Roman"/>
          <w:i/>
          <w:iCs/>
          <w:color w:val="auto"/>
          <w:sz w:val="24"/>
          <w:szCs w:val="24"/>
          <w:lang w:val="tr-TR"/>
        </w:rPr>
        <w:t>son taksitinin</w:t>
      </w:r>
      <w:r w:rsidRPr="00DC0BD7">
        <w:rPr>
          <w:rFonts w:ascii="Times New Roman" w:hAnsi="Times New Roman" w:cs="Times New Roman"/>
          <w:color w:val="auto"/>
          <w:sz w:val="24"/>
          <w:szCs w:val="24"/>
          <w:lang w:val="tr-TR"/>
        </w:rPr>
        <w:t xml:space="preserve"> öde</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mesinden sonra geri alma davası açılabilir.</w:t>
      </w:r>
      <w:r w:rsidRPr="00DC0BD7">
        <w:rPr>
          <w:rFonts w:ascii="Times New Roman" w:hAnsi="Times New Roman" w:cs="Times New Roman"/>
          <w:color w:val="auto"/>
          <w:sz w:val="24"/>
          <w:szCs w:val="24"/>
          <w:vertAlign w:val="superscript"/>
          <w:lang w:val="tr-TR"/>
        </w:rPr>
        <w:footnoteReference w:id="1400"/>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401"/>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Yüksek mahkeme;</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«İstirdat davalarında hak düşürücü sürenin talep edilen paranın tamamının ödenmesi tarihinden itibaren başlayacağını»</w:t>
      </w:r>
      <w:r w:rsidRPr="00DC0BD7">
        <w:rPr>
          <w:rFonts w:ascii="Times New Roman" w:hAnsi="Times New Roman" w:cs="Times New Roman"/>
          <w:i/>
          <w:iCs/>
          <w:color w:val="auto"/>
          <w:sz w:val="24"/>
          <w:szCs w:val="24"/>
          <w:vertAlign w:val="superscript"/>
          <w:lang w:val="tr-TR"/>
        </w:rPr>
        <w:footnoteReference w:id="1402"/>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«İstirdat davasının, borç olmayan paranın tamamen ödendiği tarihten itibaren 1 yıllık hak düşürücü süre içinde açılması gerekec</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ğini»</w:t>
      </w:r>
      <w:r w:rsidRPr="00DC0BD7">
        <w:rPr>
          <w:rFonts w:ascii="Times New Roman" w:hAnsi="Times New Roman" w:cs="Times New Roman"/>
          <w:i/>
          <w:iCs/>
          <w:color w:val="auto"/>
          <w:sz w:val="24"/>
          <w:szCs w:val="24"/>
          <w:vertAlign w:val="superscript"/>
          <w:lang w:val="tr-TR"/>
        </w:rPr>
        <w:footnoteReference w:id="140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Borç ya doğrudan doğruya borçlu tarafından </w:t>
      </w:r>
      <w:r w:rsidRPr="00DC0BD7">
        <w:rPr>
          <w:rFonts w:ascii="Times New Roman" w:hAnsi="Times New Roman" w:cs="Times New Roman"/>
          <w:i/>
          <w:iCs/>
          <w:color w:val="auto"/>
          <w:sz w:val="24"/>
          <w:szCs w:val="24"/>
          <w:lang w:val="tr-TR"/>
        </w:rPr>
        <w:t>alacaklıya</w:t>
      </w:r>
      <w:r w:rsidRPr="00DC0BD7">
        <w:rPr>
          <w:rFonts w:ascii="Times New Roman" w:hAnsi="Times New Roman" w:cs="Times New Roman"/>
          <w:color w:val="auto"/>
          <w:sz w:val="24"/>
          <w:szCs w:val="24"/>
          <w:lang w:val="tr-TR"/>
        </w:rPr>
        <w:t xml:space="preserve"> ödenmiş, yahut </w:t>
      </w:r>
      <w:r w:rsidRPr="00DC0BD7">
        <w:rPr>
          <w:rFonts w:ascii="Times New Roman" w:hAnsi="Times New Roman" w:cs="Times New Roman"/>
          <w:i/>
          <w:iCs/>
          <w:color w:val="auto"/>
          <w:sz w:val="24"/>
          <w:szCs w:val="24"/>
          <w:lang w:val="tr-TR"/>
        </w:rPr>
        <w:t>icra dairesinin hesabına</w:t>
      </w:r>
      <w:r w:rsidRPr="00DC0BD7">
        <w:rPr>
          <w:rFonts w:ascii="Times New Roman" w:hAnsi="Times New Roman" w:cs="Times New Roman"/>
          <w:color w:val="auto"/>
          <w:sz w:val="24"/>
          <w:szCs w:val="24"/>
          <w:lang w:val="tr-TR"/>
        </w:rPr>
        <w:t xml:space="preserve"> yatırılmış ya da </w:t>
      </w:r>
      <w:r w:rsidRPr="00DC0BD7">
        <w:rPr>
          <w:rFonts w:ascii="Times New Roman" w:hAnsi="Times New Roman" w:cs="Times New Roman"/>
          <w:i/>
          <w:iCs/>
          <w:color w:val="auto"/>
          <w:sz w:val="24"/>
          <w:szCs w:val="24"/>
          <w:lang w:val="tr-TR"/>
        </w:rPr>
        <w:t>haczedilen malların paraya çevrilmesi (satışı) sonucu icra dairesinin banka hesabına</w:t>
      </w:r>
      <w:r w:rsidRPr="00DC0BD7">
        <w:rPr>
          <w:rFonts w:ascii="Times New Roman" w:hAnsi="Times New Roman" w:cs="Times New Roman"/>
          <w:color w:val="auto"/>
          <w:sz w:val="24"/>
          <w:szCs w:val="24"/>
          <w:lang w:val="tr-TR"/>
        </w:rPr>
        <w:t xml:space="preserve"> gi</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miştir. «Bir yıllık dava açma süresi», bu tarihlerden itibaren başlar...</w:t>
      </w:r>
      <w:r w:rsidRPr="00DC0BD7">
        <w:rPr>
          <w:rFonts w:ascii="Times New Roman" w:hAnsi="Times New Roman" w:cs="Times New Roman"/>
          <w:color w:val="auto"/>
          <w:sz w:val="24"/>
          <w:szCs w:val="24"/>
          <w:vertAlign w:val="superscript"/>
          <w:lang w:val="tr-TR"/>
        </w:rPr>
        <w:footnoteReference w:id="1404"/>
      </w:r>
      <w:r w:rsidRPr="00DC0BD7">
        <w:rPr>
          <w:rFonts w:ascii="Times New Roman" w:hAnsi="Times New Roman" w:cs="Times New Roman"/>
          <w:color w:val="auto"/>
          <w:sz w:val="24"/>
          <w:szCs w:val="24"/>
          <w:lang w:val="tr-TR"/>
        </w:rPr>
        <w:t xml:space="preserve"> Paranın «daire tarafından alacaklıya ödenme ânı» (yani; </w:t>
      </w:r>
      <w:r w:rsidRPr="00DC0BD7">
        <w:rPr>
          <w:rFonts w:ascii="Times New Roman" w:hAnsi="Times New Roman" w:cs="Times New Roman"/>
          <w:i/>
          <w:iCs/>
          <w:color w:val="auto"/>
          <w:sz w:val="24"/>
          <w:szCs w:val="24"/>
          <w:lang w:val="tr-TR"/>
        </w:rPr>
        <w:t xml:space="preserve">icra dairesinin banka hesabından, alacaklının banka hesabına aktarılma tarihi) </w:t>
      </w:r>
      <w:r w:rsidRPr="00DC0BD7">
        <w:rPr>
          <w:rFonts w:ascii="Times New Roman" w:hAnsi="Times New Roman" w:cs="Times New Roman"/>
          <w:color w:val="auto"/>
          <w:sz w:val="24"/>
          <w:szCs w:val="24"/>
          <w:lang w:val="tr-TR"/>
        </w:rPr>
        <w:t>sür</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nin başlangıcı için önemli değildir.</w:t>
      </w:r>
      <w:r w:rsidRPr="00DC0BD7">
        <w:rPr>
          <w:rFonts w:ascii="Times New Roman" w:hAnsi="Times New Roman" w:cs="Times New Roman"/>
          <w:color w:val="auto"/>
          <w:sz w:val="24"/>
          <w:szCs w:val="24"/>
          <w:vertAlign w:val="superscript"/>
          <w:lang w:val="tr-TR"/>
        </w:rPr>
        <w:footnoteReference w:id="1405"/>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40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Yüksek mahkeme </w:t>
      </w:r>
      <w:r w:rsidRPr="00DC0BD7">
        <w:rPr>
          <w:rFonts w:ascii="Times New Roman" w:hAnsi="Times New Roman" w:cs="Times New Roman"/>
          <w:color w:val="auto"/>
          <w:sz w:val="24"/>
          <w:szCs w:val="24"/>
          <w:lang w:val="tr-TR"/>
        </w:rPr>
        <w:t>«İİK.’</w:t>
      </w:r>
      <w:r w:rsidRPr="00DC0BD7">
        <w:rPr>
          <w:rFonts w:ascii="Times New Roman" w:hAnsi="Times New Roman" w:cs="Times New Roman"/>
          <w:i/>
          <w:iCs/>
          <w:color w:val="auto"/>
          <w:sz w:val="24"/>
          <w:szCs w:val="24"/>
          <w:lang w:val="tr-TR"/>
        </w:rPr>
        <w:t>nun 72/7. maddesi uyarınca istirdat davaları ödeme tarihinden itibaren 1 yıl içinde açılacağı, asıl alacak yönünden uygulanması gereken sürenin asıl alacağın fer’i niteliğinde olan faiz alacağı yönünden de uygulanacağını»</w:t>
      </w:r>
      <w:r w:rsidRPr="00DC0BD7">
        <w:rPr>
          <w:rFonts w:ascii="Times New Roman" w:hAnsi="Times New Roman" w:cs="Times New Roman"/>
          <w:i/>
          <w:iCs/>
          <w:color w:val="auto"/>
          <w:sz w:val="24"/>
          <w:szCs w:val="24"/>
          <w:vertAlign w:val="superscript"/>
          <w:lang w:val="tr-TR"/>
        </w:rPr>
        <w:footnoteReference w:id="1407"/>
      </w:r>
      <w:r w:rsidRPr="00DC0BD7">
        <w:rPr>
          <w:rFonts w:ascii="Times New Roman" w:hAnsi="Times New Roman" w:cs="Times New Roman"/>
          <w:color w:val="auto"/>
          <w:sz w:val="24"/>
          <w:szCs w:val="24"/>
          <w:lang w:val="tr-TR"/>
        </w:rPr>
        <w:t xml:space="preserve"> 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w:t>
      </w:r>
      <w:r w:rsidR="005458E2" w:rsidRPr="009E18D4">
        <w:rPr>
          <w:rFonts w:ascii="Times New Roman" w:hAnsi="Times New Roman" w:cs="Times New Roman"/>
          <w:color w:val="FF0000"/>
          <w:sz w:val="24"/>
          <w:szCs w:val="24"/>
          <w:lang w:val="tr-TR"/>
        </w:rPr>
        <w:t xml:space="preserve"> </w:t>
      </w:r>
      <w:r w:rsidRPr="009E18D4">
        <w:rPr>
          <w:rFonts w:ascii="Times New Roman" w:hAnsi="Times New Roman" w:cs="Times New Roman"/>
          <w:b/>
          <w:bCs/>
          <w:color w:val="FF0000"/>
          <w:sz w:val="24"/>
          <w:szCs w:val="24"/>
          <w:lang w:val="tr-TR"/>
        </w:rPr>
        <w:t xml:space="preserve">Geri alma davasının bağlı olduğu bir yıllık süreyi, dava </w:t>
      </w:r>
      <w:r w:rsidRPr="00DC0BD7">
        <w:rPr>
          <w:rFonts w:ascii="Times New Roman" w:hAnsi="Times New Roman" w:cs="Times New Roman"/>
          <w:b/>
          <w:bCs/>
          <w:color w:val="auto"/>
          <w:sz w:val="24"/>
          <w:szCs w:val="24"/>
          <w:lang w:val="tr-TR"/>
        </w:rPr>
        <w:t>açmaksızın geçiren borçlu, borçlu olmadığı halde ödediğini ileri sürdüğü parayı geri isteyebilmek için başka bir olanağa sahip m</w:t>
      </w:r>
      <w:r w:rsidRPr="00DC0BD7">
        <w:rPr>
          <w:rFonts w:ascii="Times New Roman" w:hAnsi="Times New Roman" w:cs="Times New Roman"/>
          <w:b/>
          <w:bCs/>
          <w:color w:val="auto"/>
          <w:sz w:val="24"/>
          <w:szCs w:val="24"/>
          <w:lang w:val="tr-TR"/>
        </w:rPr>
        <w:t>i</w:t>
      </w:r>
      <w:r w:rsidRPr="00DC0BD7">
        <w:rPr>
          <w:rFonts w:ascii="Times New Roman" w:hAnsi="Times New Roman" w:cs="Times New Roman"/>
          <w:b/>
          <w:bCs/>
          <w:color w:val="auto"/>
          <w:sz w:val="24"/>
          <w:szCs w:val="24"/>
          <w:lang w:val="tr-TR"/>
        </w:rPr>
        <w:t>dir?</w:t>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b/>
          <w:bCs/>
          <w:color w:val="auto"/>
          <w:sz w:val="24"/>
          <w:szCs w:val="24"/>
          <w:vertAlign w:val="superscript"/>
          <w:lang w:val="tr-TR"/>
        </w:rPr>
        <w:footnoteReference w:id="1408"/>
      </w:r>
      <w:r w:rsidRPr="00DC0BD7">
        <w:rPr>
          <w:rFonts w:ascii="Times New Roman" w:hAnsi="Times New Roman" w:cs="Times New Roman"/>
          <w:color w:val="auto"/>
          <w:sz w:val="24"/>
          <w:szCs w:val="24"/>
          <w:lang w:val="tr-TR"/>
        </w:rPr>
        <w:t xml:space="preserve"> ileri sürülen görüşe göre; borçlu, İİK. mad. 72’deki bir yıllık süreyi geçirdikten sonra -TBK. mad. 78 gereğince- «ödemeyi hata sonucu yaptığını» kanıtlayarak -iki yıllık süre içinde (TBK. mad. 82/1) «sebepsiz zenginleşme davası» açabilir. İİK. mad. 72’deki «geri alma davası», borçluyu, ödemenin hata sonucu olduğunu ispat külf</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tinden kurtaran -borçlu lehine- bir geri alma şekli olduğuna göre borçlu bundan isteği ile vazgeçebilmeli ve kendisi için daha ağır koşullar içeren Borçlar Kanununa dayanarak geri alma istemini ileri sürebilm</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 xml:space="preserve">lidir. </w:t>
      </w:r>
      <w:r w:rsidRPr="00DC0BD7">
        <w:rPr>
          <w:rFonts w:ascii="Times New Roman" w:hAnsi="Times New Roman" w:cs="Times New Roman"/>
          <w:b/>
          <w:bCs/>
          <w:color w:val="auto"/>
          <w:sz w:val="24"/>
          <w:szCs w:val="24"/>
          <w:lang w:val="tr-TR"/>
        </w:rPr>
        <w:t>Yüksek mahkeme</w:t>
      </w:r>
      <w:r w:rsidRPr="00DC0BD7">
        <w:rPr>
          <w:rFonts w:ascii="Times New Roman" w:hAnsi="Times New Roman" w:cs="Times New Roman"/>
          <w:b/>
          <w:bCs/>
          <w:color w:val="auto"/>
          <w:sz w:val="24"/>
          <w:szCs w:val="24"/>
          <w:vertAlign w:val="superscript"/>
          <w:lang w:val="tr-TR"/>
        </w:rPr>
        <w:footnoteReference w:id="1409"/>
      </w:r>
      <w:r w:rsidRPr="00DC0BD7">
        <w:rPr>
          <w:rFonts w:ascii="Times New Roman" w:hAnsi="Times New Roman" w:cs="Times New Roman"/>
          <w:color w:val="auto"/>
          <w:sz w:val="24"/>
          <w:szCs w:val="24"/>
          <w:lang w:val="tr-TR"/>
        </w:rPr>
        <w:t xml:space="preserve"> de bu görüştedir.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TBK. mad. 78 uyarınca açılacak olan sebepsiz zenginleşme davası, -İİK. mad. 72/VII gereğince açılan geri alma davasından farklı olarak-</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«ö d e m e</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t a r i h i</w:t>
      </w:r>
      <w:r w:rsidRPr="00DC0BD7">
        <w:rPr>
          <w:rFonts w:ascii="Times New Roman" w:hAnsi="Times New Roman" w:cs="Times New Roman"/>
          <w:color w:val="auto"/>
          <w:sz w:val="24"/>
          <w:szCs w:val="24"/>
          <w:lang w:val="tr-TR"/>
        </w:rPr>
        <w:t>»nden itibaren değil, -ödediğini (verdiğini) geri almaya (istemeye) hakkı olduğunu- «ö ğ r e n m e</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t a r i h i</w:t>
      </w:r>
      <w:r w:rsidRPr="00DC0BD7">
        <w:rPr>
          <w:rFonts w:ascii="Times New Roman" w:hAnsi="Times New Roman" w:cs="Times New Roman"/>
          <w:color w:val="auto"/>
          <w:sz w:val="24"/>
          <w:szCs w:val="24"/>
          <w:lang w:val="tr-TR"/>
        </w:rPr>
        <w:t>»nden it</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baren -iki yıl içinde- açılabileceğinden</w:t>
      </w:r>
      <w:r w:rsidRPr="00DC0BD7">
        <w:rPr>
          <w:rFonts w:ascii="Times New Roman" w:hAnsi="Times New Roman" w:cs="Times New Roman"/>
          <w:color w:val="auto"/>
          <w:sz w:val="24"/>
          <w:szCs w:val="24"/>
          <w:vertAlign w:val="superscript"/>
          <w:lang w:val="tr-TR"/>
        </w:rPr>
        <w:footnoteReference w:id="1410"/>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ayrıca bu sürenin geçip geçmediği mahkeme tarafından -süre, «zamanaşımı süresi» olduğu için- doğrudan doğruya araştırılmayacağından (TBK. mad. 82), «ödemenin yanılma (hata) sonucu olduğunu» ispat etmek koşulu ile, borçlu sebepsiz olarak zenginleşmiş olan alacaklı aleyhine, genel h</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küm niteliğindeki TBK. 78’den de yararlanarak dava açabilir.</w:t>
      </w:r>
      <w:r w:rsidRPr="00DC0BD7">
        <w:rPr>
          <w:rFonts w:ascii="Times New Roman" w:hAnsi="Times New Roman" w:cs="Times New Roman"/>
          <w:color w:val="auto"/>
          <w:sz w:val="24"/>
          <w:szCs w:val="24"/>
          <w:vertAlign w:val="superscript"/>
          <w:lang w:val="tr-TR"/>
        </w:rPr>
        <w:footnoteReference w:id="1411"/>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 İİK. mad. 72/VII uyarınca, geri alma davası «borcun (daha doğrusu; borç olmayan paranın) tamamen ödenmesinden itibaren bir yıl içinde» açılabilirse de, </w:t>
      </w:r>
      <w:r w:rsidRPr="00DC0BD7">
        <w:rPr>
          <w:rFonts w:ascii="Times New Roman" w:hAnsi="Times New Roman" w:cs="Times New Roman"/>
          <w:b/>
          <w:bCs/>
          <w:color w:val="auto"/>
          <w:sz w:val="24"/>
          <w:szCs w:val="24"/>
          <w:lang w:val="tr-TR"/>
        </w:rPr>
        <w:t>olumsuz tespit davası sırasında, davacı - borçlu mahkemeden «ihtiyati tedbir kararı» almadığı için</w:t>
      </w:r>
      <w:r w:rsidR="005458E2"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b/>
          <w:bCs/>
          <w:color w:val="auto"/>
          <w:sz w:val="24"/>
          <w:szCs w:val="24"/>
          <w:lang w:val="tr-TR"/>
        </w:rPr>
        <w:t>t a m a</w:t>
      </w:r>
      <w:r w:rsidR="007512F5" w:rsidRPr="00DC0BD7">
        <w:rPr>
          <w:rFonts w:ascii="Times New Roman" w:hAnsi="Times New Roman" w:cs="Times New Roman"/>
          <w:b/>
          <w:bCs/>
          <w:color w:val="auto"/>
          <w:sz w:val="24"/>
          <w:szCs w:val="24"/>
          <w:lang w:val="tr-TR"/>
        </w:rPr>
        <w:t>-</w:t>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b/>
          <w:bCs/>
          <w:color w:val="auto"/>
          <w:spacing w:val="-10"/>
          <w:sz w:val="24"/>
          <w:szCs w:val="24"/>
          <w:lang w:val="tr-TR"/>
        </w:rPr>
        <w:t>m e n</w:t>
      </w:r>
      <w:r w:rsidR="005458E2" w:rsidRPr="00DC0BD7">
        <w:rPr>
          <w:rFonts w:ascii="Times New Roman" w:hAnsi="Times New Roman" w:cs="Times New Roman"/>
          <w:b/>
          <w:bCs/>
          <w:color w:val="auto"/>
          <w:spacing w:val="-10"/>
          <w:sz w:val="24"/>
          <w:szCs w:val="24"/>
          <w:lang w:val="tr-TR"/>
        </w:rPr>
        <w:t xml:space="preserve"> </w:t>
      </w:r>
      <w:r w:rsidR="007512F5" w:rsidRPr="00DC0BD7">
        <w:rPr>
          <w:rFonts w:ascii="Times New Roman" w:hAnsi="Times New Roman" w:cs="Times New Roman"/>
          <w:b/>
          <w:bCs/>
          <w:color w:val="auto"/>
          <w:spacing w:val="-10"/>
          <w:sz w:val="24"/>
          <w:szCs w:val="24"/>
          <w:lang w:val="tr-TR"/>
        </w:rPr>
        <w:t xml:space="preserve"> </w:t>
      </w:r>
      <w:r w:rsidRPr="00DC0BD7">
        <w:rPr>
          <w:rFonts w:ascii="Times New Roman" w:hAnsi="Times New Roman" w:cs="Times New Roman"/>
          <w:b/>
          <w:bCs/>
          <w:color w:val="auto"/>
          <w:spacing w:val="-10"/>
          <w:sz w:val="24"/>
          <w:szCs w:val="24"/>
          <w:lang w:val="tr-TR"/>
        </w:rPr>
        <w:t>ö d e n m i ş</w:t>
      </w:r>
      <w:r w:rsidR="005458E2" w:rsidRPr="00DC0BD7">
        <w:rPr>
          <w:rFonts w:ascii="Times New Roman" w:hAnsi="Times New Roman" w:cs="Times New Roman"/>
          <w:b/>
          <w:bCs/>
          <w:color w:val="auto"/>
          <w:spacing w:val="-10"/>
          <w:sz w:val="24"/>
          <w:szCs w:val="24"/>
          <w:lang w:val="tr-TR"/>
        </w:rPr>
        <w:t xml:space="preserve"> </w:t>
      </w:r>
      <w:r w:rsidR="007512F5" w:rsidRPr="00DC0BD7">
        <w:rPr>
          <w:rFonts w:ascii="Times New Roman" w:hAnsi="Times New Roman" w:cs="Times New Roman"/>
          <w:b/>
          <w:bCs/>
          <w:color w:val="auto"/>
          <w:spacing w:val="-10"/>
          <w:sz w:val="24"/>
          <w:szCs w:val="24"/>
          <w:lang w:val="tr-TR"/>
        </w:rPr>
        <w:t xml:space="preserve"> </w:t>
      </w:r>
      <w:r w:rsidRPr="00DC0BD7">
        <w:rPr>
          <w:rFonts w:ascii="Times New Roman" w:hAnsi="Times New Roman" w:cs="Times New Roman"/>
          <w:b/>
          <w:bCs/>
          <w:color w:val="auto"/>
          <w:spacing w:val="-10"/>
          <w:sz w:val="24"/>
          <w:szCs w:val="24"/>
          <w:lang w:val="tr-TR"/>
        </w:rPr>
        <w:t>o l a n</w:t>
      </w:r>
      <w:r w:rsidR="007512F5"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b/>
          <w:bCs/>
          <w:color w:val="auto"/>
          <w:sz w:val="24"/>
          <w:szCs w:val="24"/>
          <w:lang w:val="tr-TR"/>
        </w:rPr>
        <w:t>borç davalı - alacaklıya ödenmiş olursa, açılmış olan «olumsuz tespit davası»na, «geri alma davası» olarak devam edilir</w:t>
      </w:r>
      <w:r w:rsidRPr="00DC0BD7">
        <w:rPr>
          <w:rFonts w:ascii="Times New Roman" w:hAnsi="Times New Roman" w:cs="Times New Roman"/>
          <w:color w:val="auto"/>
          <w:sz w:val="24"/>
          <w:szCs w:val="24"/>
          <w:lang w:val="tr-TR"/>
        </w:rPr>
        <w:t xml:space="preserve"> yani bu durumda, «olumsuz tespit davası»,</w:t>
      </w:r>
      <w:r w:rsidR="005458E2" w:rsidRPr="00DC0BD7">
        <w:rPr>
          <w:rFonts w:ascii="Times New Roman" w:hAnsi="Times New Roman" w:cs="Times New Roman"/>
          <w:color w:val="auto"/>
          <w:sz w:val="24"/>
          <w:szCs w:val="24"/>
          <w:lang w:val="tr-TR"/>
        </w:rPr>
        <w:t xml:space="preserve"> </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 e n d i l i</w:t>
      </w:r>
      <w:r w:rsidR="007512F5"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 xml:space="preserve"> ğ i n d e n</w:t>
      </w:r>
      <w:r w:rsidR="005458E2"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«geri alma davası »na dönüşür (İİK. mad. 72/VI)</w:t>
      </w:r>
      <w:r w:rsidRPr="00DC0BD7">
        <w:rPr>
          <w:rFonts w:ascii="Times New Roman" w:hAnsi="Times New Roman" w:cs="Times New Roman"/>
          <w:color w:val="auto"/>
          <w:sz w:val="24"/>
          <w:szCs w:val="24"/>
          <w:vertAlign w:val="superscript"/>
          <w:lang w:val="tr-TR"/>
        </w:rPr>
        <w:footnoteReference w:id="1412"/>
      </w:r>
    </w:p>
    <w:p w:rsidR="009A34A3" w:rsidRPr="009E18D4" w:rsidRDefault="009A34A3" w:rsidP="0041435B">
      <w:pPr>
        <w:widowControl/>
        <w:spacing w:before="80" w:after="80" w:line="280" w:lineRule="exact"/>
        <w:ind w:firstLine="454"/>
        <w:jc w:val="both"/>
        <w:rPr>
          <w:rFonts w:ascii="Times New Roman" w:hAnsi="Times New Roman" w:cs="Times New Roman"/>
          <w:color w:val="FF0000"/>
          <w:sz w:val="24"/>
          <w:szCs w:val="24"/>
          <w:lang w:val="tr-TR"/>
        </w:rPr>
      </w:pPr>
      <w:r w:rsidRPr="009E18D4">
        <w:rPr>
          <w:rFonts w:ascii="Times New Roman" w:hAnsi="Times New Roman" w:cs="Times New Roman"/>
          <w:b/>
          <w:bCs/>
          <w:color w:val="FF0000"/>
          <w:sz w:val="24"/>
          <w:szCs w:val="24"/>
          <w:lang w:val="tr-TR"/>
        </w:rPr>
        <w:lastRenderedPageBreak/>
        <w:t xml:space="preserve">Yüksek mahkeme </w:t>
      </w:r>
      <w:r w:rsidRPr="009E18D4">
        <w:rPr>
          <w:rFonts w:ascii="Times New Roman" w:hAnsi="Times New Roman" w:cs="Times New Roman"/>
          <w:color w:val="FF0000"/>
          <w:sz w:val="24"/>
          <w:szCs w:val="24"/>
          <w:lang w:val="tr-TR"/>
        </w:rPr>
        <w:t>bu konuda;</w:t>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«İİK’nun 72/7. maddesi uyarınca menfi tespit davası açıldıktan sonra borç ödenmiş olursa, mahkemece davaya ödenen miktar üz</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rinden resen istirdat davası olarak devam edileceğini− Davalı takip konusu bonoda lehtar olup bonodaki imzanın davacıya ait olup olm</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dığını bilebilecek durumda olması nedeniyle davacı lehine İİK’nun 72/5. maddesi uyarınca kötüniyet tazminatına hükmedilmesi gerek</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ceğini»</w:t>
      </w:r>
      <w:r w:rsidRPr="00DC0BD7">
        <w:rPr>
          <w:rFonts w:ascii="Times New Roman" w:hAnsi="Times New Roman" w:cs="Times New Roman"/>
          <w:i/>
          <w:iCs/>
          <w:color w:val="auto"/>
          <w:sz w:val="24"/>
          <w:szCs w:val="24"/>
          <w:vertAlign w:val="superscript"/>
          <w:lang w:val="tr-TR"/>
        </w:rPr>
        <w:footnoteReference w:id="1413"/>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«Davalının haciz tutanağında ihtirazi kayıtla ödeme taahh</w:t>
      </w:r>
      <w:r w:rsidRPr="00DC0BD7">
        <w:rPr>
          <w:rFonts w:ascii="Times New Roman" w:hAnsi="Times New Roman" w:cs="Times New Roman"/>
          <w:i/>
          <w:iCs/>
          <w:color w:val="auto"/>
          <w:sz w:val="24"/>
          <w:szCs w:val="24"/>
          <w:lang w:val="tr-TR"/>
        </w:rPr>
        <w:t>ü</w:t>
      </w:r>
      <w:r w:rsidRPr="00DC0BD7">
        <w:rPr>
          <w:rFonts w:ascii="Times New Roman" w:hAnsi="Times New Roman" w:cs="Times New Roman"/>
          <w:i/>
          <w:iCs/>
          <w:color w:val="auto"/>
          <w:sz w:val="24"/>
          <w:szCs w:val="24"/>
          <w:lang w:val="tr-TR"/>
        </w:rPr>
        <w:t>dünde bulunduğu, davadan sonra borcu aşan ödemeler olması halinde açılan menfi tespit davasının istirdata dönüşeceğini»</w:t>
      </w:r>
      <w:r w:rsidRPr="00DC0BD7">
        <w:rPr>
          <w:rFonts w:ascii="Times New Roman" w:hAnsi="Times New Roman" w:cs="Times New Roman"/>
          <w:i/>
          <w:iCs/>
          <w:color w:val="auto"/>
          <w:sz w:val="24"/>
          <w:szCs w:val="24"/>
          <w:vertAlign w:val="superscript"/>
          <w:lang w:val="tr-TR"/>
        </w:rPr>
        <w:footnoteReference w:id="1414"/>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«Menfi tespit davası sırasında borcun ödenmesi nedeniyle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tirdat davasına dönüşen alacak için karar kesinleşmeden ihtiyati haciz talep edilemeyeceğini»</w:t>
      </w:r>
      <w:r w:rsidRPr="00DC0BD7">
        <w:rPr>
          <w:rFonts w:ascii="Times New Roman" w:hAnsi="Times New Roman" w:cs="Times New Roman"/>
          <w:i/>
          <w:iCs/>
          <w:color w:val="auto"/>
          <w:sz w:val="24"/>
          <w:szCs w:val="24"/>
          <w:vertAlign w:val="superscript"/>
          <w:lang w:val="tr-TR"/>
        </w:rPr>
        <w:footnoteReference w:id="1415"/>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«İİK’nun 72/5. maddesi gereğince, menfi tespit davası kendil</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ğinden istirdat davasına dönüşeceği gibi, davacı ‘haciz işlemi ned</w:t>
      </w:r>
      <w:r w:rsidRPr="00DC0BD7">
        <w:rPr>
          <w:rFonts w:ascii="Times New Roman" w:hAnsi="Times New Roman" w:cs="Times New Roman"/>
          <w:i/>
          <w:iCs/>
          <w:color w:val="auto"/>
          <w:sz w:val="24"/>
          <w:szCs w:val="24"/>
          <w:lang w:val="tr-TR"/>
        </w:rPr>
        <w:t>e</w:t>
      </w:r>
      <w:r w:rsidRPr="00DC0BD7">
        <w:rPr>
          <w:rFonts w:ascii="Times New Roman" w:hAnsi="Times New Roman" w:cs="Times New Roman"/>
          <w:i/>
          <w:iCs/>
          <w:color w:val="auto"/>
          <w:sz w:val="24"/>
          <w:szCs w:val="24"/>
          <w:lang w:val="tr-TR"/>
        </w:rPr>
        <w:t>niyle davacının maaşından kesilen paralar hakkında, davaya istirdat davası olarak devam edilmesi’ talebinde de bulunduğundan; takip nedeniyle davacının emekli maaşından kesinti yapılıp yapılmadığı araştırılarak, ödeme yapılmışsa yapılan bu ödemenin istirdatına karar verilmesi gerekeceğini»</w:t>
      </w:r>
      <w:r w:rsidRPr="00DC0BD7">
        <w:rPr>
          <w:rFonts w:ascii="Times New Roman" w:hAnsi="Times New Roman" w:cs="Times New Roman"/>
          <w:i/>
          <w:iCs/>
          <w:color w:val="auto"/>
          <w:sz w:val="24"/>
          <w:szCs w:val="24"/>
          <w:vertAlign w:val="superscript"/>
          <w:lang w:val="tr-TR"/>
        </w:rPr>
        <w:footnoteReference w:id="1416"/>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«Taraflar arasındaki menfi tespit davasında, yargılama sır</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sında borç ödenmiş olduğundan mahkemece borçlu olunmadığına k</w:t>
      </w:r>
      <w:r w:rsidRPr="00DC0BD7">
        <w:rPr>
          <w:rFonts w:ascii="Times New Roman" w:hAnsi="Times New Roman" w:cs="Times New Roman"/>
          <w:i/>
          <w:iCs/>
          <w:color w:val="auto"/>
          <w:sz w:val="24"/>
          <w:szCs w:val="24"/>
          <w:lang w:val="tr-TR"/>
        </w:rPr>
        <w:t>a</w:t>
      </w:r>
      <w:r w:rsidRPr="00DC0BD7">
        <w:rPr>
          <w:rFonts w:ascii="Times New Roman" w:hAnsi="Times New Roman" w:cs="Times New Roman"/>
          <w:i/>
          <w:iCs/>
          <w:color w:val="auto"/>
          <w:sz w:val="24"/>
          <w:szCs w:val="24"/>
          <w:lang w:val="tr-TR"/>
        </w:rPr>
        <w:t>rar verilen kısım yönünden İİK’nun 72. maddesi uyarınca davanın i</w:t>
      </w:r>
      <w:r w:rsidRPr="00DC0BD7">
        <w:rPr>
          <w:rFonts w:ascii="Times New Roman" w:hAnsi="Times New Roman" w:cs="Times New Roman"/>
          <w:i/>
          <w:iCs/>
          <w:color w:val="auto"/>
          <w:sz w:val="24"/>
          <w:szCs w:val="24"/>
          <w:lang w:val="tr-TR"/>
        </w:rPr>
        <w:t>s</w:t>
      </w:r>
      <w:r w:rsidRPr="00DC0BD7">
        <w:rPr>
          <w:rFonts w:ascii="Times New Roman" w:hAnsi="Times New Roman" w:cs="Times New Roman"/>
          <w:i/>
          <w:iCs/>
          <w:color w:val="auto"/>
          <w:sz w:val="24"/>
          <w:szCs w:val="24"/>
          <w:lang w:val="tr-TR"/>
        </w:rPr>
        <w:t>tirdata dönüştüğü ve bu kısım bakımından yapılan ödemenin istirdatına kakrar verilmesi gerekeceğini»</w:t>
      </w:r>
      <w:r w:rsidRPr="00DC0BD7">
        <w:rPr>
          <w:rFonts w:ascii="Times New Roman" w:hAnsi="Times New Roman" w:cs="Times New Roman"/>
          <w:i/>
          <w:iCs/>
          <w:color w:val="auto"/>
          <w:sz w:val="24"/>
          <w:szCs w:val="24"/>
          <w:vertAlign w:val="superscript"/>
          <w:lang w:val="tr-TR"/>
        </w:rPr>
        <w:footnoteReference w:id="1417"/>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xml:space="preserve">√ «Çekin davadan sonra davacı tarafça ödenmesi neticesinde açılmış olan menfi tespit davasının istirdat davasına dönüşeceği, davalı </w:t>
      </w:r>
      <w:r w:rsidRPr="009E18D4">
        <w:rPr>
          <w:rFonts w:ascii="Times New Roman" w:hAnsi="Times New Roman" w:cs="Times New Roman"/>
          <w:i/>
          <w:iCs/>
          <w:color w:val="FF0000"/>
          <w:sz w:val="24"/>
          <w:szCs w:val="24"/>
          <w:lang w:val="tr-TR"/>
        </w:rPr>
        <w:lastRenderedPageBreak/>
        <w:t>tarafın davacıya ödenen kısımlar hakkında ise istirdat davasının k</w:t>
      </w:r>
      <w:r w:rsidRPr="009E18D4">
        <w:rPr>
          <w:rFonts w:ascii="Times New Roman" w:hAnsi="Times New Roman" w:cs="Times New Roman"/>
          <w:i/>
          <w:iCs/>
          <w:color w:val="FF0000"/>
          <w:sz w:val="24"/>
          <w:szCs w:val="24"/>
          <w:lang w:val="tr-TR"/>
        </w:rPr>
        <w:t>o</w:t>
      </w:r>
      <w:r w:rsidRPr="00DC0BD7">
        <w:rPr>
          <w:rFonts w:ascii="Times New Roman" w:hAnsi="Times New Roman" w:cs="Times New Roman"/>
          <w:i/>
          <w:iCs/>
          <w:color w:val="auto"/>
          <w:sz w:val="24"/>
          <w:szCs w:val="24"/>
          <w:lang w:val="tr-TR"/>
        </w:rPr>
        <w:t>nusuz kalacağını»</w:t>
      </w:r>
      <w:r w:rsidRPr="00DC0BD7">
        <w:rPr>
          <w:rFonts w:ascii="Times New Roman" w:hAnsi="Times New Roman" w:cs="Times New Roman"/>
          <w:i/>
          <w:iCs/>
          <w:color w:val="auto"/>
          <w:sz w:val="24"/>
          <w:szCs w:val="24"/>
          <w:vertAlign w:val="superscript"/>
          <w:lang w:val="tr-TR"/>
        </w:rPr>
        <w:footnoteReference w:id="1418"/>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«İİK.’nun 72. maddesi uyarınca davacı lehine kesinleşen menfi tespit hükmünde, dava ödeme sebebiyle yasal olarak istirdata dönü</w:t>
      </w:r>
      <w:r w:rsidRPr="00DC0BD7">
        <w:rPr>
          <w:rFonts w:ascii="Times New Roman" w:hAnsi="Times New Roman" w:cs="Times New Roman"/>
          <w:i/>
          <w:iCs/>
          <w:color w:val="auto"/>
          <w:sz w:val="24"/>
          <w:szCs w:val="24"/>
          <w:lang w:val="tr-TR"/>
        </w:rPr>
        <w:t>ş</w:t>
      </w:r>
      <w:r w:rsidRPr="00DC0BD7">
        <w:rPr>
          <w:rFonts w:ascii="Times New Roman" w:hAnsi="Times New Roman" w:cs="Times New Roman"/>
          <w:i/>
          <w:iCs/>
          <w:color w:val="auto"/>
          <w:sz w:val="24"/>
          <w:szCs w:val="24"/>
          <w:lang w:val="tr-TR"/>
        </w:rPr>
        <w:t>tüğü için istirdata hükmedilmesi gerekeceğini»</w:t>
      </w:r>
      <w:r w:rsidRPr="00DC0BD7">
        <w:rPr>
          <w:rFonts w:ascii="Times New Roman" w:hAnsi="Times New Roman" w:cs="Times New Roman"/>
          <w:i/>
          <w:iCs/>
          <w:color w:val="auto"/>
          <w:sz w:val="24"/>
          <w:szCs w:val="24"/>
          <w:vertAlign w:val="superscript"/>
          <w:lang w:val="tr-TR"/>
        </w:rPr>
        <w:footnoteReference w:id="1419"/>
      </w:r>
    </w:p>
    <w:p w:rsidR="009A34A3" w:rsidRPr="00DC0BD7" w:rsidRDefault="009A34A3" w:rsidP="0041435B">
      <w:pPr>
        <w:widowControl/>
        <w:spacing w:before="80" w:after="80" w:line="280" w:lineRule="exact"/>
        <w:ind w:firstLine="454"/>
        <w:jc w:val="both"/>
        <w:rPr>
          <w:rFonts w:ascii="Times New Roman" w:hAnsi="Times New Roman" w:cs="Times New Roman"/>
          <w:i/>
          <w:iCs/>
          <w:color w:val="auto"/>
          <w:sz w:val="24"/>
          <w:szCs w:val="24"/>
          <w:lang w:val="tr-TR"/>
        </w:rPr>
      </w:pPr>
      <w:r w:rsidRPr="00DC0BD7">
        <w:rPr>
          <w:rFonts w:ascii="Times New Roman" w:hAnsi="Times New Roman" w:cs="Times New Roman"/>
          <w:i/>
          <w:iCs/>
          <w:color w:val="auto"/>
          <w:sz w:val="24"/>
          <w:szCs w:val="24"/>
          <w:lang w:val="tr-TR"/>
        </w:rPr>
        <w:t>√ «İİK.’nun 72. maddesi hükmü gereğince menfi tespit davasının devamı sırasında yapılan fazla ödeme varsa bu ödeme ile, menfi tespit davasının yasa gereği istirdata dönüştüğü, mahkemece fazla ödemenin istirdatına karar vermek suretiyle bir hüküm oluşturulması gerektiğ</w:t>
      </w:r>
      <w:r w:rsidRPr="00DC0BD7">
        <w:rPr>
          <w:rFonts w:ascii="Times New Roman" w:hAnsi="Times New Roman" w:cs="Times New Roman"/>
          <w:i/>
          <w:iCs/>
          <w:color w:val="auto"/>
          <w:sz w:val="24"/>
          <w:szCs w:val="24"/>
          <w:lang w:val="tr-TR"/>
        </w:rPr>
        <w:t>i</w:t>
      </w:r>
      <w:r w:rsidRPr="00DC0BD7">
        <w:rPr>
          <w:rFonts w:ascii="Times New Roman" w:hAnsi="Times New Roman" w:cs="Times New Roman"/>
          <w:i/>
          <w:iCs/>
          <w:color w:val="auto"/>
          <w:sz w:val="24"/>
          <w:szCs w:val="24"/>
          <w:lang w:val="tr-TR"/>
        </w:rPr>
        <w:t>ni»</w:t>
      </w:r>
      <w:r w:rsidRPr="00DC0BD7">
        <w:rPr>
          <w:rFonts w:ascii="Times New Roman" w:hAnsi="Times New Roman" w:cs="Times New Roman"/>
          <w:i/>
          <w:iCs/>
          <w:color w:val="auto"/>
          <w:sz w:val="24"/>
          <w:szCs w:val="24"/>
          <w:vertAlign w:val="superscript"/>
          <w:lang w:val="tr-TR"/>
        </w:rPr>
        <w:footnoteReference w:id="1420"/>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belirtmiştir.</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Bu olasılıkta, olumsuz tespit davasının, geri alma davasına d</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 xml:space="preserve">nüşmesi, yasa gereği </w:t>
      </w:r>
      <w:r w:rsidRPr="00DC0BD7">
        <w:rPr>
          <w:rFonts w:ascii="Times New Roman" w:hAnsi="Times New Roman" w:cs="Times New Roman"/>
          <w:i/>
          <w:iCs/>
          <w:color w:val="auto"/>
          <w:sz w:val="24"/>
          <w:szCs w:val="24"/>
          <w:lang w:val="tr-TR"/>
        </w:rPr>
        <w:t>kendiliğinden</w:t>
      </w:r>
      <w:r w:rsidRPr="00DC0BD7">
        <w:rPr>
          <w:rFonts w:ascii="Times New Roman" w:hAnsi="Times New Roman" w:cs="Times New Roman"/>
          <w:color w:val="auto"/>
          <w:sz w:val="24"/>
          <w:szCs w:val="24"/>
          <w:lang w:val="tr-TR"/>
        </w:rPr>
        <w:t xml:space="preserve"> gerçekleşir. Bunun sonucu olarak da; </w:t>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a)</w:t>
      </w:r>
      <w:r w:rsidRPr="00DC0BD7">
        <w:rPr>
          <w:rFonts w:ascii="Times New Roman" w:hAnsi="Times New Roman" w:cs="Times New Roman"/>
          <w:color w:val="auto"/>
          <w:sz w:val="24"/>
          <w:szCs w:val="24"/>
          <w:lang w:val="tr-TR"/>
        </w:rPr>
        <w:t xml:space="preserve"> Davacı - borçlunun ayrıca talepte bulunmasına gerek yoktur.</w:t>
      </w:r>
      <w:r w:rsidRPr="00DC0BD7">
        <w:rPr>
          <w:rFonts w:ascii="Times New Roman" w:hAnsi="Times New Roman" w:cs="Times New Roman"/>
          <w:color w:val="auto"/>
          <w:sz w:val="24"/>
          <w:szCs w:val="24"/>
          <w:vertAlign w:val="superscript"/>
          <w:lang w:val="tr-TR"/>
        </w:rPr>
        <w:footnoteReference w:id="1421"/>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422"/>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b) </w:t>
      </w:r>
      <w:r w:rsidRPr="00DC0BD7">
        <w:rPr>
          <w:rFonts w:ascii="Times New Roman" w:hAnsi="Times New Roman" w:cs="Times New Roman"/>
          <w:color w:val="auto"/>
          <w:sz w:val="24"/>
          <w:szCs w:val="24"/>
          <w:lang w:val="tr-TR"/>
        </w:rPr>
        <w:t>Borçlu, borcun ödenmesinden bir yıldan fazla bir zaman ge</w:t>
      </w:r>
      <w:r w:rsidRPr="00DC0BD7">
        <w:rPr>
          <w:rFonts w:ascii="Times New Roman" w:hAnsi="Times New Roman" w:cs="Times New Roman"/>
          <w:color w:val="auto"/>
          <w:sz w:val="24"/>
          <w:szCs w:val="24"/>
          <w:lang w:val="tr-TR"/>
        </w:rPr>
        <w:t>ç</w:t>
      </w:r>
      <w:r w:rsidRPr="00DC0BD7">
        <w:rPr>
          <w:rFonts w:ascii="Times New Roman" w:hAnsi="Times New Roman" w:cs="Times New Roman"/>
          <w:color w:val="auto"/>
          <w:sz w:val="24"/>
          <w:szCs w:val="24"/>
          <w:lang w:val="tr-TR"/>
        </w:rPr>
        <w:t>tikten sonra olumsuz tespit davasına, geri alma davası olarak devam edilmesini isterse, İİK. mad. 72/VII’deki bir yıllık süre uygulanmadan, mahkeme, olumsuz tespit davasına geri alma davası olarak devam eder.</w:t>
      </w:r>
      <w:r w:rsidRPr="00DC0BD7">
        <w:rPr>
          <w:rFonts w:ascii="Times New Roman" w:hAnsi="Times New Roman" w:cs="Times New Roman"/>
          <w:color w:val="auto"/>
          <w:sz w:val="24"/>
          <w:szCs w:val="24"/>
          <w:vertAlign w:val="superscript"/>
          <w:lang w:val="tr-TR"/>
        </w:rPr>
        <w:footnoteReference w:id="1423"/>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c)</w:t>
      </w:r>
      <w:r w:rsidRPr="00DC0BD7">
        <w:rPr>
          <w:rFonts w:ascii="Times New Roman" w:hAnsi="Times New Roman" w:cs="Times New Roman"/>
          <w:color w:val="auto"/>
          <w:sz w:val="24"/>
          <w:szCs w:val="24"/>
          <w:lang w:val="tr-TR"/>
        </w:rPr>
        <w:t xml:space="preserve"> Bu aşamada, davacı borçlunun ayrı bir geri alma davası açmakta </w:t>
      </w:r>
      <w:r w:rsidRPr="00DC0BD7">
        <w:rPr>
          <w:rFonts w:ascii="Times New Roman" w:hAnsi="Times New Roman" w:cs="Times New Roman"/>
          <w:i/>
          <w:iCs/>
          <w:color w:val="auto"/>
          <w:sz w:val="24"/>
          <w:szCs w:val="24"/>
          <w:lang w:val="tr-TR"/>
        </w:rPr>
        <w:t>hukukî yararı</w:t>
      </w:r>
      <w:r w:rsidRPr="00DC0BD7">
        <w:rPr>
          <w:rFonts w:ascii="Times New Roman" w:hAnsi="Times New Roman" w:cs="Times New Roman"/>
          <w:color w:val="auto"/>
          <w:sz w:val="24"/>
          <w:szCs w:val="24"/>
          <w:lang w:val="tr-TR"/>
        </w:rPr>
        <w:t xml:space="preserve"> yoktur. Bu nedenle, ayrıca açılan geri alma davası, d</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vam eden -ve geri alma davasına dönüşmüş olan- olumsuz tespit davası ile birleştirilir.</w:t>
      </w:r>
      <w:r w:rsidRPr="00DC0BD7">
        <w:rPr>
          <w:rFonts w:ascii="Times New Roman" w:hAnsi="Times New Roman" w:cs="Times New Roman"/>
          <w:color w:val="auto"/>
          <w:sz w:val="24"/>
          <w:szCs w:val="24"/>
          <w:vertAlign w:val="superscript"/>
          <w:lang w:val="tr-TR"/>
        </w:rPr>
        <w:footnoteReference w:id="1424"/>
      </w:r>
      <w:r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vertAlign w:val="superscript"/>
          <w:lang w:val="tr-TR"/>
        </w:rPr>
        <w:footnoteReference w:id="1425"/>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d)</w:t>
      </w:r>
      <w:r w:rsidRPr="00DC0BD7">
        <w:rPr>
          <w:rFonts w:ascii="Times New Roman" w:hAnsi="Times New Roman" w:cs="Times New Roman"/>
          <w:color w:val="auto"/>
          <w:sz w:val="24"/>
          <w:szCs w:val="24"/>
          <w:lang w:val="tr-TR"/>
        </w:rPr>
        <w:t xml:space="preserve"> Mahkeme, olumsuz tespit davasının, geri alma davasına d</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 xml:space="preserve">nüştüğünü dikkate almadan, «borçlunun, borçlu olmadığının tespitine» </w:t>
      </w:r>
      <w:r w:rsidRPr="009E18D4">
        <w:rPr>
          <w:rFonts w:ascii="Times New Roman" w:hAnsi="Times New Roman" w:cs="Times New Roman"/>
          <w:color w:val="FF0000"/>
          <w:sz w:val="24"/>
          <w:szCs w:val="24"/>
          <w:lang w:val="tr-TR"/>
        </w:rPr>
        <w:lastRenderedPageBreak/>
        <w:t xml:space="preserve">karar vermişse, borçlunun ayrıca geri alma davası açmasına gerek </w:t>
      </w:r>
      <w:r w:rsidRPr="00DC0BD7">
        <w:rPr>
          <w:rFonts w:ascii="Times New Roman" w:hAnsi="Times New Roman" w:cs="Times New Roman"/>
          <w:color w:val="auto"/>
          <w:sz w:val="24"/>
          <w:szCs w:val="24"/>
          <w:lang w:val="tr-TR"/>
        </w:rPr>
        <w:t>kalmadan, kesinleşen olumsuz tespit ilâmına göre -İİK. mad. 72/V.C.2 uyarınca- icra eski haline iade edilir.</w:t>
      </w:r>
      <w:r w:rsidRPr="00DC0BD7">
        <w:rPr>
          <w:rFonts w:ascii="Times New Roman" w:hAnsi="Times New Roman" w:cs="Times New Roman"/>
          <w:color w:val="auto"/>
          <w:sz w:val="24"/>
          <w:szCs w:val="24"/>
          <w:vertAlign w:val="superscript"/>
          <w:lang w:val="tr-TR"/>
        </w:rPr>
        <w:footnoteReference w:id="1426"/>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b/>
          <w:bCs/>
          <w:color w:val="auto"/>
          <w:sz w:val="24"/>
          <w:szCs w:val="24"/>
          <w:lang w:val="tr-TR"/>
        </w:rPr>
        <w:t xml:space="preserve">e) </w:t>
      </w:r>
      <w:r w:rsidRPr="00DC0BD7">
        <w:rPr>
          <w:rFonts w:ascii="Times New Roman" w:hAnsi="Times New Roman" w:cs="Times New Roman"/>
          <w:color w:val="auto"/>
          <w:sz w:val="24"/>
          <w:szCs w:val="24"/>
          <w:lang w:val="tr-TR"/>
        </w:rPr>
        <w:t xml:space="preserve">Olumsuz tespit davasının -İİK. mad. 72/II uyarınca- geri alma davasına dönüşmesi halinde, davacı lehine tazminatı öngören İİK. mad. 72/V, c: 3, bu halde de uygulanacak mıdır? </w:t>
      </w:r>
      <w:r w:rsidRPr="00DC0BD7">
        <w:rPr>
          <w:rFonts w:ascii="Times New Roman" w:hAnsi="Times New Roman" w:cs="Times New Roman"/>
          <w:b/>
          <w:bCs/>
          <w:color w:val="auto"/>
          <w:sz w:val="24"/>
          <w:szCs w:val="24"/>
          <w:lang w:val="tr-TR"/>
        </w:rPr>
        <w:t>Doktrinde</w:t>
      </w:r>
      <w:r w:rsidRPr="00DC0BD7">
        <w:rPr>
          <w:rFonts w:ascii="Times New Roman" w:hAnsi="Times New Roman" w:cs="Times New Roman"/>
          <w:b/>
          <w:bCs/>
          <w:color w:val="auto"/>
          <w:sz w:val="24"/>
          <w:szCs w:val="24"/>
          <w:vertAlign w:val="superscript"/>
          <w:lang w:val="tr-TR"/>
        </w:rPr>
        <w:footnoteReference w:id="1427"/>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bu soruya olumlu cevap verilirken, geri alma davasına dönüşen olumsuz tespit davasının alacaklı lehine sonuçlanması halinde ise, «ihtiyati tedbir yüzünden alacaklının alacağına geç kavuşması söz konusu olmad</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ğından» alacaklı lehine tazminatı öngören İİK. mad. 72/IV, c: 3, 4’ün uygulanması söz konusu olmaz...</w:t>
      </w:r>
    </w:p>
    <w:p w:rsidR="009A34A3" w:rsidRPr="00DC0BD7" w:rsidRDefault="009A34A3" w:rsidP="0041435B">
      <w:pPr>
        <w:widowControl/>
        <w:spacing w:before="80" w:after="80" w:line="280" w:lineRule="exact"/>
        <w:ind w:firstLine="454"/>
        <w:jc w:val="both"/>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t>√ Olumsuz tespit davası sırasında, davacı-borçlu mahkem</w:t>
      </w:r>
      <w:r w:rsidRPr="00DC0BD7">
        <w:rPr>
          <w:rFonts w:ascii="Times New Roman" w:hAnsi="Times New Roman" w:cs="Times New Roman"/>
          <w:b/>
          <w:bCs/>
          <w:color w:val="auto"/>
          <w:sz w:val="24"/>
          <w:szCs w:val="24"/>
          <w:lang w:val="tr-TR"/>
        </w:rPr>
        <w:t>e</w:t>
      </w:r>
      <w:r w:rsidRPr="00DC0BD7">
        <w:rPr>
          <w:rFonts w:ascii="Times New Roman" w:hAnsi="Times New Roman" w:cs="Times New Roman"/>
          <w:b/>
          <w:bCs/>
          <w:color w:val="auto"/>
          <w:sz w:val="24"/>
          <w:szCs w:val="24"/>
          <w:lang w:val="tr-TR"/>
        </w:rPr>
        <w:t>den «ihtiyati tedbir kararı» almadığı için, dava devam ederken davacı-borçulunun icra dosyasına</w:t>
      </w:r>
      <w:r w:rsidR="005458E2"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b/>
          <w:bCs/>
          <w:color w:val="auto"/>
          <w:sz w:val="24"/>
          <w:szCs w:val="24"/>
          <w:lang w:val="tr-TR"/>
        </w:rPr>
        <w:t>k ı s m e n</w:t>
      </w:r>
      <w:r w:rsidR="005458E2"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b/>
          <w:bCs/>
          <w:color w:val="auto"/>
          <w:sz w:val="24"/>
          <w:szCs w:val="24"/>
          <w:lang w:val="tr-TR"/>
        </w:rPr>
        <w:t>yatırdığı para dav</w:t>
      </w:r>
      <w:r w:rsidRPr="00DC0BD7">
        <w:rPr>
          <w:rFonts w:ascii="Times New Roman" w:hAnsi="Times New Roman" w:cs="Times New Roman"/>
          <w:b/>
          <w:bCs/>
          <w:color w:val="auto"/>
          <w:sz w:val="24"/>
          <w:szCs w:val="24"/>
          <w:lang w:val="tr-TR"/>
        </w:rPr>
        <w:t>a</w:t>
      </w:r>
      <w:r w:rsidRPr="00DC0BD7">
        <w:rPr>
          <w:rFonts w:ascii="Times New Roman" w:hAnsi="Times New Roman" w:cs="Times New Roman"/>
          <w:b/>
          <w:bCs/>
          <w:color w:val="auto"/>
          <w:sz w:val="24"/>
          <w:szCs w:val="24"/>
          <w:lang w:val="tr-TR"/>
        </w:rPr>
        <w:t xml:space="preserve">lı-alacaklıya </w:t>
      </w:r>
      <w:r w:rsidRPr="00DC0BD7">
        <w:rPr>
          <w:rFonts w:ascii="Times New Roman" w:hAnsi="Times New Roman" w:cs="Times New Roman"/>
          <w:i/>
          <w:iCs/>
          <w:color w:val="auto"/>
          <w:sz w:val="24"/>
          <w:szCs w:val="24"/>
          <w:lang w:val="tr-TR"/>
        </w:rPr>
        <w:t>ödenmiş ise, takip konusu alacağın cebri icra tehdidi a</w:t>
      </w:r>
      <w:r w:rsidRPr="00DC0BD7">
        <w:rPr>
          <w:rFonts w:ascii="Times New Roman" w:hAnsi="Times New Roman" w:cs="Times New Roman"/>
          <w:i/>
          <w:iCs/>
          <w:color w:val="auto"/>
          <w:sz w:val="24"/>
          <w:szCs w:val="24"/>
          <w:lang w:val="tr-TR"/>
        </w:rPr>
        <w:t>l</w:t>
      </w:r>
      <w:r w:rsidRPr="00DC0BD7">
        <w:rPr>
          <w:rFonts w:ascii="Times New Roman" w:hAnsi="Times New Roman" w:cs="Times New Roman"/>
          <w:i/>
          <w:iCs/>
          <w:color w:val="auto"/>
          <w:sz w:val="24"/>
          <w:szCs w:val="24"/>
          <w:lang w:val="tr-TR"/>
        </w:rPr>
        <w:t>tında alacaklıya ödenmiş olan kısmı bakımından olumsuz tespit davası, geri alma davasına dönüşür, alacağın ödenmemiş kısmı için ise davaya olumsuz tespit davası olarak devam edilir.</w:t>
      </w:r>
      <w:r w:rsidRPr="00DC0BD7">
        <w:rPr>
          <w:rFonts w:ascii="Times New Roman" w:hAnsi="Times New Roman" w:cs="Times New Roman"/>
          <w:b/>
          <w:bCs/>
          <w:color w:val="auto"/>
          <w:sz w:val="24"/>
          <w:szCs w:val="24"/>
          <w:vertAlign w:val="superscript"/>
          <w:lang w:val="tr-TR"/>
        </w:rPr>
        <w:footnoteReference w:id="1428"/>
      </w:r>
    </w:p>
    <w:p w:rsidR="009A34A3" w:rsidRPr="00DC0BD7" w:rsidRDefault="009A34A3" w:rsidP="0041435B">
      <w:pPr>
        <w:widowControl/>
        <w:spacing w:before="80" w:after="80" w:line="280" w:lineRule="exact"/>
        <w:ind w:firstLine="454"/>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Yargılama sonunda; davacıyı haklı bulan mahkemenin </w:t>
      </w:r>
      <w:r w:rsidRPr="00DC0BD7">
        <w:rPr>
          <w:rFonts w:ascii="Times New Roman" w:hAnsi="Times New Roman" w:cs="Times New Roman"/>
          <w:i/>
          <w:iCs/>
          <w:color w:val="auto"/>
          <w:sz w:val="24"/>
          <w:szCs w:val="24"/>
          <w:lang w:val="tr-TR"/>
        </w:rPr>
        <w:t>«yapılan kısmi ödemelerin alacaklıdan geri alınmasına, borcun ödenmemiş olan kısmından dolayı da davacının borçlu olmadığının tespitine»</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ş e k l i n</w:t>
      </w:r>
      <w:r w:rsidR="007512F5" w:rsidRPr="00DC0BD7">
        <w:rPr>
          <w:rFonts w:ascii="Times New Roman" w:hAnsi="Times New Roman" w:cs="Times New Roman"/>
          <w:i/>
          <w:iCs/>
          <w:color w:val="auto"/>
          <w:sz w:val="24"/>
          <w:szCs w:val="24"/>
          <w:lang w:val="tr-TR"/>
        </w:rPr>
        <w:t>-</w:t>
      </w:r>
      <w:r w:rsidRPr="00DC0BD7">
        <w:rPr>
          <w:rFonts w:ascii="Times New Roman" w:hAnsi="Times New Roman" w:cs="Times New Roman"/>
          <w:i/>
          <w:iCs/>
          <w:color w:val="auto"/>
          <w:sz w:val="24"/>
          <w:szCs w:val="24"/>
          <w:lang w:val="tr-TR"/>
        </w:rPr>
        <w:t xml:space="preserve"> d e</w:t>
      </w:r>
      <w:r w:rsidR="005458E2" w:rsidRPr="00DC0BD7">
        <w:rPr>
          <w:rFonts w:ascii="Times New Roman" w:hAnsi="Times New Roman" w:cs="Times New Roman"/>
          <w:i/>
          <w:iCs/>
          <w:color w:val="auto"/>
          <w:sz w:val="24"/>
          <w:szCs w:val="24"/>
          <w:lang w:val="tr-TR"/>
        </w:rPr>
        <w:t xml:space="preserve"> </w:t>
      </w:r>
      <w:r w:rsidRPr="00DC0BD7">
        <w:rPr>
          <w:rFonts w:ascii="Times New Roman" w:hAnsi="Times New Roman" w:cs="Times New Roman"/>
          <w:i/>
          <w:iCs/>
          <w:color w:val="auto"/>
          <w:sz w:val="24"/>
          <w:szCs w:val="24"/>
          <w:lang w:val="tr-TR"/>
        </w:rPr>
        <w:t>karar vermesi gerekir.</w:t>
      </w:r>
      <w:r w:rsidRPr="00DC0BD7">
        <w:rPr>
          <w:rFonts w:ascii="Times New Roman" w:hAnsi="Times New Roman" w:cs="Times New Roman"/>
          <w:color w:val="auto"/>
          <w:sz w:val="24"/>
          <w:szCs w:val="24"/>
          <w:vertAlign w:val="superscript"/>
          <w:lang w:val="tr-TR"/>
        </w:rPr>
        <w:footnoteReference w:id="1429"/>
      </w:r>
    </w:p>
    <w:p w:rsidR="009A34A3" w:rsidRPr="00DC0BD7" w:rsidRDefault="009A34A3" w:rsidP="007512F5">
      <w:pPr>
        <w:widowControl/>
        <w:spacing w:before="80" w:after="80" w:line="280" w:lineRule="exact"/>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w:t>
      </w:r>
    </w:p>
    <w:p w:rsidR="009A34A3" w:rsidRPr="00DC0BD7" w:rsidRDefault="009A34A3" w:rsidP="007512F5">
      <w:pPr>
        <w:widowControl/>
        <w:spacing w:before="80" w:after="80" w:line="280" w:lineRule="exact"/>
        <w:ind w:firstLine="454"/>
        <w:jc w:val="both"/>
        <w:rPr>
          <w:rFonts w:ascii="Times New Roman" w:hAnsi="Times New Roman" w:cs="Times New Roman"/>
          <w:color w:val="auto"/>
          <w:sz w:val="24"/>
          <w:szCs w:val="24"/>
          <w:lang w:val="tr-TR"/>
        </w:rPr>
      </w:pPr>
    </w:p>
    <w:p w:rsidR="007512F5" w:rsidRPr="00DC0BD7" w:rsidRDefault="007512F5" w:rsidP="007512F5">
      <w:pPr>
        <w:widowControl/>
        <w:spacing w:before="80" w:after="80" w:line="280" w:lineRule="exact"/>
        <w:ind w:firstLine="454"/>
        <w:jc w:val="both"/>
        <w:rPr>
          <w:rFonts w:ascii="Times New Roman" w:hAnsi="Times New Roman" w:cs="Times New Roman"/>
          <w:color w:val="auto"/>
          <w:sz w:val="24"/>
          <w:szCs w:val="24"/>
          <w:lang w:val="tr-TR"/>
        </w:rPr>
        <w:sectPr w:rsidR="007512F5" w:rsidRPr="00DC0BD7" w:rsidSect="00B227FD">
          <w:headerReference w:type="even" r:id="rId16"/>
          <w:headerReference w:type="default" r:id="rId17"/>
          <w:footnotePr>
            <w:numRestart w:val="eachSect"/>
          </w:footnotePr>
          <w:pgSz w:w="9072" w:h="13608" w:code="237"/>
          <w:pgMar w:top="1021" w:right="1134" w:bottom="1021" w:left="1134" w:header="567" w:footer="567" w:gutter="0"/>
          <w:cols w:space="708"/>
          <w:noEndnote/>
          <w:titlePg/>
        </w:sectPr>
      </w:pPr>
    </w:p>
    <w:p w:rsidR="007512F5" w:rsidRPr="00DC0BD7" w:rsidRDefault="007512F5" w:rsidP="007512F5">
      <w:pPr>
        <w:widowControl/>
        <w:spacing w:before="80" w:after="80" w:line="280" w:lineRule="exact"/>
        <w:jc w:val="center"/>
        <w:rPr>
          <w:rFonts w:ascii="Times New Roman" w:hAnsi="Times New Roman" w:cs="Times New Roman"/>
          <w:b/>
          <w:bCs/>
          <w:color w:val="auto"/>
          <w:sz w:val="24"/>
          <w:szCs w:val="24"/>
          <w:lang w:val="tr-TR"/>
        </w:rPr>
      </w:pPr>
      <w:r w:rsidRPr="00DC0BD7">
        <w:rPr>
          <w:rFonts w:ascii="Times New Roman" w:hAnsi="Times New Roman" w:cs="Times New Roman"/>
          <w:b/>
          <w:bCs/>
          <w:color w:val="auto"/>
          <w:sz w:val="24"/>
          <w:szCs w:val="24"/>
          <w:lang w:val="tr-TR"/>
        </w:rPr>
        <w:lastRenderedPageBreak/>
        <w:t xml:space="preserve"> </w:t>
      </w:r>
    </w:p>
    <w:p w:rsidR="007512F5" w:rsidRPr="009E18D4" w:rsidRDefault="007512F5" w:rsidP="009E18D4">
      <w:pPr>
        <w:widowControl/>
        <w:spacing w:after="0" w:line="280" w:lineRule="exact"/>
        <w:jc w:val="center"/>
        <w:rPr>
          <w:rFonts w:ascii="Times New Roman" w:hAnsi="Times New Roman" w:cs="Times New Roman"/>
          <w:b/>
          <w:bCs/>
          <w:color w:val="FF0000"/>
          <w:sz w:val="24"/>
          <w:szCs w:val="24"/>
          <w:lang w:val="tr-TR"/>
        </w:rPr>
      </w:pPr>
      <w:r w:rsidRPr="009E18D4">
        <w:rPr>
          <w:rFonts w:ascii="Times New Roman" w:hAnsi="Times New Roman" w:cs="Times New Roman"/>
          <w:b/>
          <w:bCs/>
          <w:color w:val="FF0000"/>
          <w:sz w:val="24"/>
          <w:szCs w:val="24"/>
          <w:lang w:val="tr-TR"/>
        </w:rPr>
        <w:t>Av. TALİH UYAR’IN MAKALE ve İNCELEME YAZILARI</w:t>
      </w:r>
    </w:p>
    <w:p w:rsidR="007512F5" w:rsidRPr="00DC0BD7" w:rsidRDefault="007512F5" w:rsidP="009E18D4">
      <w:pPr>
        <w:widowControl/>
        <w:spacing w:after="0" w:line="280" w:lineRule="exact"/>
        <w:jc w:val="center"/>
        <w:rPr>
          <w:rFonts w:ascii="Times New Roman" w:hAnsi="Times New Roman" w:cs="Times New Roman"/>
          <w:color w:val="auto"/>
          <w:sz w:val="24"/>
          <w:szCs w:val="24"/>
          <w:lang w:val="tr-TR"/>
        </w:rPr>
      </w:pPr>
    </w:p>
    <w:p w:rsidR="007512F5" w:rsidRPr="00DC0BD7" w:rsidRDefault="007512F5" w:rsidP="009E18D4">
      <w:pPr>
        <w:widowControl/>
        <w:spacing w:after="0" w:line="28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w:t>
      </w:r>
      <w:r w:rsidRPr="00DC0BD7">
        <w:rPr>
          <w:rFonts w:ascii="Times New Roman" w:hAnsi="Times New Roman" w:cs="Times New Roman"/>
          <w:color w:val="auto"/>
          <w:sz w:val="24"/>
          <w:szCs w:val="24"/>
          <w:lang w:val="tr-TR"/>
        </w:rPr>
        <w:tab/>
        <w:t>Disiplin Mahkemelerinin Tutuklama (Tevkif) Yetkisi Var M</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dır? (As. Ad. D. 1970/54, 55, 56; Ad. D. 1970/8, s:547-552)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w:t>
      </w:r>
      <w:r w:rsidRPr="00DC0BD7">
        <w:rPr>
          <w:rFonts w:ascii="Times New Roman" w:hAnsi="Times New Roman" w:cs="Times New Roman"/>
          <w:color w:val="auto"/>
          <w:sz w:val="24"/>
          <w:szCs w:val="24"/>
          <w:lang w:val="tr-TR"/>
        </w:rPr>
        <w:tab/>
        <w:t>Mahkemelerce «Karşı Tarafa Yüklenecek Avukatlık Ücreti»nin Uygulamada Yarattığı Tereddüt ve Problemler (ABD. 1970/2, s:270/273)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w:t>
      </w:r>
      <w:r w:rsidRPr="00DC0BD7">
        <w:rPr>
          <w:rFonts w:ascii="Times New Roman" w:hAnsi="Times New Roman" w:cs="Times New Roman"/>
          <w:color w:val="auto"/>
          <w:sz w:val="24"/>
          <w:szCs w:val="24"/>
          <w:lang w:val="tr-TR"/>
        </w:rPr>
        <w:tab/>
        <w:t>Paylı Gayrimenkule Bir Paydaş Tarafından Yapılan Faydalı Giderlerin Uygulamada Yarattığı İhtilaflar (ABD. 1970/4, s:544-550)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w:t>
      </w:r>
      <w:r w:rsidRPr="00DC0BD7">
        <w:rPr>
          <w:rFonts w:ascii="Times New Roman" w:hAnsi="Times New Roman" w:cs="Times New Roman"/>
          <w:color w:val="auto"/>
          <w:sz w:val="24"/>
          <w:szCs w:val="24"/>
          <w:lang w:val="tr-TR"/>
        </w:rPr>
        <w:tab/>
        <w:t>Uygulamada İhmal Edilen Bir Hüküm: Trafik Kanunu mad. 50 ve Düşündürdükleri (Ad. D. 1970/5, s:304-311)</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w:t>
      </w:r>
      <w:r w:rsidRPr="00DC0BD7">
        <w:rPr>
          <w:rFonts w:ascii="Times New Roman" w:hAnsi="Times New Roman" w:cs="Times New Roman"/>
          <w:color w:val="auto"/>
          <w:sz w:val="24"/>
          <w:szCs w:val="24"/>
          <w:lang w:val="tr-TR"/>
        </w:rPr>
        <w:tab/>
        <w:t>Trafik Sicilinin Aksayan Yönleri (İBD. 1970/5-6, s:355-362)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w:t>
      </w:r>
      <w:r w:rsidRPr="00DC0BD7">
        <w:rPr>
          <w:rFonts w:ascii="Times New Roman" w:hAnsi="Times New Roman" w:cs="Times New Roman"/>
          <w:color w:val="auto"/>
          <w:sz w:val="24"/>
          <w:szCs w:val="24"/>
          <w:lang w:val="tr-TR"/>
        </w:rPr>
        <w:tab/>
        <w:t>Yargıtay İcra ve İflas Dairesinin İki Kararının Düşündürdükleri (Ad. D. 1970/7, s:469-477)</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w:t>
      </w:r>
      <w:r w:rsidRPr="00DC0BD7">
        <w:rPr>
          <w:rFonts w:ascii="Times New Roman" w:hAnsi="Times New Roman" w:cs="Times New Roman"/>
          <w:color w:val="auto"/>
          <w:sz w:val="24"/>
          <w:szCs w:val="24"/>
          <w:lang w:val="tr-TR"/>
        </w:rPr>
        <w:tab/>
        <w:t>Emre Muharrer Senetlerde İhtiyari Kayıtlar (ABD. 1971/1, s:29-39)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w:t>
      </w:r>
      <w:r w:rsidRPr="00DC0BD7">
        <w:rPr>
          <w:rFonts w:ascii="Times New Roman" w:hAnsi="Times New Roman" w:cs="Times New Roman"/>
          <w:color w:val="auto"/>
          <w:sz w:val="24"/>
          <w:szCs w:val="24"/>
          <w:lang w:val="tr-TR"/>
        </w:rPr>
        <w:tab/>
        <w:t>Tebligat Kanununun Uygulamada Tereddüt Konusu Olan Bir Hükmü (7201 s. Tebligat K. mad. 35) (Ad. D. 1971/2, s:110-116)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w:t>
      </w:r>
      <w:r w:rsidRPr="00DC0BD7">
        <w:rPr>
          <w:rFonts w:ascii="Times New Roman" w:hAnsi="Times New Roman" w:cs="Times New Roman"/>
          <w:color w:val="auto"/>
          <w:sz w:val="24"/>
          <w:szCs w:val="24"/>
          <w:lang w:val="tr-TR"/>
        </w:rPr>
        <w:tab/>
        <w:t>Müruruzamana Uğrayan Kambiyo Senetlerinin Akıbeti (İBD. 1971/1-2, s:12-30)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w:t>
      </w:r>
      <w:r w:rsidRPr="00DC0BD7">
        <w:rPr>
          <w:rFonts w:ascii="Times New Roman" w:hAnsi="Times New Roman" w:cs="Times New Roman"/>
          <w:color w:val="auto"/>
          <w:sz w:val="24"/>
          <w:szCs w:val="24"/>
          <w:lang w:val="tr-TR"/>
        </w:rPr>
        <w:tab/>
        <w:t>Temerrüt Faizinin İcra Hukukunda Yarattığı İhtilaflar (ABD. 1971/2, s:222-229)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w:t>
      </w:r>
      <w:r w:rsidRPr="00DC0BD7">
        <w:rPr>
          <w:rFonts w:ascii="Times New Roman" w:hAnsi="Times New Roman" w:cs="Times New Roman"/>
          <w:color w:val="auto"/>
          <w:sz w:val="24"/>
          <w:szCs w:val="24"/>
          <w:lang w:val="tr-TR"/>
        </w:rPr>
        <w:tab/>
        <w:t>Uygulamada Tereddüt ve İhtilaf Konusu Olan Üç Müessese; Mirasla Tenkis, İptâl ve İade (ABD. 1971/3, s:406-419)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w:t>
      </w:r>
      <w:r w:rsidRPr="00DC0BD7">
        <w:rPr>
          <w:rFonts w:ascii="Times New Roman" w:hAnsi="Times New Roman" w:cs="Times New Roman"/>
          <w:color w:val="auto"/>
          <w:sz w:val="24"/>
          <w:szCs w:val="24"/>
          <w:lang w:val="tr-TR"/>
        </w:rPr>
        <w:tab/>
        <w:t>1136 sayılı Avukatlık Kanunu Karşısında Avukatlık Ücreti (İBD. 1971/5-6, s:411-439)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w:t>
      </w:r>
      <w:r w:rsidRPr="00DC0BD7">
        <w:rPr>
          <w:rFonts w:ascii="Times New Roman" w:hAnsi="Times New Roman" w:cs="Times New Roman"/>
          <w:color w:val="auto"/>
          <w:sz w:val="24"/>
          <w:szCs w:val="24"/>
          <w:lang w:val="tr-TR"/>
        </w:rPr>
        <w:tab/>
        <w:t>Avukatlık Ücreti (Hukuk Adamları Kulübünün 29.9.1970 tarihli seminer çalışması; H.A.K. yayınları N:3)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w:t>
      </w:r>
      <w:r w:rsidRPr="00DC0BD7">
        <w:rPr>
          <w:rFonts w:ascii="Times New Roman" w:hAnsi="Times New Roman" w:cs="Times New Roman"/>
          <w:color w:val="auto"/>
          <w:sz w:val="24"/>
          <w:szCs w:val="24"/>
          <w:lang w:val="tr-TR"/>
        </w:rPr>
        <w:tab/>
        <w:t>506 sayılı Sosyal Sigortalar Kanununun 10. Maddesi üzerinde Bir İnceleme (ABD. 1971/6, s:837-844; Ad. D. 1972/2, s:145-155)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w:t>
      </w:r>
      <w:r w:rsidRPr="00DC0BD7">
        <w:rPr>
          <w:rFonts w:ascii="Times New Roman" w:hAnsi="Times New Roman" w:cs="Times New Roman"/>
          <w:color w:val="auto"/>
          <w:sz w:val="24"/>
          <w:szCs w:val="24"/>
          <w:lang w:val="tr-TR"/>
        </w:rPr>
        <w:tab/>
        <w:t>İcra ve İflas Hukukumuzun Tarihçesi (Ad. D. 1972/1, s:72/78)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16-</w:t>
      </w:r>
      <w:r w:rsidRPr="009E18D4">
        <w:rPr>
          <w:rFonts w:ascii="Times New Roman" w:hAnsi="Times New Roman" w:cs="Times New Roman"/>
          <w:color w:val="FF0000"/>
          <w:sz w:val="24"/>
          <w:szCs w:val="24"/>
          <w:lang w:val="tr-TR"/>
        </w:rPr>
        <w:tab/>
        <w:t xml:space="preserve">İcra ve İflas Hukukunda Şikayet (İİK. mad. 16) (ABD. 1972/1, </w:t>
      </w:r>
      <w:r w:rsidRPr="00DC0BD7">
        <w:rPr>
          <w:rFonts w:ascii="Times New Roman" w:hAnsi="Times New Roman" w:cs="Times New Roman"/>
          <w:color w:val="auto"/>
          <w:sz w:val="24"/>
          <w:szCs w:val="24"/>
          <w:lang w:val="tr-TR"/>
        </w:rPr>
        <w:t>s:29-36)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17-</w:t>
      </w:r>
      <w:r w:rsidRPr="00DC0BD7">
        <w:rPr>
          <w:rFonts w:ascii="Times New Roman" w:hAnsi="Times New Roman" w:cs="Times New Roman"/>
          <w:color w:val="auto"/>
          <w:sz w:val="24"/>
          <w:szCs w:val="24"/>
          <w:lang w:val="tr-TR"/>
        </w:rPr>
        <w:tab/>
        <w:t>Takip Hukukunda İcranın Geri Bırakılması (İİK. Mad. 33) (ABD. 1972/2, s:242-248)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w:t>
      </w:r>
      <w:r w:rsidRPr="00DC0BD7">
        <w:rPr>
          <w:rFonts w:ascii="Times New Roman" w:hAnsi="Times New Roman" w:cs="Times New Roman"/>
          <w:color w:val="auto"/>
          <w:sz w:val="24"/>
          <w:szCs w:val="24"/>
          <w:lang w:val="tr-TR"/>
        </w:rPr>
        <w:tab/>
        <w:t>İcra Hukukunda Takibe İtiraz (İİK. mad. 62) (ABD. 1972/4, s:578-587)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w:t>
      </w:r>
      <w:r w:rsidRPr="00DC0BD7">
        <w:rPr>
          <w:rFonts w:ascii="Times New Roman" w:hAnsi="Times New Roman" w:cs="Times New Roman"/>
          <w:color w:val="auto"/>
          <w:sz w:val="24"/>
          <w:szCs w:val="24"/>
          <w:lang w:val="tr-TR"/>
        </w:rPr>
        <w:tab/>
        <w:t>İlamsız Takiplerde Yetkili İcra Dairesi (İİK. mad. 50) (İBD. 1972/5-6; s:429-438)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w:t>
      </w:r>
      <w:r w:rsidRPr="00DC0BD7">
        <w:rPr>
          <w:rFonts w:ascii="Times New Roman" w:hAnsi="Times New Roman" w:cs="Times New Roman"/>
          <w:color w:val="auto"/>
          <w:sz w:val="24"/>
          <w:szCs w:val="24"/>
          <w:lang w:val="tr-TR"/>
        </w:rPr>
        <w:tab/>
        <w:t>İcra Memur ve Müstahdemlerinin Hukuki Sorumluluğu (İİK. mad. 5) (Ad. D. 1972/10, s:710-716)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w:t>
      </w:r>
      <w:r w:rsidRPr="00DC0BD7">
        <w:rPr>
          <w:rFonts w:ascii="Times New Roman" w:hAnsi="Times New Roman" w:cs="Times New Roman"/>
          <w:color w:val="auto"/>
          <w:sz w:val="24"/>
          <w:szCs w:val="24"/>
          <w:lang w:val="tr-TR"/>
        </w:rPr>
        <w:tab/>
        <w:t>İcra ve İflas Kanunun 69. Maddesi Üzerinde Bir İnceleme (Borçtan Kurtulma Davası) (İBD. 1973/3-4, s:348-356)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w:t>
      </w:r>
      <w:r w:rsidRPr="00DC0BD7">
        <w:rPr>
          <w:rFonts w:ascii="Times New Roman" w:hAnsi="Times New Roman" w:cs="Times New Roman"/>
          <w:color w:val="auto"/>
          <w:sz w:val="24"/>
          <w:szCs w:val="24"/>
          <w:lang w:val="tr-TR"/>
        </w:rPr>
        <w:tab/>
        <w:t>Hacze Adi İştirak (İİK. mad. 100) (ABD. 1973/4, s:691-700)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w:t>
      </w:r>
      <w:r w:rsidRPr="00DC0BD7">
        <w:rPr>
          <w:rFonts w:ascii="Times New Roman" w:hAnsi="Times New Roman" w:cs="Times New Roman"/>
          <w:color w:val="auto"/>
          <w:sz w:val="24"/>
          <w:szCs w:val="24"/>
          <w:lang w:val="tr-TR"/>
        </w:rPr>
        <w:tab/>
        <w:t>Hacze İmtiyazlı İştirak (Takipsiz Katılma) (İİK. mad. 101) (Ad. D. 1973/8, s:640-645)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w:t>
      </w:r>
      <w:r w:rsidRPr="00DC0BD7">
        <w:rPr>
          <w:rFonts w:ascii="Times New Roman" w:hAnsi="Times New Roman" w:cs="Times New Roman"/>
          <w:color w:val="auto"/>
          <w:sz w:val="24"/>
          <w:szCs w:val="24"/>
          <w:lang w:val="tr-TR"/>
        </w:rPr>
        <w:tab/>
        <w:t>Haczi Caiz Olmayan Mallar ve Haklar (Dr. A.Recai Seçkin’e Armağan 1974, s:551- 586)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w:t>
      </w:r>
      <w:r w:rsidRPr="00DC0BD7">
        <w:rPr>
          <w:rFonts w:ascii="Times New Roman" w:hAnsi="Times New Roman" w:cs="Times New Roman"/>
          <w:color w:val="auto"/>
          <w:sz w:val="24"/>
          <w:szCs w:val="24"/>
          <w:lang w:val="tr-TR"/>
        </w:rPr>
        <w:tab/>
        <w:t>İcra Hukukunda İtirazın Muvakkaten Kaldırılması (İİK. mad. 68/a) (ABD 1974/4, s:689-693)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w:t>
      </w:r>
      <w:r w:rsidRPr="00DC0BD7">
        <w:rPr>
          <w:rFonts w:ascii="Times New Roman" w:hAnsi="Times New Roman" w:cs="Times New Roman"/>
          <w:color w:val="auto"/>
          <w:sz w:val="24"/>
          <w:szCs w:val="24"/>
          <w:lang w:val="tr-TR"/>
        </w:rPr>
        <w:tab/>
        <w:t>İcra Hukukunda Menfi Tespit ve İstirdat Davası (İİK. mad. 72) (ABD 1974/5, s:901-909)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w:t>
      </w:r>
      <w:r w:rsidRPr="00DC0BD7">
        <w:rPr>
          <w:rFonts w:ascii="Times New Roman" w:hAnsi="Times New Roman" w:cs="Times New Roman"/>
          <w:color w:val="auto"/>
          <w:sz w:val="24"/>
          <w:szCs w:val="24"/>
          <w:lang w:val="tr-TR"/>
        </w:rPr>
        <w:tab/>
        <w:t>Tetkik Merciinin Hukuk Kararlarına Karşı Yargıtay Yolu (İİK. mad. 363) (ABD. 1974/6, s:1115-1119)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w:t>
      </w:r>
      <w:r w:rsidRPr="00DC0BD7">
        <w:rPr>
          <w:rFonts w:ascii="Times New Roman" w:hAnsi="Times New Roman" w:cs="Times New Roman"/>
          <w:color w:val="auto"/>
          <w:sz w:val="24"/>
          <w:szCs w:val="24"/>
          <w:lang w:val="tr-TR"/>
        </w:rPr>
        <w:tab/>
        <w:t>Adi ve Rehinli Alacakların Sırası (İİK. mad. 206) (İBD. 1974/1-2, s:24-30)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w:t>
      </w:r>
      <w:r w:rsidRPr="00DC0BD7">
        <w:rPr>
          <w:rFonts w:ascii="Times New Roman" w:hAnsi="Times New Roman" w:cs="Times New Roman"/>
          <w:color w:val="auto"/>
          <w:sz w:val="24"/>
          <w:szCs w:val="24"/>
          <w:lang w:val="tr-TR"/>
        </w:rPr>
        <w:tab/>
        <w:t>İcra Suçlarında Şikayet, Dava ve Ceza Zamanaşımı Süresi (İİK. mad. 347) (ABD, 1975/4, s:494-499)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w:t>
      </w:r>
      <w:r w:rsidRPr="00DC0BD7">
        <w:rPr>
          <w:rFonts w:ascii="Times New Roman" w:hAnsi="Times New Roman" w:cs="Times New Roman"/>
          <w:color w:val="auto"/>
          <w:sz w:val="24"/>
          <w:szCs w:val="24"/>
          <w:lang w:val="tr-TR"/>
        </w:rPr>
        <w:tab/>
        <w:t>İcra Hukukunda İhalenin Neticesi ve Feshi (İİK. mad. 134) (ABD. 1975/6, s:797-867)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w:t>
      </w:r>
      <w:r w:rsidRPr="00DC0BD7">
        <w:rPr>
          <w:rFonts w:ascii="Times New Roman" w:hAnsi="Times New Roman" w:cs="Times New Roman"/>
          <w:color w:val="auto"/>
          <w:sz w:val="24"/>
          <w:szCs w:val="24"/>
          <w:lang w:val="tr-TR"/>
        </w:rPr>
        <w:tab/>
        <w:t>İcra Hukukunda İstihkak İddiaları (İİK. mad. 96) (ABD. 1976/1, s:40-48)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w:t>
      </w:r>
      <w:r w:rsidRPr="00DC0BD7">
        <w:rPr>
          <w:rFonts w:ascii="Times New Roman" w:hAnsi="Times New Roman" w:cs="Times New Roman"/>
          <w:color w:val="auto"/>
          <w:sz w:val="24"/>
          <w:szCs w:val="24"/>
          <w:lang w:val="tr-TR"/>
        </w:rPr>
        <w:tab/>
        <w:t>Taksiratlı ve Hileli İflas Suçu (Ad. D. 1976/1-2, s:146-153)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w:t>
      </w:r>
      <w:r w:rsidRPr="00DC0BD7">
        <w:rPr>
          <w:rFonts w:ascii="Times New Roman" w:hAnsi="Times New Roman" w:cs="Times New Roman"/>
          <w:color w:val="auto"/>
          <w:sz w:val="24"/>
          <w:szCs w:val="24"/>
          <w:lang w:val="tr-TR"/>
        </w:rPr>
        <w:tab/>
        <w:t>Takip Hukukunda Ödeme Şartını İhlal Suçu (İİK. mad. 340) (ABD. 1976/3, s:384-390)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34-</w:t>
      </w:r>
      <w:r w:rsidRPr="009E18D4">
        <w:rPr>
          <w:rFonts w:ascii="Times New Roman" w:hAnsi="Times New Roman" w:cs="Times New Roman"/>
          <w:color w:val="FF0000"/>
          <w:sz w:val="24"/>
          <w:szCs w:val="24"/>
          <w:lang w:val="tr-TR"/>
        </w:rPr>
        <w:tab/>
        <w:t xml:space="preserve">İhale Bedelinin Ödenmemesi Sebebiyle İhalenin Feshi (İİK. </w:t>
      </w:r>
      <w:r w:rsidRPr="00DC0BD7">
        <w:rPr>
          <w:rFonts w:ascii="Times New Roman" w:hAnsi="Times New Roman" w:cs="Times New Roman"/>
          <w:color w:val="auto"/>
          <w:sz w:val="24"/>
          <w:szCs w:val="24"/>
          <w:lang w:val="tr-TR"/>
        </w:rPr>
        <w:t>mad. 133) (İBD. 1976/1-4, s:156-162)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w:t>
      </w:r>
      <w:r w:rsidRPr="00DC0BD7">
        <w:rPr>
          <w:rFonts w:ascii="Times New Roman" w:hAnsi="Times New Roman" w:cs="Times New Roman"/>
          <w:color w:val="auto"/>
          <w:sz w:val="24"/>
          <w:szCs w:val="24"/>
          <w:lang w:val="tr-TR"/>
        </w:rPr>
        <w:tab/>
        <w:t>Borçlunun, Üçüncü Şahıslarda Bulunan Alacakları ve Menkul Malların Haczi (İİK. mad. 89) (ABD. 1976/6, s:1003-1020; İBD. 1977/10-11-23, s:37-50)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w:t>
      </w:r>
      <w:r w:rsidRPr="00DC0BD7">
        <w:rPr>
          <w:rFonts w:ascii="Times New Roman" w:hAnsi="Times New Roman" w:cs="Times New Roman"/>
          <w:color w:val="auto"/>
          <w:sz w:val="24"/>
          <w:szCs w:val="24"/>
          <w:lang w:val="tr-TR"/>
        </w:rPr>
        <w:tab/>
        <w:t>İcra Hukukunda Mal Beyanında Bulunmama Suçu (İİK. mad. 337) (ABD. 1977/4, s:649-652)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w:t>
      </w:r>
      <w:r w:rsidRPr="00DC0BD7">
        <w:rPr>
          <w:rFonts w:ascii="Times New Roman" w:hAnsi="Times New Roman" w:cs="Times New Roman"/>
          <w:color w:val="auto"/>
          <w:sz w:val="24"/>
          <w:szCs w:val="24"/>
          <w:lang w:val="tr-TR"/>
        </w:rPr>
        <w:tab/>
        <w:t>İcra İflas Dairelerinin Teftişi (İİK. mad. 13) (Prof. Osman Be</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ki’ye Armağan, 1977, s:907-912)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w:t>
      </w:r>
      <w:r w:rsidRPr="00DC0BD7">
        <w:rPr>
          <w:rFonts w:ascii="Times New Roman" w:hAnsi="Times New Roman" w:cs="Times New Roman"/>
          <w:color w:val="auto"/>
          <w:sz w:val="24"/>
          <w:szCs w:val="24"/>
          <w:lang w:val="tr-TR"/>
        </w:rPr>
        <w:tab/>
        <w:t>İcra ve İflas Kanununun 94. maddesi Üzerinde Bir İnceleme (Prof. Osman Berki’ye Armağan, 1977, s:913-919)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w:t>
      </w:r>
      <w:r w:rsidRPr="00DC0BD7">
        <w:rPr>
          <w:rFonts w:ascii="Times New Roman" w:hAnsi="Times New Roman" w:cs="Times New Roman"/>
          <w:color w:val="auto"/>
          <w:sz w:val="24"/>
          <w:szCs w:val="24"/>
          <w:lang w:val="tr-TR"/>
        </w:rPr>
        <w:tab/>
        <w:t>Paraların Paylaştırılması Zamanı, Masraflar ve Vekalet Ücreti (İİK. mad. 138) (Yasa D. 1978/2, s:257-260)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w:t>
      </w:r>
      <w:r w:rsidRPr="00DC0BD7">
        <w:rPr>
          <w:rFonts w:ascii="Times New Roman" w:hAnsi="Times New Roman" w:cs="Times New Roman"/>
          <w:color w:val="auto"/>
          <w:sz w:val="24"/>
          <w:szCs w:val="24"/>
          <w:lang w:val="tr-TR"/>
        </w:rPr>
        <w:tab/>
        <w:t>Paraya Çevrilmesi Özel Bir Usulü Gerektiren Mal ve Haklar (İİK. mad. 121) (ABD. 1978/3, s:431-435)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w:t>
      </w:r>
      <w:r w:rsidRPr="00DC0BD7">
        <w:rPr>
          <w:rFonts w:ascii="Times New Roman" w:hAnsi="Times New Roman" w:cs="Times New Roman"/>
          <w:color w:val="auto"/>
          <w:sz w:val="24"/>
          <w:szCs w:val="24"/>
          <w:lang w:val="tr-TR"/>
        </w:rPr>
        <w:tab/>
        <w:t>İcra ve İflas Kanununun 8. Maddesi Üzerinde Bir İnceleme (Adana Bar. D. 1978/3, s:117-120)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w:t>
      </w:r>
      <w:r w:rsidRPr="00DC0BD7">
        <w:rPr>
          <w:rFonts w:ascii="Times New Roman" w:hAnsi="Times New Roman" w:cs="Times New Roman"/>
          <w:color w:val="auto"/>
          <w:sz w:val="24"/>
          <w:szCs w:val="24"/>
          <w:lang w:val="tr-TR"/>
        </w:rPr>
        <w:tab/>
        <w:t>Ticaret Şirketleri ile Kooperatiflerde ve Adi Şirketlerde, Şirke</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ten ve Ortaktan Alaaklı Olan Üçüncü Şahısların, Şirket ve Ortağı Takip Hakkının Kapsamı (ABD. 1978/5, s: 774-800)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w:t>
      </w:r>
      <w:r w:rsidRPr="00DC0BD7">
        <w:rPr>
          <w:rFonts w:ascii="Times New Roman" w:hAnsi="Times New Roman" w:cs="Times New Roman"/>
          <w:color w:val="auto"/>
          <w:sz w:val="24"/>
          <w:szCs w:val="24"/>
          <w:lang w:val="tr-TR"/>
        </w:rPr>
        <w:tab/>
        <w:t>Haciz Tutanağı (İİK. mad. 102) (Bursa Bar. D. 1978/6, s:4-6)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w:t>
      </w:r>
      <w:r w:rsidRPr="00DC0BD7">
        <w:rPr>
          <w:rFonts w:ascii="Times New Roman" w:hAnsi="Times New Roman" w:cs="Times New Roman"/>
          <w:color w:val="auto"/>
          <w:sz w:val="24"/>
          <w:szCs w:val="24"/>
          <w:lang w:val="tr-TR"/>
        </w:rPr>
        <w:tab/>
        <w:t>İcra ve İflas Hukukunda Harçlar (Bursa Bar. D. 1979/7, s:4-6)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w:t>
      </w:r>
      <w:r w:rsidRPr="00DC0BD7">
        <w:rPr>
          <w:rFonts w:ascii="Times New Roman" w:hAnsi="Times New Roman" w:cs="Times New Roman"/>
          <w:color w:val="auto"/>
          <w:sz w:val="24"/>
          <w:szCs w:val="24"/>
          <w:lang w:val="tr-TR"/>
        </w:rPr>
        <w:tab/>
        <w:t>Kollektif ve Komandit Şirketlerde, Şirketten ve Ortaktan Al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caklı Olan Üçüncü Şahısların, Şirket ve Ortağı Takip Hakkının Kapsamı (İBD. 1979/1-2-3, s:74-93)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w:t>
      </w:r>
      <w:r w:rsidRPr="00DC0BD7">
        <w:rPr>
          <w:rFonts w:ascii="Times New Roman" w:hAnsi="Times New Roman" w:cs="Times New Roman"/>
          <w:color w:val="auto"/>
          <w:sz w:val="24"/>
          <w:szCs w:val="24"/>
          <w:lang w:val="tr-TR"/>
        </w:rPr>
        <w:tab/>
        <w:t>Anonim ve Limited Şirketlerde, Şirketten ve Ortaktan Alacaklı Olan Üçüncü Şahısların, Şirket ve Ortağı Takip Hakkının Ka</w:t>
      </w:r>
      <w:r w:rsidRPr="00DC0BD7">
        <w:rPr>
          <w:rFonts w:ascii="Times New Roman" w:hAnsi="Times New Roman" w:cs="Times New Roman"/>
          <w:color w:val="auto"/>
          <w:sz w:val="24"/>
          <w:szCs w:val="24"/>
          <w:lang w:val="tr-TR"/>
        </w:rPr>
        <w:t>p</w:t>
      </w:r>
      <w:r w:rsidRPr="00DC0BD7">
        <w:rPr>
          <w:rFonts w:ascii="Times New Roman" w:hAnsi="Times New Roman" w:cs="Times New Roman"/>
          <w:color w:val="auto"/>
          <w:sz w:val="24"/>
          <w:szCs w:val="24"/>
          <w:lang w:val="tr-TR"/>
        </w:rPr>
        <w:t>samı (Yasa D. 1979/3, s:358-363)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w:t>
      </w:r>
      <w:r w:rsidRPr="00DC0BD7">
        <w:rPr>
          <w:rFonts w:ascii="Times New Roman" w:hAnsi="Times New Roman" w:cs="Times New Roman"/>
          <w:color w:val="auto"/>
          <w:sz w:val="24"/>
          <w:szCs w:val="24"/>
          <w:lang w:val="tr-TR"/>
        </w:rPr>
        <w:tab/>
        <w:t>Takip Hukukunda, İhale Bedelini Ödememek Suretiyle İhalenin Feshine Sebep Olan Alıcının Hukuki Sorumluluğu (ABD. 1979/4, s:15-42)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w:t>
      </w:r>
      <w:r w:rsidRPr="00DC0BD7">
        <w:rPr>
          <w:rFonts w:ascii="Times New Roman" w:hAnsi="Times New Roman" w:cs="Times New Roman"/>
          <w:color w:val="auto"/>
          <w:sz w:val="24"/>
          <w:szCs w:val="24"/>
          <w:lang w:val="tr-TR"/>
        </w:rPr>
        <w:tab/>
        <w:t>İcra ve İflas Yasası Değişikliği Hakkında Düşünceler (İBD. 1979/4-5-6, s:272-313; Yasa D. 1979/7, s:979-1012)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49-</w:t>
      </w:r>
      <w:r w:rsidRPr="009E18D4">
        <w:rPr>
          <w:rFonts w:ascii="Times New Roman" w:hAnsi="Times New Roman" w:cs="Times New Roman"/>
          <w:color w:val="FF0000"/>
          <w:sz w:val="24"/>
          <w:szCs w:val="24"/>
          <w:lang w:val="tr-TR"/>
        </w:rPr>
        <w:tab/>
        <w:t xml:space="preserve">İcra Tetkik Merciinin Görev Alanı (İİK. mad. 4) (ABD. 1979/5, </w:t>
      </w:r>
      <w:r w:rsidRPr="00DC0BD7">
        <w:rPr>
          <w:rFonts w:ascii="Times New Roman" w:hAnsi="Times New Roman" w:cs="Times New Roman"/>
          <w:color w:val="auto"/>
          <w:sz w:val="24"/>
          <w:szCs w:val="24"/>
          <w:lang w:val="tr-TR"/>
        </w:rPr>
        <w:t>s:36-45)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w:t>
      </w:r>
      <w:r w:rsidRPr="00DC0BD7">
        <w:rPr>
          <w:rFonts w:ascii="Times New Roman" w:hAnsi="Times New Roman" w:cs="Times New Roman"/>
          <w:color w:val="auto"/>
          <w:sz w:val="24"/>
          <w:szCs w:val="24"/>
          <w:lang w:val="tr-TR"/>
        </w:rPr>
        <w:tab/>
        <w:t>İcra Tetkik Merciinin Görev Alanı (İçtihat Derlemesi) (İKİD. S:1979/225, s:7141-7150)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w:t>
      </w:r>
      <w:r w:rsidRPr="00DC0BD7">
        <w:rPr>
          <w:rFonts w:ascii="Times New Roman" w:hAnsi="Times New Roman" w:cs="Times New Roman"/>
          <w:color w:val="auto"/>
          <w:sz w:val="24"/>
          <w:szCs w:val="24"/>
          <w:lang w:val="tr-TR"/>
        </w:rPr>
        <w:tab/>
        <w:t>İcra Takibinin İptali ve Taliki (İİK. mad. 71) (Bursa Bar. D. 1979/9, s:12-14)</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w:t>
      </w:r>
      <w:r w:rsidRPr="00DC0BD7">
        <w:rPr>
          <w:rFonts w:ascii="Times New Roman" w:hAnsi="Times New Roman" w:cs="Times New Roman"/>
          <w:color w:val="auto"/>
          <w:sz w:val="24"/>
          <w:szCs w:val="24"/>
          <w:lang w:val="tr-TR"/>
        </w:rPr>
        <w:tab/>
        <w:t>İcra ve İflas Yasasının 118. maddesi Üzerinde Bir İnceleme (Yasa D. 1980/2, s:194-199)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w:t>
      </w:r>
      <w:r w:rsidRPr="00DC0BD7">
        <w:rPr>
          <w:rFonts w:ascii="Times New Roman" w:hAnsi="Times New Roman" w:cs="Times New Roman"/>
          <w:color w:val="auto"/>
          <w:sz w:val="24"/>
          <w:szCs w:val="24"/>
          <w:lang w:val="tr-TR"/>
        </w:rPr>
        <w:tab/>
        <w:t>Tetkik Merciinde Yargılama Usulü (İİK. mad. 18) (Yar. D. 1980/3, s:339-359)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54-</w:t>
      </w:r>
      <w:r w:rsidRPr="00DC0BD7">
        <w:rPr>
          <w:rFonts w:ascii="Times New Roman" w:hAnsi="Times New Roman" w:cs="Times New Roman"/>
          <w:color w:val="auto"/>
          <w:sz w:val="24"/>
          <w:szCs w:val="24"/>
          <w:lang w:val="tr-TR"/>
        </w:rPr>
        <w:tab/>
        <w:t>Takip Hukukunda Tebligat (ABD. 1980/4, s:438-452)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w:t>
      </w:r>
      <w:r w:rsidRPr="00DC0BD7">
        <w:rPr>
          <w:rFonts w:ascii="Times New Roman" w:hAnsi="Times New Roman" w:cs="Times New Roman"/>
          <w:color w:val="auto"/>
          <w:sz w:val="24"/>
          <w:szCs w:val="24"/>
          <w:lang w:val="tr-TR"/>
        </w:rPr>
        <w:tab/>
        <w:t>Para ve Teminat Verilmesine İlişkin İlamların İcrası (İİK. mad. 32) (Yasa D. 1980/4 s:496-507)</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w:t>
      </w:r>
      <w:r w:rsidRPr="00DC0BD7">
        <w:rPr>
          <w:rFonts w:ascii="Times New Roman" w:hAnsi="Times New Roman" w:cs="Times New Roman"/>
          <w:color w:val="auto"/>
          <w:sz w:val="24"/>
          <w:szCs w:val="24"/>
          <w:lang w:val="tr-TR"/>
        </w:rPr>
        <w:tab/>
        <w:t>Takip Hukukunda Alacaklının «Banka İskonto Haddi» ne Göre Faiz İsteme Hakkı (ABD. 1980/5, s:571-582)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57-</w:t>
      </w:r>
      <w:r w:rsidRPr="00DC0BD7">
        <w:rPr>
          <w:rFonts w:ascii="Times New Roman" w:hAnsi="Times New Roman" w:cs="Times New Roman"/>
          <w:color w:val="auto"/>
          <w:sz w:val="24"/>
          <w:szCs w:val="24"/>
          <w:lang w:val="tr-TR"/>
        </w:rPr>
        <w:tab/>
        <w:t>İhtiyati Haczi Tamamlayan Merasim (Bursa Bar. D. 1980/10, s:6-8)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58-</w:t>
      </w:r>
      <w:r w:rsidRPr="00DC0BD7">
        <w:rPr>
          <w:rFonts w:ascii="Times New Roman" w:hAnsi="Times New Roman" w:cs="Times New Roman"/>
          <w:color w:val="auto"/>
          <w:sz w:val="24"/>
          <w:szCs w:val="24"/>
          <w:lang w:val="tr-TR"/>
        </w:rPr>
        <w:tab/>
        <w:t>Gecikmiş İtiraz (İİK. mad. 65 Üzerine Bir İnceleme) (Bursa Bar. D. 1980/11, s:6/7)</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59-</w:t>
      </w:r>
      <w:r w:rsidRPr="00DC0BD7">
        <w:rPr>
          <w:rFonts w:ascii="Times New Roman" w:hAnsi="Times New Roman" w:cs="Times New Roman"/>
          <w:color w:val="auto"/>
          <w:sz w:val="24"/>
          <w:szCs w:val="24"/>
          <w:lang w:val="tr-TR"/>
        </w:rPr>
        <w:tab/>
        <w:t>Kooperatiflerde ve Adi Şirketlerde, Alacaklı Üçüncü Şahısların, Kooperatif, Adi Şirket ve Ortağı Takip Hakkının Kapsamı (Yasa D. 1980/8, s:1085-1091)</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60-</w:t>
      </w:r>
      <w:r w:rsidRPr="00DC0BD7">
        <w:rPr>
          <w:rFonts w:ascii="Times New Roman" w:hAnsi="Times New Roman" w:cs="Times New Roman"/>
          <w:color w:val="auto"/>
          <w:sz w:val="24"/>
          <w:szCs w:val="24"/>
          <w:lang w:val="tr-TR"/>
        </w:rPr>
        <w:tab/>
        <w:t>İcra Tutanakları (TNB. D. 1980, S:27, s:30-33)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61-</w:t>
      </w:r>
      <w:r w:rsidRPr="00DC0BD7">
        <w:rPr>
          <w:rFonts w:ascii="Times New Roman" w:hAnsi="Times New Roman" w:cs="Times New Roman"/>
          <w:color w:val="auto"/>
          <w:sz w:val="24"/>
          <w:szCs w:val="24"/>
          <w:lang w:val="tr-TR"/>
        </w:rPr>
        <w:tab/>
        <w:t>İcra Hukukunda İtirazın Geçici Olarak Kaldırılması (İBD. 1981/3, s:139-150)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62-</w:t>
      </w:r>
      <w:r w:rsidRPr="00DC0BD7">
        <w:rPr>
          <w:rFonts w:ascii="Times New Roman" w:hAnsi="Times New Roman" w:cs="Times New Roman"/>
          <w:color w:val="auto"/>
          <w:sz w:val="24"/>
          <w:szCs w:val="24"/>
          <w:lang w:val="tr-TR"/>
        </w:rPr>
        <w:tab/>
        <w:t>Yargıtay Bozmasından Sonra İcra Takibinin Durumu (Bursa Bar. D. 1981/12, s:6-7)</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63-</w:t>
      </w:r>
      <w:r w:rsidRPr="00DC0BD7">
        <w:rPr>
          <w:rFonts w:ascii="Times New Roman" w:hAnsi="Times New Roman" w:cs="Times New Roman"/>
          <w:color w:val="auto"/>
          <w:sz w:val="24"/>
          <w:szCs w:val="24"/>
          <w:lang w:val="tr-TR"/>
        </w:rPr>
        <w:tab/>
        <w:t>İcra Takip İşleminde Bulunma Yasağı (İİK. mad. 51) (TNB. Huk. D. 1981, S:29, s:18-20)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64-</w:t>
      </w:r>
      <w:r w:rsidRPr="00DC0BD7">
        <w:rPr>
          <w:rFonts w:ascii="Times New Roman" w:hAnsi="Times New Roman" w:cs="Times New Roman"/>
          <w:color w:val="auto"/>
          <w:sz w:val="24"/>
          <w:szCs w:val="24"/>
          <w:lang w:val="tr-TR"/>
        </w:rPr>
        <w:tab/>
        <w:t>Takip Hukukunda «Para ve Teminat Verilmesi Hakkındaki İlamlara İlişkin İcranın Geri Bırakılması» (İİK. mad. 33) (İBD. 1981/4, s:204-215)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65-</w:t>
      </w:r>
      <w:r w:rsidRPr="009E18D4">
        <w:rPr>
          <w:rFonts w:ascii="Times New Roman" w:hAnsi="Times New Roman" w:cs="Times New Roman"/>
          <w:color w:val="FF0000"/>
          <w:sz w:val="24"/>
          <w:szCs w:val="24"/>
          <w:lang w:val="tr-TR"/>
        </w:rPr>
        <w:tab/>
        <w:t>Takip Konusu İlamın Yargıtayca Bozulması Üzerine İcra Da</w:t>
      </w:r>
      <w:r w:rsidRPr="009E18D4">
        <w:rPr>
          <w:rFonts w:ascii="Times New Roman" w:hAnsi="Times New Roman" w:cs="Times New Roman"/>
          <w:color w:val="FF0000"/>
          <w:sz w:val="24"/>
          <w:szCs w:val="24"/>
          <w:lang w:val="tr-TR"/>
        </w:rPr>
        <w:t>i</w:t>
      </w:r>
      <w:r w:rsidRPr="00DC0BD7">
        <w:rPr>
          <w:rFonts w:ascii="Times New Roman" w:hAnsi="Times New Roman" w:cs="Times New Roman"/>
          <w:color w:val="auto"/>
          <w:sz w:val="24"/>
          <w:szCs w:val="24"/>
          <w:lang w:val="tr-TR"/>
        </w:rPr>
        <w:t>resince Yapılacak İşlem (İcranın Durdurulması-İcranın İadesi) (ABD. 1981/1. s:33-40)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66-</w:t>
      </w:r>
      <w:r w:rsidRPr="00DC0BD7">
        <w:rPr>
          <w:rFonts w:ascii="Times New Roman" w:hAnsi="Times New Roman" w:cs="Times New Roman"/>
          <w:color w:val="auto"/>
          <w:sz w:val="24"/>
          <w:szCs w:val="24"/>
          <w:lang w:val="tr-TR"/>
        </w:rPr>
        <w:tab/>
        <w:t>Kısmen Haczedilebilen Şeyler (İİK. mad. 83) (TNB. Huk. D. 1981, S:30, s:36-38)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67-</w:t>
      </w:r>
      <w:r w:rsidRPr="00DC0BD7">
        <w:rPr>
          <w:rFonts w:ascii="Times New Roman" w:hAnsi="Times New Roman" w:cs="Times New Roman"/>
          <w:color w:val="auto"/>
          <w:sz w:val="24"/>
          <w:szCs w:val="24"/>
          <w:lang w:val="tr-TR"/>
        </w:rPr>
        <w:tab/>
        <w:t>Takip Hukukunda Olumsuz Tespit ve Geri Alma Davaları (İİK. mad. 72) (Yarg. D. 1981/3, s:359-385)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68-</w:t>
      </w:r>
      <w:r w:rsidRPr="00DC0BD7">
        <w:rPr>
          <w:rFonts w:ascii="Times New Roman" w:hAnsi="Times New Roman" w:cs="Times New Roman"/>
          <w:color w:val="auto"/>
          <w:sz w:val="24"/>
          <w:szCs w:val="24"/>
          <w:lang w:val="tr-TR"/>
        </w:rPr>
        <w:tab/>
        <w:t>İcra ve İflas Dairelerinin Faaliyetlerinden Doğan Hukuki S</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rumluluk (İİK. mad. 5, 6, 7) (TNB. Huk. D. 1981, S:31, s:13-24)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69-</w:t>
      </w:r>
      <w:r w:rsidRPr="00DC0BD7">
        <w:rPr>
          <w:rFonts w:ascii="Times New Roman" w:hAnsi="Times New Roman" w:cs="Times New Roman"/>
          <w:color w:val="auto"/>
          <w:sz w:val="24"/>
          <w:szCs w:val="24"/>
          <w:lang w:val="tr-TR"/>
        </w:rPr>
        <w:tab/>
        <w:t>Menkul Teslimine İlişkin İlamların Uygulanması (İİK. mad. 24) (Balıkesir Bar. D. 1981/7, s:35-38)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70-</w:t>
      </w:r>
      <w:r w:rsidRPr="00DC0BD7">
        <w:rPr>
          <w:rFonts w:ascii="Times New Roman" w:hAnsi="Times New Roman" w:cs="Times New Roman"/>
          <w:color w:val="auto"/>
          <w:sz w:val="24"/>
          <w:szCs w:val="24"/>
          <w:lang w:val="tr-TR"/>
        </w:rPr>
        <w:tab/>
        <w:t>Takip Hukukunda Süreler (ABD. 1981/3, s:367-373)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71-</w:t>
      </w:r>
      <w:r w:rsidRPr="00DC0BD7">
        <w:rPr>
          <w:rFonts w:ascii="Times New Roman" w:hAnsi="Times New Roman" w:cs="Times New Roman"/>
          <w:color w:val="auto"/>
          <w:sz w:val="24"/>
          <w:szCs w:val="24"/>
          <w:lang w:val="tr-TR"/>
        </w:rPr>
        <w:tab/>
        <w:t>İlamsız Takiplerde Yetkili İcra Dairesini Belirleyen Kurallar (İİK. mad. 50) (ABD. 1981/4, s:672-684)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72-</w:t>
      </w:r>
      <w:r w:rsidRPr="00DC0BD7">
        <w:rPr>
          <w:rFonts w:ascii="Times New Roman" w:hAnsi="Times New Roman" w:cs="Times New Roman"/>
          <w:color w:val="auto"/>
          <w:sz w:val="24"/>
          <w:szCs w:val="24"/>
          <w:lang w:val="tr-TR"/>
        </w:rPr>
        <w:tab/>
        <w:t>Hacze Takipsiz (Ayrıcalıklı) Katılma (İİK. mad. 101) (Manisa Bar. D. 1981; S:1, s:3-10)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73-</w:t>
      </w:r>
      <w:r w:rsidRPr="00DC0BD7">
        <w:rPr>
          <w:rFonts w:ascii="Times New Roman" w:hAnsi="Times New Roman" w:cs="Times New Roman"/>
          <w:color w:val="auto"/>
          <w:sz w:val="24"/>
          <w:szCs w:val="24"/>
          <w:lang w:val="tr-TR"/>
        </w:rPr>
        <w:tab/>
        <w:t>Taşınmazla İlgili İhalenin Sonuçları ve İhalenin Bozulması (İİK. mad. 134) (Yasa D. 1981/12, s:1549-1563)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74-</w:t>
      </w:r>
      <w:r w:rsidRPr="00DC0BD7">
        <w:rPr>
          <w:rFonts w:ascii="Times New Roman" w:hAnsi="Times New Roman" w:cs="Times New Roman"/>
          <w:color w:val="auto"/>
          <w:sz w:val="24"/>
          <w:szCs w:val="24"/>
          <w:lang w:val="tr-TR"/>
        </w:rPr>
        <w:tab/>
        <w:t>Çocuk Teslimine ve Çocukla Kişisel İlişki Kurulmasına İlişkin İlamların İcrası (İİK. mad. 25, 25a) (Manisa Bar. D. 1982, S:2, s:7-9) (TNB. Huk. D. 1982, S:34, s:20-22)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75-</w:t>
      </w:r>
      <w:r w:rsidRPr="00DC0BD7">
        <w:rPr>
          <w:rFonts w:ascii="Times New Roman" w:hAnsi="Times New Roman" w:cs="Times New Roman"/>
          <w:color w:val="auto"/>
          <w:sz w:val="24"/>
          <w:szCs w:val="24"/>
          <w:lang w:val="tr-TR"/>
        </w:rPr>
        <w:tab/>
        <w:t>Takip Hukukunda Şikayet (İİK. mad. 16) (Yarg. D. 1982/3, s:440-465)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76-</w:t>
      </w:r>
      <w:r w:rsidRPr="00DC0BD7">
        <w:rPr>
          <w:rFonts w:ascii="Times New Roman" w:hAnsi="Times New Roman" w:cs="Times New Roman"/>
          <w:color w:val="auto"/>
          <w:sz w:val="24"/>
          <w:szCs w:val="24"/>
          <w:lang w:val="tr-TR"/>
        </w:rPr>
        <w:tab/>
        <w:t>Takip Hukukunda İtirazın Geçici Olarak Kaldırılması (TNB. Huk. D. 1982, S:36, s:12-19)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77-</w:t>
      </w:r>
      <w:r w:rsidRPr="00DC0BD7">
        <w:rPr>
          <w:rFonts w:ascii="Times New Roman" w:hAnsi="Times New Roman" w:cs="Times New Roman"/>
          <w:color w:val="auto"/>
          <w:sz w:val="24"/>
          <w:szCs w:val="24"/>
          <w:lang w:val="tr-TR"/>
        </w:rPr>
        <w:tab/>
        <w:t>İflas Hukukunda Konkordato (Bursa Bar. D. 1982, S:15, s:17-19)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78-</w:t>
      </w:r>
      <w:r w:rsidRPr="00DC0BD7">
        <w:rPr>
          <w:rFonts w:ascii="Times New Roman" w:hAnsi="Times New Roman" w:cs="Times New Roman"/>
          <w:color w:val="auto"/>
          <w:sz w:val="24"/>
          <w:szCs w:val="24"/>
          <w:lang w:val="tr-TR"/>
        </w:rPr>
        <w:tab/>
        <w:t>İhalenin Bozulmasında Usul Kuralları (Bursa Bar. D. 1982, S:16, s:6-7)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79-</w:t>
      </w:r>
      <w:r w:rsidRPr="00DC0BD7">
        <w:rPr>
          <w:rFonts w:ascii="Times New Roman" w:hAnsi="Times New Roman" w:cs="Times New Roman"/>
          <w:color w:val="auto"/>
          <w:sz w:val="24"/>
          <w:szCs w:val="24"/>
          <w:lang w:val="tr-TR"/>
        </w:rPr>
        <w:tab/>
        <w:t>Kambiyo Senetlerine İlişkin Suçlar (Ceza Hukukunda Kambiyo Senetleri) (ABD. 1982/4, s:108-133)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80-</w:t>
      </w:r>
      <w:r w:rsidRPr="00DC0BD7">
        <w:rPr>
          <w:rFonts w:ascii="Times New Roman" w:hAnsi="Times New Roman" w:cs="Times New Roman"/>
          <w:color w:val="auto"/>
          <w:sz w:val="24"/>
          <w:szCs w:val="24"/>
          <w:lang w:val="tr-TR"/>
        </w:rPr>
        <w:tab/>
        <w:t>Karşılıksız Çek (Manisa Bar. D. 1982, S.4, s:12-21)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81-</w:t>
      </w:r>
      <w:r w:rsidRPr="00DC0BD7">
        <w:rPr>
          <w:rFonts w:ascii="Times New Roman" w:hAnsi="Times New Roman" w:cs="Times New Roman"/>
          <w:color w:val="auto"/>
          <w:sz w:val="24"/>
          <w:szCs w:val="24"/>
          <w:lang w:val="tr-TR"/>
        </w:rPr>
        <w:tab/>
        <w:t>Takip Hukukunda İtirazın Kesin Olarak Kaldırılması (İİK. mad. 68) (ABD. 1982/5, s:9-30; Yarg. D. 1983/1-2, s:137-159)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82-</w:t>
      </w:r>
      <w:r w:rsidRPr="009E18D4">
        <w:rPr>
          <w:rFonts w:ascii="Times New Roman" w:hAnsi="Times New Roman" w:cs="Times New Roman"/>
          <w:color w:val="FF0000"/>
          <w:sz w:val="24"/>
          <w:szCs w:val="24"/>
          <w:lang w:val="tr-TR"/>
        </w:rPr>
        <w:tab/>
        <w:t xml:space="preserve">İcra Hukukunda Takip Talebinin İçeriği (ABD. 1982/6, </w:t>
      </w:r>
      <w:r w:rsidRPr="00DC0BD7">
        <w:rPr>
          <w:rFonts w:ascii="Times New Roman" w:hAnsi="Times New Roman" w:cs="Times New Roman"/>
          <w:color w:val="auto"/>
          <w:sz w:val="24"/>
          <w:szCs w:val="24"/>
          <w:lang w:val="tr-TR"/>
        </w:rPr>
        <w:t>s:64-112)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83-</w:t>
      </w:r>
      <w:r w:rsidRPr="00DC0BD7">
        <w:rPr>
          <w:rFonts w:ascii="Times New Roman" w:hAnsi="Times New Roman" w:cs="Times New Roman"/>
          <w:color w:val="auto"/>
          <w:sz w:val="24"/>
          <w:szCs w:val="24"/>
          <w:lang w:val="tr-TR"/>
        </w:rPr>
        <w:tab/>
        <w:t>Borçlunun Üçüncü Kişilerdeki Kıymetli Evraka Bağlanmamış Olan Mal, Hak ve Alacaklarının Haczi (İİK. mad. 89) (Dokuz Eylül Ünv. Huk. Fak. D. Yıl:2, S:2, s:205-227 «Prof. M. Alam Armağanı», 1983)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84-</w:t>
      </w:r>
      <w:r w:rsidRPr="00DC0BD7">
        <w:rPr>
          <w:rFonts w:ascii="Times New Roman" w:hAnsi="Times New Roman" w:cs="Times New Roman"/>
          <w:color w:val="auto"/>
          <w:sz w:val="24"/>
          <w:szCs w:val="24"/>
          <w:lang w:val="tr-TR"/>
        </w:rPr>
        <w:tab/>
        <w:t>Kambiyo Senedinde Sahtekarlık Yapılması - Açığa Atılan İ</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zanın Kötüye Kullanılması (Manisa Bar. D. 1983, S:5, s:15-20)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85-</w:t>
      </w:r>
      <w:r w:rsidRPr="00DC0BD7">
        <w:rPr>
          <w:rFonts w:ascii="Times New Roman" w:hAnsi="Times New Roman" w:cs="Times New Roman"/>
          <w:color w:val="auto"/>
          <w:sz w:val="24"/>
          <w:szCs w:val="24"/>
          <w:lang w:val="tr-TR"/>
        </w:rPr>
        <w:tab/>
        <w:t>Kambiyo Senetlerine Mahsus Takiplerde Borca İtiraz (Bursa Bar. D. 1983, S.17, s:8-13)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86-</w:t>
      </w:r>
      <w:r w:rsidRPr="00DC0BD7">
        <w:rPr>
          <w:rFonts w:ascii="Times New Roman" w:hAnsi="Times New Roman" w:cs="Times New Roman"/>
          <w:color w:val="auto"/>
          <w:sz w:val="24"/>
          <w:szCs w:val="24"/>
          <w:lang w:val="tr-TR"/>
        </w:rPr>
        <w:tab/>
        <w:t>Taşınmazların Boşaltılması ve Teslimine İlişkin İlamların U</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gulanması (İİK. mad. 26-27) (İzmir Bar. D. 1983/3, s:12-20)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87-</w:t>
      </w:r>
      <w:r w:rsidRPr="00DC0BD7">
        <w:rPr>
          <w:rFonts w:ascii="Times New Roman" w:hAnsi="Times New Roman" w:cs="Times New Roman"/>
          <w:color w:val="auto"/>
          <w:sz w:val="24"/>
          <w:szCs w:val="24"/>
          <w:lang w:val="tr-TR"/>
        </w:rPr>
        <w:tab/>
        <w:t>İlamlı Takiplerin, Yargıtay’dan Alınacak «Yürütmenin Durd</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rulması» (Tehiri İcra Kararı) ile Durdurulması (İİK. mad. 36), (ABD. 1983-3/4, s:60-69)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88-</w:t>
      </w:r>
      <w:r w:rsidRPr="00DC0BD7">
        <w:rPr>
          <w:rFonts w:ascii="Times New Roman" w:hAnsi="Times New Roman" w:cs="Times New Roman"/>
          <w:color w:val="auto"/>
          <w:sz w:val="24"/>
          <w:szCs w:val="24"/>
          <w:lang w:val="tr-TR"/>
        </w:rPr>
        <w:tab/>
        <w:t>Telefon ve Telekslerin İntifa Haklarının Haczinde, Konuşmaya ve Yazışmaya Kapatma ile İlgili İki Yargıtay Kararı ve Karar Tahlili (İBD. 1983/7-8-9, s:379-382)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89-</w:t>
      </w:r>
      <w:r w:rsidRPr="00DC0BD7">
        <w:rPr>
          <w:rFonts w:ascii="Times New Roman" w:hAnsi="Times New Roman" w:cs="Times New Roman"/>
          <w:color w:val="auto"/>
          <w:sz w:val="24"/>
          <w:szCs w:val="24"/>
          <w:lang w:val="tr-TR"/>
        </w:rPr>
        <w:tab/>
        <w:t>İpoteğin İlamsız Takip Yolu ile Paraya Çevrilmesi (İpoteğin Paraya Çevrilmesi Yolu ile İlamsız Takip) (İBD. 1984/1-2-3, s:43-68)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90-</w:t>
      </w:r>
      <w:r w:rsidRPr="00DC0BD7">
        <w:rPr>
          <w:rFonts w:ascii="Times New Roman" w:hAnsi="Times New Roman" w:cs="Times New Roman"/>
          <w:color w:val="auto"/>
          <w:sz w:val="24"/>
          <w:szCs w:val="24"/>
          <w:lang w:val="tr-TR"/>
        </w:rPr>
        <w:tab/>
        <w:t>İcra Takiplerinde «Banka İskonto Haddine Göre» Faiz İsteneb</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lir Mi? (Manisa Bar. D. 1984, S:9, s:13-17)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91-</w:t>
      </w:r>
      <w:r w:rsidRPr="00DC0BD7">
        <w:rPr>
          <w:rFonts w:ascii="Times New Roman" w:hAnsi="Times New Roman" w:cs="Times New Roman"/>
          <w:color w:val="auto"/>
          <w:sz w:val="24"/>
          <w:szCs w:val="24"/>
          <w:lang w:val="tr-TR"/>
        </w:rPr>
        <w:tab/>
        <w:t>İcra Hukukunda Yasa Yararına Temyiz ve Yargılamanın Yen</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lenmesi (Manisa Bar. D. 1984, S.10, s:2-4)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92-</w:t>
      </w:r>
      <w:r w:rsidRPr="00DC0BD7">
        <w:rPr>
          <w:rFonts w:ascii="Times New Roman" w:hAnsi="Times New Roman" w:cs="Times New Roman"/>
          <w:color w:val="auto"/>
          <w:sz w:val="24"/>
          <w:szCs w:val="24"/>
          <w:lang w:val="tr-TR"/>
        </w:rPr>
        <w:tab/>
        <w:t>Rehinli Alacaklının «Rehinin Paraya Çevrilmesi» Yoluyla Takip Yapma Zorunluluğu (İİK. mad. 45) (Balıkesir Bar. D. 1984, S:18, s:16-20)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93-</w:t>
      </w:r>
      <w:r w:rsidRPr="00DC0BD7">
        <w:rPr>
          <w:rFonts w:ascii="Times New Roman" w:hAnsi="Times New Roman" w:cs="Times New Roman"/>
          <w:color w:val="auto"/>
          <w:sz w:val="24"/>
          <w:szCs w:val="24"/>
          <w:lang w:val="tr-TR"/>
        </w:rPr>
        <w:tab/>
        <w:t>Kambiyo Senetlerine İlişkin Suçların İcra Takibine Etkisi (M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nisa Bar. D. 1984, S:11, s:2-7)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94-</w:t>
      </w:r>
      <w:r w:rsidRPr="00DC0BD7">
        <w:rPr>
          <w:rFonts w:ascii="Times New Roman" w:hAnsi="Times New Roman" w:cs="Times New Roman"/>
          <w:color w:val="auto"/>
          <w:sz w:val="24"/>
          <w:szCs w:val="24"/>
          <w:lang w:val="tr-TR"/>
        </w:rPr>
        <w:tab/>
        <w:t>İcra ve İflas Yasasında Düzenlenen İptal Davalarının Hukuki Niteliği ve Konusu (İBD. 1984/9-10-11, s:754-788)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95-</w:t>
      </w:r>
      <w:r w:rsidRPr="00DC0BD7">
        <w:rPr>
          <w:rFonts w:ascii="Times New Roman" w:hAnsi="Times New Roman" w:cs="Times New Roman"/>
          <w:color w:val="auto"/>
          <w:sz w:val="24"/>
          <w:szCs w:val="24"/>
          <w:lang w:val="tr-TR"/>
        </w:rPr>
        <w:tab/>
        <w:t>Kambiyo Senetlerinde İmza İnkarı (Mali Sorunlara Çözüm D. 1985/Ocak, s:66-71)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96-</w:t>
      </w:r>
      <w:r w:rsidRPr="009E18D4">
        <w:rPr>
          <w:rFonts w:ascii="Times New Roman" w:hAnsi="Times New Roman" w:cs="Times New Roman"/>
          <w:color w:val="FF0000"/>
          <w:sz w:val="24"/>
          <w:szCs w:val="24"/>
          <w:lang w:val="tr-TR"/>
        </w:rPr>
        <w:tab/>
        <w:t xml:space="preserve">Taşınır Rehinin İlamlı Takip Yolu ile Paraya Çevrilmesi (Yasa </w:t>
      </w:r>
      <w:r w:rsidRPr="00DC0BD7">
        <w:rPr>
          <w:rFonts w:ascii="Times New Roman" w:hAnsi="Times New Roman" w:cs="Times New Roman"/>
          <w:color w:val="auto"/>
          <w:sz w:val="24"/>
          <w:szCs w:val="24"/>
          <w:lang w:val="tr-TR"/>
        </w:rPr>
        <w:t>D. 1985/2, s:173-177)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97-</w:t>
      </w:r>
      <w:r w:rsidRPr="00DC0BD7">
        <w:rPr>
          <w:rFonts w:ascii="Times New Roman" w:hAnsi="Times New Roman" w:cs="Times New Roman"/>
          <w:color w:val="auto"/>
          <w:sz w:val="24"/>
          <w:szCs w:val="24"/>
          <w:lang w:val="tr-TR"/>
        </w:rPr>
        <w:tab/>
        <w:t>Karşılıksız Çek (Çözüm D. 1985/Şubat, s:84-88)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98-</w:t>
      </w:r>
      <w:r w:rsidRPr="00DC0BD7">
        <w:rPr>
          <w:rFonts w:ascii="Times New Roman" w:hAnsi="Times New Roman" w:cs="Times New Roman"/>
          <w:color w:val="auto"/>
          <w:sz w:val="24"/>
          <w:szCs w:val="24"/>
          <w:lang w:val="tr-TR"/>
        </w:rPr>
        <w:tab/>
        <w:t>Kollektif Şirketlerde Şirket Hissesinin Haczi (Çözüm D. 1985/Mayıs, s:74-82)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99-</w:t>
      </w:r>
      <w:r w:rsidRPr="00DC0BD7">
        <w:rPr>
          <w:rFonts w:ascii="Times New Roman" w:hAnsi="Times New Roman" w:cs="Times New Roman"/>
          <w:color w:val="auto"/>
          <w:sz w:val="24"/>
          <w:szCs w:val="24"/>
          <w:lang w:val="tr-TR"/>
        </w:rPr>
        <w:tab/>
        <w:t>Komandit Şirketlerde Şirket Hissesinin Haczi (Çözüm D. 1985/Haziran, s:81-84)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100-</w:t>
      </w:r>
      <w:r w:rsidRPr="00DC0BD7">
        <w:rPr>
          <w:rFonts w:ascii="Times New Roman" w:hAnsi="Times New Roman" w:cs="Times New Roman"/>
          <w:color w:val="auto"/>
          <w:sz w:val="24"/>
          <w:szCs w:val="24"/>
          <w:lang w:val="tr-TR"/>
        </w:rPr>
        <w:tab/>
        <w:t>HUMK’na Göre İspat İçin «Yazılı Belge Gereken Durumlarda» Tanık İfadesine Dayanılarak Ceza Mahkemesince Mahkumiyet Kararı Verilebilir Mi? (Bursa Bar. D. 1985/Haziran, s: 9-14)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101-</w:t>
      </w:r>
      <w:r w:rsidRPr="00DC0BD7">
        <w:rPr>
          <w:rFonts w:ascii="Times New Roman" w:hAnsi="Times New Roman" w:cs="Times New Roman"/>
          <w:color w:val="auto"/>
          <w:sz w:val="24"/>
          <w:szCs w:val="24"/>
          <w:lang w:val="tr-TR"/>
        </w:rPr>
        <w:tab/>
        <w:t>Takip Hukukunda İtirazın İptali Davası (Yarg. D. 1985/3, s:265-281)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102-</w:t>
      </w:r>
      <w:r w:rsidRPr="00DC0BD7">
        <w:rPr>
          <w:rFonts w:ascii="Times New Roman" w:hAnsi="Times New Roman" w:cs="Times New Roman"/>
          <w:color w:val="auto"/>
          <w:sz w:val="24"/>
          <w:szCs w:val="24"/>
          <w:lang w:val="tr-TR"/>
        </w:rPr>
        <w:tab/>
        <w:t>Hacizden Doğan İstihkak İddiaları (İBD. 1985-7-8-9, s:560-594)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103-</w:t>
      </w:r>
      <w:r w:rsidRPr="00DC0BD7">
        <w:rPr>
          <w:rFonts w:ascii="Times New Roman" w:hAnsi="Times New Roman" w:cs="Times New Roman"/>
          <w:color w:val="auto"/>
          <w:sz w:val="24"/>
          <w:szCs w:val="24"/>
          <w:lang w:val="tr-TR"/>
        </w:rPr>
        <w:tab/>
        <w:t>İcra Hukukunda Geri Alma (İstirdat) Davaları (Yasa D. 1985/7, s:942-948)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104-</w:t>
      </w:r>
      <w:r w:rsidRPr="00DC0BD7">
        <w:rPr>
          <w:rFonts w:ascii="Times New Roman" w:hAnsi="Times New Roman" w:cs="Times New Roman"/>
          <w:color w:val="auto"/>
          <w:sz w:val="24"/>
          <w:szCs w:val="24"/>
          <w:lang w:val="tr-TR"/>
        </w:rPr>
        <w:tab/>
        <w:t>Anonim Şirketlerde Şirket Hissesinin Haczi (Çözüm D. 1985/Temmuz, s:54-56)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105-</w:t>
      </w:r>
      <w:r w:rsidRPr="00DC0BD7">
        <w:rPr>
          <w:rFonts w:ascii="Times New Roman" w:hAnsi="Times New Roman" w:cs="Times New Roman"/>
          <w:color w:val="auto"/>
          <w:sz w:val="24"/>
          <w:szCs w:val="24"/>
          <w:lang w:val="tr-TR"/>
        </w:rPr>
        <w:tab/>
        <w:t>Limited Şirketlerde Şirket Hissesinin Haczi (Çözüm D. 1985/Ağustos, s:76-77)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106-</w:t>
      </w:r>
      <w:r w:rsidRPr="00DC0BD7">
        <w:rPr>
          <w:rFonts w:ascii="Times New Roman" w:hAnsi="Times New Roman" w:cs="Times New Roman"/>
          <w:color w:val="auto"/>
          <w:sz w:val="24"/>
          <w:szCs w:val="24"/>
          <w:lang w:val="tr-TR"/>
        </w:rPr>
        <w:tab/>
        <w:t>Kooperatiflerde Hisselerin Haczi (Çözüm D. 1985/Eylül, s:76-79)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107-</w:t>
      </w:r>
      <w:r w:rsidRPr="00DC0BD7">
        <w:rPr>
          <w:rFonts w:ascii="Times New Roman" w:hAnsi="Times New Roman" w:cs="Times New Roman"/>
          <w:color w:val="auto"/>
          <w:sz w:val="24"/>
          <w:szCs w:val="24"/>
          <w:lang w:val="tr-TR"/>
        </w:rPr>
        <w:tab/>
        <w:t>Adi Şirketlerde Hisselerin Haczi (Çözüm D. 1985/Ekim, s:48-49)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108-</w:t>
      </w:r>
      <w:r w:rsidRPr="00DC0BD7">
        <w:rPr>
          <w:rFonts w:ascii="Times New Roman" w:hAnsi="Times New Roman" w:cs="Times New Roman"/>
          <w:color w:val="auto"/>
          <w:sz w:val="24"/>
          <w:szCs w:val="24"/>
          <w:lang w:val="tr-TR"/>
        </w:rPr>
        <w:tab/>
        <w:t>Ödenmiş Senedin Kullanılması, Senet Gasbı, Korkutarak Fa</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dalanma (Manisa Bar. D. 1985, S:7, s:3-5)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109-</w:t>
      </w:r>
      <w:r w:rsidRPr="00DC0BD7">
        <w:rPr>
          <w:rFonts w:ascii="Times New Roman" w:hAnsi="Times New Roman" w:cs="Times New Roman"/>
          <w:color w:val="auto"/>
          <w:sz w:val="24"/>
          <w:szCs w:val="24"/>
          <w:lang w:val="tr-TR"/>
        </w:rPr>
        <w:tab/>
        <w:t>İcra ve İflas Hukukunda İptal Davalarında Yargılama (Yarg. D. 1986/1-2, s:130-147)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110-</w:t>
      </w:r>
      <w:r w:rsidRPr="00DC0BD7">
        <w:rPr>
          <w:rFonts w:ascii="Times New Roman" w:hAnsi="Times New Roman" w:cs="Times New Roman"/>
          <w:color w:val="auto"/>
          <w:sz w:val="24"/>
          <w:szCs w:val="24"/>
          <w:lang w:val="tr-TR"/>
        </w:rPr>
        <w:tab/>
        <w:t>İcra İnkar Tazminatı (Bursa Bar. D. 1986/Şubat, s:2-4)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111-</w:t>
      </w:r>
      <w:r w:rsidRPr="00DC0BD7">
        <w:rPr>
          <w:rFonts w:ascii="Times New Roman" w:hAnsi="Times New Roman" w:cs="Times New Roman"/>
          <w:color w:val="auto"/>
          <w:sz w:val="24"/>
          <w:szCs w:val="24"/>
          <w:lang w:val="tr-TR"/>
        </w:rPr>
        <w:tab/>
        <w:t>Kira Süresinin Sona Ermesi Nedeniyle Tahliye Takibine Konu Olabilecek Taşınmazlar (Manisa Bar. D. 1986/19, s:2-7)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112-</w:t>
      </w:r>
      <w:r w:rsidRPr="00DC0BD7">
        <w:rPr>
          <w:rFonts w:ascii="Times New Roman" w:hAnsi="Times New Roman" w:cs="Times New Roman"/>
          <w:color w:val="auto"/>
          <w:sz w:val="24"/>
          <w:szCs w:val="24"/>
          <w:lang w:val="tr-TR"/>
        </w:rPr>
        <w:tab/>
        <w:t>Taşınır Mallara İlişkin İhale Bedelinin Ödenmesi (Çözüm D. 1986/Nisan, s:58-61)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113-</w:t>
      </w:r>
      <w:r w:rsidRPr="009E18D4">
        <w:rPr>
          <w:rFonts w:ascii="Times New Roman" w:hAnsi="Times New Roman" w:cs="Times New Roman"/>
          <w:color w:val="FF0000"/>
          <w:sz w:val="24"/>
          <w:szCs w:val="24"/>
          <w:lang w:val="tr-TR"/>
        </w:rPr>
        <w:tab/>
        <w:t xml:space="preserve">Taşınır Rehninin İlamsız Takip Yolu ile Paraya Çevrilmesi </w:t>
      </w:r>
      <w:r w:rsidRPr="00DC0BD7">
        <w:rPr>
          <w:rFonts w:ascii="Times New Roman" w:hAnsi="Times New Roman" w:cs="Times New Roman"/>
          <w:color w:val="auto"/>
          <w:sz w:val="24"/>
          <w:szCs w:val="24"/>
          <w:lang w:val="tr-TR"/>
        </w:rPr>
        <w:t>(Çözüm D. 1986/Mayıs, s:45-53) (Tür. Not. Bir. Hukuk Dergisi, 1988, S:59, s:15-21)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114-</w:t>
      </w:r>
      <w:r w:rsidRPr="00DC0BD7">
        <w:rPr>
          <w:rFonts w:ascii="Times New Roman" w:hAnsi="Times New Roman" w:cs="Times New Roman"/>
          <w:color w:val="auto"/>
          <w:sz w:val="24"/>
          <w:szCs w:val="24"/>
          <w:lang w:val="tr-TR"/>
        </w:rPr>
        <w:tab/>
        <w:t>Takip Hukukunda Temerrüt Faizi (Bursa Bar. D. 1986/Temmuz, s:7-11)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115-</w:t>
      </w:r>
      <w:r w:rsidRPr="00DC0BD7">
        <w:rPr>
          <w:rFonts w:ascii="Times New Roman" w:hAnsi="Times New Roman" w:cs="Times New Roman"/>
          <w:color w:val="auto"/>
          <w:sz w:val="24"/>
          <w:szCs w:val="24"/>
          <w:lang w:val="tr-TR"/>
        </w:rPr>
        <w:tab/>
        <w:t>Taşınmazların İlamsız İcra Yolu ile Tahliyesinde «Kira Borc</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nun Ödenmesi» (İBD. 1986/7-8-9, s:444-457)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116-</w:t>
      </w:r>
      <w:r w:rsidRPr="00DC0BD7">
        <w:rPr>
          <w:rFonts w:ascii="Times New Roman" w:hAnsi="Times New Roman" w:cs="Times New Roman"/>
          <w:color w:val="auto"/>
          <w:sz w:val="24"/>
          <w:szCs w:val="24"/>
          <w:lang w:val="tr-TR"/>
        </w:rPr>
        <w:tab/>
        <w:t>Hükmün Temyiz Edilmiş Olması Nedeni ile Yargıtay’dan Al</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nacak «Yürütmenin Durdurulması» (Tehiri İcra) Kararı ile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kibin Durdurulması (Çözüm D. 1986/Ekim-Kasım, s:87-92) (Antalya Bar. D. 1991/8, s:33-38)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117-</w:t>
      </w:r>
      <w:r w:rsidRPr="00DC0BD7">
        <w:rPr>
          <w:rFonts w:ascii="Times New Roman" w:hAnsi="Times New Roman" w:cs="Times New Roman"/>
          <w:color w:val="auto"/>
          <w:sz w:val="24"/>
          <w:szCs w:val="24"/>
          <w:lang w:val="tr-TR"/>
        </w:rPr>
        <w:tab/>
        <w:t>İcra ve İflas Kanunu Değişikliği Hakkında Düşünceler (İBD. 1986/10-11, 12, s:793-818)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118-</w:t>
      </w:r>
      <w:r w:rsidRPr="00DC0BD7">
        <w:rPr>
          <w:rFonts w:ascii="Times New Roman" w:hAnsi="Times New Roman" w:cs="Times New Roman"/>
          <w:color w:val="auto"/>
          <w:sz w:val="24"/>
          <w:szCs w:val="24"/>
          <w:lang w:val="tr-TR"/>
        </w:rPr>
        <w:tab/>
        <w:t>İhale ile Satılan Taşınmazların Tahliyesi (İBD 1986/10-11-12, s:667-678)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119-</w:t>
      </w:r>
      <w:r w:rsidRPr="00DC0BD7">
        <w:rPr>
          <w:rFonts w:ascii="Times New Roman" w:hAnsi="Times New Roman" w:cs="Times New Roman"/>
          <w:color w:val="auto"/>
          <w:sz w:val="24"/>
          <w:szCs w:val="24"/>
          <w:lang w:val="tr-TR"/>
        </w:rPr>
        <w:tab/>
        <w:t>Hacizden Doğan İstihkak Davalarında Yargılama (Prof. Dr. E. Hirsch’in Hatırasına Armağan, 1986, s:813-844)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120-</w:t>
      </w:r>
      <w:r w:rsidRPr="00DC0BD7">
        <w:rPr>
          <w:rFonts w:ascii="Times New Roman" w:hAnsi="Times New Roman" w:cs="Times New Roman"/>
          <w:color w:val="auto"/>
          <w:sz w:val="24"/>
          <w:szCs w:val="24"/>
          <w:lang w:val="tr-TR"/>
        </w:rPr>
        <w:tab/>
        <w:t>Olumsuz Tespit Davalarında İspat Yükü (Yarg. D. 1987/1-2, s:104-113)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121-</w:t>
      </w:r>
      <w:r w:rsidRPr="00DC0BD7">
        <w:rPr>
          <w:rFonts w:ascii="Times New Roman" w:hAnsi="Times New Roman" w:cs="Times New Roman"/>
          <w:color w:val="auto"/>
          <w:sz w:val="24"/>
          <w:szCs w:val="24"/>
          <w:lang w:val="tr-TR"/>
        </w:rPr>
        <w:tab/>
        <w:t>Üçüncü Kişinin Elindeyken Haczedilen Mallara İlişkin İstihkak Davası (İBD. 1987/1-2-3, s:49-58)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122-</w:t>
      </w:r>
      <w:r w:rsidRPr="00DC0BD7">
        <w:rPr>
          <w:rFonts w:ascii="Times New Roman" w:hAnsi="Times New Roman" w:cs="Times New Roman"/>
          <w:color w:val="auto"/>
          <w:sz w:val="24"/>
          <w:szCs w:val="24"/>
          <w:lang w:val="tr-TR"/>
        </w:rPr>
        <w:tab/>
        <w:t>Olumsuz Tespit Davalarının Niteliği-Çeşitleri-Sonuçları (Yasa D. 1987/7, s:941-954; Zonguldak Bar. D. 1987/3, s:23-41)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123-</w:t>
      </w:r>
      <w:r w:rsidRPr="00DC0BD7">
        <w:rPr>
          <w:rFonts w:ascii="Times New Roman" w:hAnsi="Times New Roman" w:cs="Times New Roman"/>
          <w:color w:val="auto"/>
          <w:sz w:val="24"/>
          <w:szCs w:val="24"/>
          <w:lang w:val="tr-TR"/>
        </w:rPr>
        <w:tab/>
        <w:t>Kira Parasının Ödenmemesi Nedeniyle Yapılan İlamsız Taki</w:t>
      </w:r>
      <w:r w:rsidRPr="00DC0BD7">
        <w:rPr>
          <w:rFonts w:ascii="Times New Roman" w:hAnsi="Times New Roman" w:cs="Times New Roman"/>
          <w:color w:val="auto"/>
          <w:sz w:val="24"/>
          <w:szCs w:val="24"/>
          <w:lang w:val="tr-TR"/>
        </w:rPr>
        <w:t>p</w:t>
      </w:r>
      <w:r w:rsidRPr="00DC0BD7">
        <w:rPr>
          <w:rFonts w:ascii="Times New Roman" w:hAnsi="Times New Roman" w:cs="Times New Roman"/>
          <w:color w:val="auto"/>
          <w:sz w:val="24"/>
          <w:szCs w:val="24"/>
          <w:lang w:val="tr-TR"/>
        </w:rPr>
        <w:t>lerinde «Takip Talebi»nin İçeriği (Yarg. D. 1987/4, s:519-531)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124-</w:t>
      </w:r>
      <w:r w:rsidRPr="00DC0BD7">
        <w:rPr>
          <w:rFonts w:ascii="Times New Roman" w:hAnsi="Times New Roman" w:cs="Times New Roman"/>
          <w:color w:val="auto"/>
          <w:sz w:val="24"/>
          <w:szCs w:val="24"/>
          <w:lang w:val="tr-TR"/>
        </w:rPr>
        <w:tab/>
        <w:t>İhale Bedelinin Ödenmesi (Sıra Cetvelinin Düzenlenmeden P</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raların Paylaştırılması) (İzmir Bar. D. 1987/4, s:31-39)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125-</w:t>
      </w:r>
      <w:r w:rsidRPr="00DC0BD7">
        <w:rPr>
          <w:rFonts w:ascii="Times New Roman" w:hAnsi="Times New Roman" w:cs="Times New Roman"/>
          <w:color w:val="auto"/>
          <w:sz w:val="24"/>
          <w:szCs w:val="24"/>
          <w:lang w:val="tr-TR"/>
        </w:rPr>
        <w:tab/>
        <w:t>Takip Hukukunda «Kendi Eylemi ile Aczine Neden Olma ve Durumunu Bilerek Ağışlaştırma Suçu» (Trabzon Bar. D. 1987/Nisan-Temmuz, s:6-7)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126-</w:t>
      </w:r>
      <w:r w:rsidRPr="00DC0BD7">
        <w:rPr>
          <w:rFonts w:ascii="Times New Roman" w:hAnsi="Times New Roman" w:cs="Times New Roman"/>
          <w:color w:val="auto"/>
          <w:sz w:val="24"/>
          <w:szCs w:val="24"/>
          <w:lang w:val="tr-TR"/>
        </w:rPr>
        <w:tab/>
        <w:t>Takip Hukukunda «Gerçeğe Aykırı Beyanda Bulunma Suçu» (Mersin Bar. D. 1987/4, s:12-15)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127-</w:t>
      </w:r>
      <w:r w:rsidRPr="00DC0BD7">
        <w:rPr>
          <w:rFonts w:ascii="Times New Roman" w:hAnsi="Times New Roman" w:cs="Times New Roman"/>
          <w:color w:val="auto"/>
          <w:sz w:val="24"/>
          <w:szCs w:val="24"/>
          <w:lang w:val="tr-TR"/>
        </w:rPr>
        <w:tab/>
        <w:t>Takip Hukukunda «Alacaklısını Zarara Sokmak Kastıyla Varl</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ğını Eksiltme Suçu» (Bursa Bar. D. 1987/Haziran, s:17-22)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128-</w:t>
      </w:r>
      <w:r w:rsidRPr="009E18D4">
        <w:rPr>
          <w:rFonts w:ascii="Times New Roman" w:hAnsi="Times New Roman" w:cs="Times New Roman"/>
          <w:color w:val="FF0000"/>
          <w:sz w:val="24"/>
          <w:szCs w:val="24"/>
          <w:lang w:val="tr-TR"/>
        </w:rPr>
        <w:tab/>
        <w:t xml:space="preserve">Karşılıksız Çek Çekmek (Keşide Etmek) Suçu (ABD. 1987/5-6, </w:t>
      </w:r>
      <w:r w:rsidRPr="00DC0BD7">
        <w:rPr>
          <w:rFonts w:ascii="Times New Roman" w:hAnsi="Times New Roman" w:cs="Times New Roman"/>
          <w:color w:val="auto"/>
          <w:sz w:val="24"/>
          <w:szCs w:val="24"/>
          <w:lang w:val="tr-TR"/>
        </w:rPr>
        <w:t>s:671-683)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129-</w:t>
      </w:r>
      <w:r w:rsidRPr="00DC0BD7">
        <w:rPr>
          <w:rFonts w:ascii="Times New Roman" w:hAnsi="Times New Roman" w:cs="Times New Roman"/>
          <w:color w:val="auto"/>
          <w:sz w:val="24"/>
          <w:szCs w:val="24"/>
          <w:lang w:val="tr-TR"/>
        </w:rPr>
        <w:tab/>
        <w:t>İcra Suçlarında Yargılama Yöntemi (İBD. 1987/7-8-9, s:534-557)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130-</w:t>
      </w:r>
      <w:r w:rsidRPr="00DC0BD7">
        <w:rPr>
          <w:rFonts w:ascii="Times New Roman" w:hAnsi="Times New Roman" w:cs="Times New Roman"/>
          <w:color w:val="auto"/>
          <w:sz w:val="24"/>
          <w:szCs w:val="24"/>
          <w:lang w:val="tr-TR"/>
        </w:rPr>
        <w:tab/>
        <w:t>Yedieminlik Görevini Kötüye Kullanma (Balıkesir Bar. D. 1987/Ekim, s:21-22)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131-</w:t>
      </w:r>
      <w:r w:rsidRPr="00DC0BD7">
        <w:rPr>
          <w:rFonts w:ascii="Times New Roman" w:hAnsi="Times New Roman" w:cs="Times New Roman"/>
          <w:color w:val="auto"/>
          <w:sz w:val="24"/>
          <w:szCs w:val="24"/>
          <w:lang w:val="tr-TR"/>
        </w:rPr>
        <w:tab/>
        <w:t>İcra Hukukunda «Taahhüdü İhlal» Suçu (Bursa Bar. D. 1987/Kasım,s:24-30)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132-</w:t>
      </w:r>
      <w:r w:rsidRPr="00DC0BD7">
        <w:rPr>
          <w:rFonts w:ascii="Times New Roman" w:hAnsi="Times New Roman" w:cs="Times New Roman"/>
          <w:color w:val="auto"/>
          <w:sz w:val="24"/>
          <w:szCs w:val="24"/>
          <w:lang w:val="tr-TR"/>
        </w:rPr>
        <w:tab/>
        <w:t>Sıra Cetveli Düzenlenerek Paraların Paylaştırılması (İzmir Bar. D. 1988/1, s:48-55)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133-</w:t>
      </w:r>
      <w:r w:rsidRPr="00DC0BD7">
        <w:rPr>
          <w:rFonts w:ascii="Times New Roman" w:hAnsi="Times New Roman" w:cs="Times New Roman"/>
          <w:color w:val="auto"/>
          <w:sz w:val="24"/>
          <w:szCs w:val="24"/>
          <w:lang w:val="tr-TR"/>
        </w:rPr>
        <w:tab/>
        <w:t>Haczedilen Malların Paraya Çevrilmesini İsteme Hakkı (Yasa D. 1988/1, s:13-20)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134-</w:t>
      </w:r>
      <w:r w:rsidRPr="00DC0BD7">
        <w:rPr>
          <w:rFonts w:ascii="Times New Roman" w:hAnsi="Times New Roman" w:cs="Times New Roman"/>
          <w:color w:val="auto"/>
          <w:sz w:val="24"/>
          <w:szCs w:val="24"/>
          <w:lang w:val="tr-TR"/>
        </w:rPr>
        <w:tab/>
        <w:t>Hacizli Malların Paraya Çevrilmesini İsteme Süresi (Bursa Bar. D. 1988/Şubat, s:13-22)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135-</w:t>
      </w:r>
      <w:r w:rsidRPr="00DC0BD7">
        <w:rPr>
          <w:rFonts w:ascii="Times New Roman" w:hAnsi="Times New Roman" w:cs="Times New Roman"/>
          <w:color w:val="auto"/>
          <w:sz w:val="24"/>
          <w:szCs w:val="24"/>
          <w:lang w:val="tr-TR"/>
        </w:rPr>
        <w:tab/>
        <w:t>Hacizden Doğan İstihkak Davalarının Sonuçları (Prof. Dr. Kudret Ayiter Armağanı, 1988, s:683-700)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136-</w:t>
      </w:r>
      <w:r w:rsidRPr="00DC0BD7">
        <w:rPr>
          <w:rFonts w:ascii="Times New Roman" w:hAnsi="Times New Roman" w:cs="Times New Roman"/>
          <w:color w:val="auto"/>
          <w:sz w:val="24"/>
          <w:szCs w:val="24"/>
          <w:lang w:val="tr-TR"/>
        </w:rPr>
        <w:tab/>
        <w:t>Taşınır Mallara İlişkin İhale Bedelinin Ödenmemesi (İBD. 1988-1-2-3, s:4-35)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137-</w:t>
      </w:r>
      <w:r w:rsidRPr="00DC0BD7">
        <w:rPr>
          <w:rFonts w:ascii="Times New Roman" w:hAnsi="Times New Roman" w:cs="Times New Roman"/>
          <w:color w:val="auto"/>
          <w:sz w:val="24"/>
          <w:szCs w:val="24"/>
          <w:lang w:val="tr-TR"/>
        </w:rPr>
        <w:tab/>
        <w:t>İhale Bedelinin Ödenmesinin Sonuçları (Türkiye Barolar Birliği D. 1988/2, s:248-257)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138-</w:t>
      </w:r>
      <w:r w:rsidRPr="00DC0BD7">
        <w:rPr>
          <w:rFonts w:ascii="Times New Roman" w:hAnsi="Times New Roman" w:cs="Times New Roman"/>
          <w:color w:val="auto"/>
          <w:sz w:val="24"/>
          <w:szCs w:val="24"/>
          <w:lang w:val="tr-TR"/>
        </w:rPr>
        <w:tab/>
        <w:t>Taşınmaz Mallara İlişkin İhalenin Yapılması (ABD. 1988/3, s:340-357)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139-</w:t>
      </w:r>
      <w:r w:rsidRPr="00DC0BD7">
        <w:rPr>
          <w:rFonts w:ascii="Times New Roman" w:hAnsi="Times New Roman" w:cs="Times New Roman"/>
          <w:color w:val="auto"/>
          <w:sz w:val="24"/>
          <w:szCs w:val="24"/>
          <w:lang w:val="tr-TR"/>
        </w:rPr>
        <w:tab/>
        <w:t>«Kira Süresinin Bitmesi Nedeniyle» Yapılan İlamsız Tahliye Takiplerinde, İtirazın Tetkik Merciinde İncelenmesi (Yarg. D. 1988/3, s:340-357)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140-</w:t>
      </w:r>
      <w:r w:rsidRPr="00DC0BD7">
        <w:rPr>
          <w:rFonts w:ascii="Times New Roman" w:hAnsi="Times New Roman" w:cs="Times New Roman"/>
          <w:color w:val="auto"/>
          <w:sz w:val="24"/>
          <w:szCs w:val="24"/>
          <w:lang w:val="tr-TR"/>
        </w:rPr>
        <w:tab/>
        <w:t>Kambiyo Senetlerine Mahsus Haciz Yolu ile Takiplerde, İmza İtirazı (Prof. Dr. Yaşar Karayalçın’a 65’inci Yaş Armağanı 1988, s:619-639)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141-</w:t>
      </w:r>
      <w:r w:rsidRPr="00DC0BD7">
        <w:rPr>
          <w:rFonts w:ascii="Times New Roman" w:hAnsi="Times New Roman" w:cs="Times New Roman"/>
          <w:color w:val="auto"/>
          <w:sz w:val="24"/>
          <w:szCs w:val="24"/>
          <w:lang w:val="tr-TR"/>
        </w:rPr>
        <w:tab/>
        <w:t>İcra Hukukunda «İİY. mad. 30 ve 31 Hükümlerine Karşı Ko</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ma» Suçu, (Manisa Bar. D. 1988/Ekim, s:45-51)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142-</w:t>
      </w:r>
      <w:r w:rsidRPr="00DC0BD7">
        <w:rPr>
          <w:rFonts w:ascii="Times New Roman" w:hAnsi="Times New Roman" w:cs="Times New Roman"/>
          <w:color w:val="auto"/>
          <w:sz w:val="24"/>
          <w:szCs w:val="24"/>
          <w:lang w:val="tr-TR"/>
        </w:rPr>
        <w:tab/>
        <w:t>Kambiyo Senetlerine İlişkin Haciz Yolu ile Takiplerde Borca İtiraz (Bursa Bar. D. 1988/Ekim, s:45-51)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143-</w:t>
      </w:r>
      <w:r w:rsidRPr="00DC0BD7">
        <w:rPr>
          <w:rFonts w:ascii="Times New Roman" w:hAnsi="Times New Roman" w:cs="Times New Roman"/>
          <w:color w:val="auto"/>
          <w:sz w:val="24"/>
          <w:szCs w:val="24"/>
          <w:lang w:val="tr-TR"/>
        </w:rPr>
        <w:tab/>
        <w:t>Kambiyo Senetlerine Mahsus Haciz Yolu ile Takiplerde Yedi Gün Süreli Şikayet (Balıkesir Bar. D. 1988/Kasım, s:34-36)</w:t>
      </w:r>
    </w:p>
    <w:p w:rsidR="007512F5" w:rsidRPr="00DC0BD7" w:rsidRDefault="007512F5" w:rsidP="009E18D4">
      <w:pPr>
        <w:widowControl/>
        <w:spacing w:before="100" w:after="100" w:line="296"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144-</w:t>
      </w:r>
      <w:r w:rsidRPr="009E18D4">
        <w:rPr>
          <w:rFonts w:ascii="Times New Roman" w:hAnsi="Times New Roman" w:cs="Times New Roman"/>
          <w:color w:val="FF0000"/>
          <w:sz w:val="24"/>
          <w:szCs w:val="24"/>
          <w:lang w:val="tr-TR"/>
        </w:rPr>
        <w:tab/>
        <w:t xml:space="preserve">Kambiyo Senetlerine İlişkin Takiplerde Takip Talebinin İçeriği </w:t>
      </w:r>
      <w:r w:rsidRPr="00DC0BD7">
        <w:rPr>
          <w:rFonts w:ascii="Times New Roman" w:hAnsi="Times New Roman" w:cs="Times New Roman"/>
          <w:color w:val="auto"/>
          <w:sz w:val="24"/>
          <w:szCs w:val="24"/>
          <w:lang w:val="tr-TR"/>
        </w:rPr>
        <w:t>(ABD. 1989/2, s:323-347)</w:t>
      </w:r>
    </w:p>
    <w:p w:rsidR="007512F5" w:rsidRPr="00DC0BD7" w:rsidRDefault="007512F5" w:rsidP="009E18D4">
      <w:pPr>
        <w:widowControl/>
        <w:spacing w:before="100" w:after="100" w:line="296"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145-</w:t>
      </w:r>
      <w:r w:rsidRPr="00DC0BD7">
        <w:rPr>
          <w:rFonts w:ascii="Times New Roman" w:hAnsi="Times New Roman" w:cs="Times New Roman"/>
          <w:color w:val="auto"/>
          <w:sz w:val="24"/>
          <w:szCs w:val="24"/>
          <w:lang w:val="tr-TR"/>
        </w:rPr>
        <w:tab/>
        <w:t>Kambiyo Senetlerine Mahsus Haciz Yolu ile Takiplerde Beş Gün Süreli Şikayet (İBD. 1989/1-2-3, s:14-41)</w:t>
      </w:r>
    </w:p>
    <w:p w:rsidR="007512F5" w:rsidRPr="00DC0BD7" w:rsidRDefault="007512F5" w:rsidP="009E18D4">
      <w:pPr>
        <w:widowControl/>
        <w:spacing w:before="100" w:after="100" w:line="296"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146-</w:t>
      </w:r>
      <w:r w:rsidRPr="00DC0BD7">
        <w:rPr>
          <w:rFonts w:ascii="Times New Roman" w:hAnsi="Times New Roman" w:cs="Times New Roman"/>
          <w:color w:val="auto"/>
          <w:sz w:val="24"/>
          <w:szCs w:val="24"/>
          <w:lang w:val="tr-TR"/>
        </w:rPr>
        <w:tab/>
        <w:t>Kambiyo Senetlerine Mahsus Haciz Yolu ile Takiplerde Beş Gün Süreli Şikayet (İBD. 1989/7-8-9, s:412-431)</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147-</w:t>
      </w:r>
      <w:r w:rsidRPr="00DC0BD7">
        <w:rPr>
          <w:rFonts w:ascii="Times New Roman" w:hAnsi="Times New Roman" w:cs="Times New Roman"/>
          <w:color w:val="auto"/>
          <w:sz w:val="24"/>
          <w:szCs w:val="24"/>
          <w:lang w:val="tr-TR"/>
        </w:rPr>
        <w:tab/>
        <w:t>Taşınır Mallara İlişkin İhalenin Yapılması (Bursa Bar. D. 1989/Şubat, s:23-36)</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148-</w:t>
      </w:r>
      <w:r w:rsidRPr="00DC0BD7">
        <w:rPr>
          <w:rFonts w:ascii="Times New Roman" w:hAnsi="Times New Roman" w:cs="Times New Roman"/>
          <w:color w:val="auto"/>
          <w:sz w:val="24"/>
          <w:szCs w:val="24"/>
          <w:lang w:val="tr-TR"/>
        </w:rPr>
        <w:tab/>
        <w:t>Kambiyo Senetlerine İlişkin Takiplerde Ödeme Emri (Mersin Bar. D. 1989/3, s:23-31)</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149-</w:t>
      </w:r>
      <w:r w:rsidRPr="00DC0BD7">
        <w:rPr>
          <w:rFonts w:ascii="Times New Roman" w:hAnsi="Times New Roman" w:cs="Times New Roman"/>
          <w:color w:val="auto"/>
          <w:sz w:val="24"/>
          <w:szCs w:val="24"/>
          <w:lang w:val="tr-TR"/>
        </w:rPr>
        <w:tab/>
        <w:t>İcra Hukukunda «Hükmen Teslim Edilen Taşınmaza Tecavüz» (Men Edilen Yere Tecavüz) Suçu (Denizli Bar. D. 1989/3, s:7-13) (Yarg. D. 1990/4, s:560-566)</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150-</w:t>
      </w:r>
      <w:r w:rsidRPr="00DC0BD7">
        <w:rPr>
          <w:rFonts w:ascii="Times New Roman" w:hAnsi="Times New Roman" w:cs="Times New Roman"/>
          <w:color w:val="auto"/>
          <w:sz w:val="24"/>
          <w:szCs w:val="24"/>
          <w:lang w:val="tr-TR"/>
        </w:rPr>
        <w:tab/>
        <w:t>İhtiyati Haciz İsteminin Koşulları (Bursa Bar. D. 1989, S.36-37, s:21-30)</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151-</w:t>
      </w:r>
      <w:r w:rsidRPr="00DC0BD7">
        <w:rPr>
          <w:rFonts w:ascii="Times New Roman" w:hAnsi="Times New Roman" w:cs="Times New Roman"/>
          <w:color w:val="auto"/>
          <w:sz w:val="24"/>
          <w:szCs w:val="24"/>
          <w:lang w:val="tr-TR"/>
        </w:rPr>
        <w:tab/>
        <w:t>Kambiyo Senetlerine İlişkin Özel Takip Yoluna Konu Olabil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cek Senetler (Yarg. D. 1990/1-2, s:126-152)</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152-</w:t>
      </w:r>
      <w:r w:rsidRPr="00DC0BD7">
        <w:rPr>
          <w:rFonts w:ascii="Times New Roman" w:hAnsi="Times New Roman" w:cs="Times New Roman"/>
          <w:color w:val="auto"/>
          <w:sz w:val="24"/>
          <w:szCs w:val="24"/>
          <w:lang w:val="tr-TR"/>
        </w:rPr>
        <w:tab/>
        <w:t>Haczin Yapılış Şekli ve Haczi Yapan Memurun Yetkisi (İBD, 1990/1-2, s:93-114)</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153-</w:t>
      </w:r>
      <w:r w:rsidRPr="00DC0BD7">
        <w:rPr>
          <w:rFonts w:ascii="Times New Roman" w:hAnsi="Times New Roman" w:cs="Times New Roman"/>
          <w:color w:val="auto"/>
          <w:sz w:val="24"/>
          <w:szCs w:val="24"/>
          <w:lang w:val="tr-TR"/>
        </w:rPr>
        <w:tab/>
        <w:t>İhtiyati Haczi Tamamlayıcı Merasim (İhtiyati Haczin Kesi</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leşmesi) (İzmir Bar. D. 1990/2, s:50-64)</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154-</w:t>
      </w:r>
      <w:r w:rsidRPr="00DC0BD7">
        <w:rPr>
          <w:rFonts w:ascii="Times New Roman" w:hAnsi="Times New Roman" w:cs="Times New Roman"/>
          <w:color w:val="auto"/>
          <w:sz w:val="24"/>
          <w:szCs w:val="24"/>
          <w:lang w:val="tr-TR"/>
        </w:rPr>
        <w:tab/>
        <w:t>İhtiyati Haciz Kararına İtiraz (Bursa Bar. D. 1990/Ocak-Mart, s:12-20)</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155-</w:t>
      </w:r>
      <w:r w:rsidRPr="00DC0BD7">
        <w:rPr>
          <w:rFonts w:ascii="Times New Roman" w:hAnsi="Times New Roman" w:cs="Times New Roman"/>
          <w:color w:val="auto"/>
          <w:sz w:val="24"/>
          <w:szCs w:val="24"/>
          <w:lang w:val="tr-TR"/>
        </w:rPr>
        <w:tab/>
        <w:t>Taşınır Malların Haczi (Denizli Bar. D. 1990/4, s:14-20)</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156-</w:t>
      </w:r>
      <w:r w:rsidRPr="00DC0BD7">
        <w:rPr>
          <w:rFonts w:ascii="Times New Roman" w:hAnsi="Times New Roman" w:cs="Times New Roman"/>
          <w:color w:val="auto"/>
          <w:sz w:val="24"/>
          <w:szCs w:val="24"/>
          <w:lang w:val="tr-TR"/>
        </w:rPr>
        <w:tab/>
        <w:t>İhtiyati Haciz Kararlarının Uygulanması (Hatay Bar. D. 1990/4-5, s:44-49)</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157-</w:t>
      </w:r>
      <w:r w:rsidRPr="00DC0BD7">
        <w:rPr>
          <w:rFonts w:ascii="Times New Roman" w:hAnsi="Times New Roman" w:cs="Times New Roman"/>
          <w:color w:val="auto"/>
          <w:sz w:val="24"/>
          <w:szCs w:val="24"/>
          <w:lang w:val="tr-TR"/>
        </w:rPr>
        <w:tab/>
        <w:t>Haciz İsteme Hak ve Süresi (ABD. 1990/4, s:547-560)</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158-</w:t>
      </w:r>
      <w:r w:rsidRPr="00DC0BD7">
        <w:rPr>
          <w:rFonts w:ascii="Times New Roman" w:hAnsi="Times New Roman" w:cs="Times New Roman"/>
          <w:color w:val="auto"/>
          <w:sz w:val="24"/>
          <w:szCs w:val="24"/>
          <w:lang w:val="tr-TR"/>
        </w:rPr>
        <w:tab/>
        <w:t>İcra Hukukunda İtirazın Hükümsüz Hale Getirilmesi (İzmir Bar. D. 1990/Temmuz, s:72-79)</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159-</w:t>
      </w:r>
      <w:r w:rsidRPr="00DC0BD7">
        <w:rPr>
          <w:rFonts w:ascii="Times New Roman" w:hAnsi="Times New Roman" w:cs="Times New Roman"/>
          <w:color w:val="auto"/>
          <w:sz w:val="24"/>
          <w:szCs w:val="24"/>
          <w:lang w:val="tr-TR"/>
        </w:rPr>
        <w:tab/>
        <w:t>İtirazın İptali Davası (İBD. 1990/4-5-6, s:295-321)</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160-</w:t>
      </w:r>
      <w:r w:rsidRPr="00DC0BD7">
        <w:rPr>
          <w:rFonts w:ascii="Times New Roman" w:hAnsi="Times New Roman" w:cs="Times New Roman"/>
          <w:color w:val="auto"/>
          <w:sz w:val="24"/>
          <w:szCs w:val="24"/>
          <w:lang w:val="tr-TR"/>
        </w:rPr>
        <w:tab/>
        <w:t>Genel Haciz Yolu ile İlamsız Takiplerde İtiraz Süresi (Türkiye Bar. Bir. D. 1990/2, s:229-238)</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FF0000"/>
          <w:sz w:val="24"/>
          <w:szCs w:val="24"/>
          <w:lang w:val="tr-TR"/>
        </w:rPr>
        <w:lastRenderedPageBreak/>
        <w:t>161-</w:t>
      </w:r>
      <w:r w:rsidRPr="009E18D4">
        <w:rPr>
          <w:rFonts w:ascii="Times New Roman" w:hAnsi="Times New Roman" w:cs="Times New Roman"/>
          <w:color w:val="FF0000"/>
          <w:sz w:val="24"/>
          <w:szCs w:val="24"/>
          <w:lang w:val="tr-TR"/>
        </w:rPr>
        <w:tab/>
        <w:t xml:space="preserve">Taşınmaz Malların Haczi (Türkiye Bar. Bir. D. 1990/3, </w:t>
      </w:r>
      <w:r w:rsidRPr="00DC0BD7">
        <w:rPr>
          <w:rFonts w:ascii="Times New Roman" w:hAnsi="Times New Roman" w:cs="Times New Roman"/>
          <w:color w:val="auto"/>
          <w:sz w:val="24"/>
          <w:szCs w:val="24"/>
          <w:lang w:val="tr-TR"/>
        </w:rPr>
        <w:t>s:361-</w:t>
      </w:r>
      <w:r w:rsidRPr="009E18D4">
        <w:rPr>
          <w:rFonts w:ascii="Times New Roman" w:hAnsi="Times New Roman" w:cs="Times New Roman"/>
          <w:color w:val="000000" w:themeColor="text1"/>
          <w:sz w:val="24"/>
          <w:szCs w:val="24"/>
          <w:lang w:val="tr-TR"/>
        </w:rPr>
        <w:t>370)</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162-</w:t>
      </w:r>
      <w:r w:rsidRPr="009E18D4">
        <w:rPr>
          <w:rFonts w:ascii="Times New Roman" w:hAnsi="Times New Roman" w:cs="Times New Roman"/>
          <w:color w:val="000000" w:themeColor="text1"/>
          <w:sz w:val="24"/>
          <w:szCs w:val="24"/>
          <w:lang w:val="tr-TR"/>
        </w:rPr>
        <w:tab/>
        <w:t>Genel Haciz Yolu ile İlamsız Takiplerde İtirazın Sonuçları (Manisa Bar. D. 1990/34, s:28-30)</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163-</w:t>
      </w:r>
      <w:r w:rsidRPr="009E18D4">
        <w:rPr>
          <w:rFonts w:ascii="Times New Roman" w:hAnsi="Times New Roman" w:cs="Times New Roman"/>
          <w:color w:val="000000" w:themeColor="text1"/>
          <w:sz w:val="24"/>
          <w:szCs w:val="24"/>
          <w:lang w:val="tr-TR"/>
        </w:rPr>
        <w:tab/>
        <w:t>İhtiyati Haczin Hukuki Niteliği (Manisa Bar. D. 1990, S:35, s:13-18)</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164-</w:t>
      </w:r>
      <w:r w:rsidRPr="009E18D4">
        <w:rPr>
          <w:rFonts w:ascii="Times New Roman" w:hAnsi="Times New Roman" w:cs="Times New Roman"/>
          <w:color w:val="000000" w:themeColor="text1"/>
          <w:sz w:val="24"/>
          <w:szCs w:val="24"/>
          <w:lang w:val="tr-TR"/>
        </w:rPr>
        <w:tab/>
        <w:t>İcra Takibinin Kesinleşmesinden Sonraki Dönemde Doğmuş Olan «İptal» ve «Erteleme» Nedenlerine Dayanılarak Takibin İptali (İİY. mad. 71) (Denizli Bar. D. 1990/6, s:33-40)</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165-</w:t>
      </w:r>
      <w:r w:rsidRPr="009E18D4">
        <w:rPr>
          <w:rFonts w:ascii="Times New Roman" w:hAnsi="Times New Roman" w:cs="Times New Roman"/>
          <w:color w:val="000000" w:themeColor="text1"/>
          <w:sz w:val="24"/>
          <w:szCs w:val="24"/>
          <w:lang w:val="tr-TR"/>
        </w:rPr>
        <w:tab/>
        <w:t>«Kira Borcunun Ödenmemesi Nedeni İle» Yapılan İlamsız Ta</w:t>
      </w:r>
      <w:r w:rsidRPr="009E18D4">
        <w:rPr>
          <w:rFonts w:ascii="Times New Roman" w:hAnsi="Times New Roman" w:cs="Times New Roman"/>
          <w:color w:val="000000" w:themeColor="text1"/>
          <w:sz w:val="24"/>
          <w:szCs w:val="24"/>
          <w:lang w:val="tr-TR"/>
        </w:rPr>
        <w:t>h</w:t>
      </w:r>
      <w:r w:rsidRPr="009E18D4">
        <w:rPr>
          <w:rFonts w:ascii="Times New Roman" w:hAnsi="Times New Roman" w:cs="Times New Roman"/>
          <w:color w:val="000000" w:themeColor="text1"/>
          <w:sz w:val="24"/>
          <w:szCs w:val="24"/>
          <w:lang w:val="tr-TR"/>
        </w:rPr>
        <w:t>liye Takiplerinde, İtirazın Tetkik Merciinde İncelenmesi (Prof. Dr. İlhan Postacıoğlu’na Armağan, 1990, s:341-364)</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166-</w:t>
      </w:r>
      <w:r w:rsidRPr="009E18D4">
        <w:rPr>
          <w:rFonts w:ascii="Times New Roman" w:hAnsi="Times New Roman" w:cs="Times New Roman"/>
          <w:color w:val="000000" w:themeColor="text1"/>
          <w:sz w:val="24"/>
          <w:szCs w:val="24"/>
          <w:lang w:val="tr-TR"/>
        </w:rPr>
        <w:tab/>
        <w:t>İhtiyati Haciz Kararlarının Uygulanması (Hatay Bar. D. 1990/4-5, s:44-49)</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167-</w:t>
      </w:r>
      <w:r w:rsidRPr="009E18D4">
        <w:rPr>
          <w:rFonts w:ascii="Times New Roman" w:hAnsi="Times New Roman" w:cs="Times New Roman"/>
          <w:color w:val="000000" w:themeColor="text1"/>
          <w:sz w:val="24"/>
          <w:szCs w:val="24"/>
          <w:lang w:val="tr-TR"/>
        </w:rPr>
        <w:tab/>
        <w:t>İcra Hukukunda Borçtan Kurtulma Davası (Türkiye Bar. Bir. D. 1990/4, s:584-600)</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168-</w:t>
      </w:r>
      <w:r w:rsidRPr="009E18D4">
        <w:rPr>
          <w:rFonts w:ascii="Times New Roman" w:hAnsi="Times New Roman" w:cs="Times New Roman"/>
          <w:color w:val="000000" w:themeColor="text1"/>
          <w:sz w:val="24"/>
          <w:szCs w:val="24"/>
          <w:lang w:val="tr-TR"/>
        </w:rPr>
        <w:tab/>
        <w:t>İcra Hukukunda Şikayetin Konusu (ABD. 1990/6, s:905-917)</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169-</w:t>
      </w:r>
      <w:r w:rsidRPr="009E18D4">
        <w:rPr>
          <w:rFonts w:ascii="Times New Roman" w:hAnsi="Times New Roman" w:cs="Times New Roman"/>
          <w:color w:val="000000" w:themeColor="text1"/>
          <w:sz w:val="24"/>
          <w:szCs w:val="24"/>
          <w:lang w:val="tr-TR"/>
        </w:rPr>
        <w:tab/>
        <w:t>İcra Hukukunda İtirazın Kesin Olarak Kaldırılması (İBD. 1990/7-8-9, s:677-738)</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170-</w:t>
      </w:r>
      <w:r w:rsidRPr="009E18D4">
        <w:rPr>
          <w:rFonts w:ascii="Times New Roman" w:hAnsi="Times New Roman" w:cs="Times New Roman"/>
          <w:color w:val="000000" w:themeColor="text1"/>
          <w:sz w:val="24"/>
          <w:szCs w:val="24"/>
          <w:lang w:val="tr-TR"/>
        </w:rPr>
        <w:tab/>
        <w:t>Tetkik Merciinde «İhalenin Feshi İsteğinin Reddi» ve «Para Cezası», «İçtihat Notu» (İBD. 1990/7-8-9, s:739-743)</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171-</w:t>
      </w:r>
      <w:r w:rsidRPr="009E18D4">
        <w:rPr>
          <w:rFonts w:ascii="Times New Roman" w:hAnsi="Times New Roman" w:cs="Times New Roman"/>
          <w:color w:val="000000" w:themeColor="text1"/>
          <w:sz w:val="24"/>
          <w:szCs w:val="24"/>
          <w:lang w:val="tr-TR"/>
        </w:rPr>
        <w:tab/>
        <w:t>Genel Haciz Yolu ile İlamsız Takiplerde Ödeme Emrine İtiraz Şekli (Yasa D. 1990/8, s:1085-1100)</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172-</w:t>
      </w:r>
      <w:r w:rsidRPr="009E18D4">
        <w:rPr>
          <w:rFonts w:ascii="Times New Roman" w:hAnsi="Times New Roman" w:cs="Times New Roman"/>
          <w:color w:val="000000" w:themeColor="text1"/>
          <w:sz w:val="24"/>
          <w:szCs w:val="24"/>
          <w:lang w:val="tr-TR"/>
        </w:rPr>
        <w:tab/>
        <w:t>İcra Hukukunda Şikayet Sebepleri (İBD. 1990/10-11-12, s:858- 933)</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173-</w:t>
      </w:r>
      <w:r w:rsidRPr="009E18D4">
        <w:rPr>
          <w:rFonts w:ascii="Times New Roman" w:hAnsi="Times New Roman" w:cs="Times New Roman"/>
          <w:color w:val="000000" w:themeColor="text1"/>
          <w:sz w:val="24"/>
          <w:szCs w:val="24"/>
          <w:lang w:val="tr-TR"/>
        </w:rPr>
        <w:tab/>
        <w:t>İhtiyati Haciz Nedeniyle Tazminat Davası (Konya Bar. D. 1991/Ocak Şubat, s:10-12)</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174-</w:t>
      </w:r>
      <w:r w:rsidRPr="009E18D4">
        <w:rPr>
          <w:rFonts w:ascii="Times New Roman" w:hAnsi="Times New Roman" w:cs="Times New Roman"/>
          <w:color w:val="000000" w:themeColor="text1"/>
          <w:sz w:val="24"/>
          <w:szCs w:val="24"/>
          <w:lang w:val="tr-TR"/>
        </w:rPr>
        <w:tab/>
        <w:t>Kambiyo Senetlerine İlişkin Haciz Yoluyla Takiplerde Borca İtirazın İncelenmesi (Yarg. D. 1991/1-2, s:123-162)</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175-</w:t>
      </w:r>
      <w:r w:rsidRPr="009E18D4">
        <w:rPr>
          <w:rFonts w:ascii="Times New Roman" w:hAnsi="Times New Roman" w:cs="Times New Roman"/>
          <w:color w:val="000000" w:themeColor="text1"/>
          <w:sz w:val="24"/>
          <w:szCs w:val="24"/>
          <w:lang w:val="tr-TR"/>
        </w:rPr>
        <w:tab/>
        <w:t>İcra Hukukunda Şikayetin Tarafları (Yeni Adalet D. 1991/Şubat, s:34-37)</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176-</w:t>
      </w:r>
      <w:r w:rsidRPr="009E18D4">
        <w:rPr>
          <w:rFonts w:ascii="Times New Roman" w:hAnsi="Times New Roman" w:cs="Times New Roman"/>
          <w:color w:val="000000" w:themeColor="text1"/>
          <w:sz w:val="24"/>
          <w:szCs w:val="24"/>
          <w:lang w:val="tr-TR"/>
        </w:rPr>
        <w:tab/>
        <w:t>İcra Hukukunda İlamlı Takiplere Konu Teşkil Edebilecek «İlam»lar (Tür. Bar. Bir. D. 1991/1 s:77-100)</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FF0000"/>
          <w:sz w:val="24"/>
          <w:szCs w:val="24"/>
          <w:lang w:val="tr-TR"/>
        </w:rPr>
        <w:lastRenderedPageBreak/>
        <w:t>177-</w:t>
      </w:r>
      <w:r w:rsidRPr="009E18D4">
        <w:rPr>
          <w:rFonts w:ascii="Times New Roman" w:hAnsi="Times New Roman" w:cs="Times New Roman"/>
          <w:color w:val="FF0000"/>
          <w:sz w:val="24"/>
          <w:szCs w:val="24"/>
          <w:lang w:val="tr-TR"/>
        </w:rPr>
        <w:tab/>
        <w:t>Hükmün Yargıtayca Bozulmuş Olması Nedeni ile İlamlı Taki</w:t>
      </w:r>
      <w:r w:rsidRPr="009E18D4">
        <w:rPr>
          <w:rFonts w:ascii="Times New Roman" w:hAnsi="Times New Roman" w:cs="Times New Roman"/>
          <w:color w:val="FF0000"/>
          <w:sz w:val="24"/>
          <w:szCs w:val="24"/>
          <w:lang w:val="tr-TR"/>
        </w:rPr>
        <w:t>p</w:t>
      </w:r>
      <w:r w:rsidRPr="009E18D4">
        <w:rPr>
          <w:rFonts w:ascii="Times New Roman" w:hAnsi="Times New Roman" w:cs="Times New Roman"/>
          <w:color w:val="000000" w:themeColor="text1"/>
          <w:sz w:val="24"/>
          <w:szCs w:val="24"/>
          <w:lang w:val="tr-TR"/>
        </w:rPr>
        <w:t>lerin Durması (Denizli Bar. D. 1991/Ocak-Şubat, s:14-21)</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178-</w:t>
      </w:r>
      <w:r w:rsidRPr="009E18D4">
        <w:rPr>
          <w:rFonts w:ascii="Times New Roman" w:hAnsi="Times New Roman" w:cs="Times New Roman"/>
          <w:color w:val="000000" w:themeColor="text1"/>
          <w:sz w:val="24"/>
          <w:szCs w:val="24"/>
          <w:lang w:val="tr-TR"/>
        </w:rPr>
        <w:tab/>
        <w:t>Borca İtiraz Yolu ile (Tetkik Mercii’nin Kararı ile) İlamlı T</w:t>
      </w:r>
      <w:r w:rsidRPr="009E18D4">
        <w:rPr>
          <w:rFonts w:ascii="Times New Roman" w:hAnsi="Times New Roman" w:cs="Times New Roman"/>
          <w:color w:val="000000" w:themeColor="text1"/>
          <w:sz w:val="24"/>
          <w:szCs w:val="24"/>
          <w:lang w:val="tr-TR"/>
        </w:rPr>
        <w:t>a</w:t>
      </w:r>
      <w:r w:rsidRPr="009E18D4">
        <w:rPr>
          <w:rFonts w:ascii="Times New Roman" w:hAnsi="Times New Roman" w:cs="Times New Roman"/>
          <w:color w:val="000000" w:themeColor="text1"/>
          <w:sz w:val="24"/>
          <w:szCs w:val="24"/>
          <w:lang w:val="tr-TR"/>
        </w:rPr>
        <w:t>kiplerin Durdurulması (İBD. 1991/1-2-3, s:128-147)</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179-</w:t>
      </w:r>
      <w:r w:rsidRPr="009E18D4">
        <w:rPr>
          <w:rFonts w:ascii="Times New Roman" w:hAnsi="Times New Roman" w:cs="Times New Roman"/>
          <w:color w:val="000000" w:themeColor="text1"/>
          <w:sz w:val="24"/>
          <w:szCs w:val="24"/>
          <w:lang w:val="tr-TR"/>
        </w:rPr>
        <w:tab/>
        <w:t>Genel Haciz Yolu ile İlamsız Takiplerde İtiraz Sebepleri (Bursa Bar. D. 1991, S:39, s:4-9), (Denizli Bar. D. 1992/11-12, s:25-28)</w:t>
      </w:r>
    </w:p>
    <w:p w:rsidR="007512F5" w:rsidRPr="009E18D4" w:rsidRDefault="007512F5" w:rsidP="009E18D4">
      <w:pPr>
        <w:widowControl/>
        <w:spacing w:before="100" w:after="10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180-</w:t>
      </w:r>
      <w:r w:rsidRPr="009E18D4">
        <w:rPr>
          <w:rFonts w:ascii="Times New Roman" w:hAnsi="Times New Roman" w:cs="Times New Roman"/>
          <w:color w:val="000000" w:themeColor="text1"/>
          <w:sz w:val="24"/>
          <w:szCs w:val="24"/>
          <w:lang w:val="tr-TR"/>
        </w:rPr>
        <w:tab/>
        <w:t>İcra Hukukunda İtirazın Geçici Olarak Kaldırılması (Kırıkkale Bar. D. 1991/2, s:20-45)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181-</w:t>
      </w:r>
      <w:r w:rsidRPr="00DC0BD7">
        <w:rPr>
          <w:rFonts w:ascii="Times New Roman" w:hAnsi="Times New Roman" w:cs="Times New Roman"/>
          <w:color w:val="auto"/>
          <w:sz w:val="24"/>
          <w:szCs w:val="24"/>
          <w:lang w:val="tr-TR"/>
        </w:rPr>
        <w:tab/>
        <w:t>İhtiyati Hacizde Yetkili ve Görevli Mahkeme (Yeni Adalet D. 1991/Nisan-Mayıs, s:23-25)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182-</w:t>
      </w:r>
      <w:r w:rsidRPr="00DC0BD7">
        <w:rPr>
          <w:rFonts w:ascii="Times New Roman" w:hAnsi="Times New Roman" w:cs="Times New Roman"/>
          <w:color w:val="auto"/>
          <w:sz w:val="24"/>
          <w:szCs w:val="24"/>
          <w:lang w:val="tr-TR"/>
        </w:rPr>
        <w:tab/>
        <w:t>İcra Hukukunda Şikayet Süresi (Antalya Bar. D. 1991/7, s:41-48)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183-</w:t>
      </w:r>
      <w:r w:rsidRPr="00DC0BD7">
        <w:rPr>
          <w:rFonts w:ascii="Times New Roman" w:hAnsi="Times New Roman" w:cs="Times New Roman"/>
          <w:color w:val="auto"/>
          <w:sz w:val="24"/>
          <w:szCs w:val="24"/>
          <w:lang w:val="tr-TR"/>
        </w:rPr>
        <w:tab/>
        <w:t>İlamlı Takiplerin Başlaması (Manisa Bar. D. 1991/Ekim, S.39, s:4-16)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184-</w:t>
      </w:r>
      <w:r w:rsidRPr="00DC0BD7">
        <w:rPr>
          <w:rFonts w:ascii="Times New Roman" w:hAnsi="Times New Roman" w:cs="Times New Roman"/>
          <w:color w:val="auto"/>
          <w:sz w:val="24"/>
          <w:szCs w:val="24"/>
          <w:lang w:val="tr-TR"/>
        </w:rPr>
        <w:tab/>
        <w:t>İcra Hukukunda İlamlı Takiplere Konu Teşkil Eden «İlam Nit</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liğindeki Belge»ler (Samsun Bar. D. 1991/3, s:32-42)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185-</w:t>
      </w:r>
      <w:r w:rsidRPr="00DC0BD7">
        <w:rPr>
          <w:rFonts w:ascii="Times New Roman" w:hAnsi="Times New Roman" w:cs="Times New Roman"/>
          <w:color w:val="auto"/>
          <w:sz w:val="24"/>
          <w:szCs w:val="24"/>
          <w:lang w:val="tr-TR"/>
        </w:rPr>
        <w:tab/>
        <w:t>İcra Tetkik Merciinin Yetkisini Belirleyen Kurallar (Yetkili Tetkik Merci) (Bursa Bar. D. 1992, S:40, s:31-38)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186- İcra Tetkik Mercilerinin Görev Alanı (Bursa Bar. D. 1991, S:41, s:15-32), (Kırıkkale Bar. D. 1992/1-2, s:39-56)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187-</w:t>
      </w:r>
      <w:r w:rsidRPr="00DC0BD7">
        <w:rPr>
          <w:rFonts w:ascii="Times New Roman" w:hAnsi="Times New Roman" w:cs="Times New Roman"/>
          <w:color w:val="auto"/>
          <w:sz w:val="24"/>
          <w:szCs w:val="24"/>
          <w:lang w:val="tr-TR"/>
        </w:rPr>
        <w:tab/>
        <w:t>Tetkik Merciinde Yargılama Usulü (İBD. 1992/1-2-3, s:159-206)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188-</w:t>
      </w:r>
      <w:r w:rsidRPr="00DC0BD7">
        <w:rPr>
          <w:rFonts w:ascii="Times New Roman" w:hAnsi="Times New Roman" w:cs="Times New Roman"/>
          <w:color w:val="auto"/>
          <w:sz w:val="24"/>
          <w:szCs w:val="24"/>
          <w:lang w:val="tr-TR"/>
        </w:rPr>
        <w:tab/>
        <w:t>İcra ve İflas Hukukunda İptal Davasının Tarafları (İİY. mad. 277) (Şanlıurfa Bar. D. 1992/2, s:5-17)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189-</w:t>
      </w:r>
      <w:r w:rsidRPr="00DC0BD7">
        <w:rPr>
          <w:rFonts w:ascii="Times New Roman" w:hAnsi="Times New Roman" w:cs="Times New Roman"/>
          <w:color w:val="auto"/>
          <w:sz w:val="24"/>
          <w:szCs w:val="24"/>
          <w:lang w:val="tr-TR"/>
        </w:rPr>
        <w:tab/>
        <w:t>Rehnin Paraya Çevrilmesi Yolu ile Takipte Şikayet (Samsun Bar. D. 1992/4, s:54-64)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190-</w:t>
      </w:r>
      <w:r w:rsidRPr="00DC0BD7">
        <w:rPr>
          <w:rFonts w:ascii="Times New Roman" w:hAnsi="Times New Roman" w:cs="Times New Roman"/>
          <w:color w:val="auto"/>
          <w:sz w:val="24"/>
          <w:szCs w:val="24"/>
          <w:lang w:val="tr-TR"/>
        </w:rPr>
        <w:tab/>
        <w:t>İpoteğin İlamsız Takip Yolu ile Paraya Çevrilmesinde «Takibin Kesinleşmesi» (Manisa Bar. D. 1992/Temmuz, S.42, s:4-19)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191-</w:t>
      </w:r>
      <w:r w:rsidRPr="00DC0BD7">
        <w:rPr>
          <w:rFonts w:ascii="Times New Roman" w:hAnsi="Times New Roman" w:cs="Times New Roman"/>
          <w:color w:val="auto"/>
          <w:sz w:val="24"/>
          <w:szCs w:val="24"/>
          <w:lang w:val="tr-TR"/>
        </w:rPr>
        <w:tab/>
        <w:t>İcra ve İflas Hukukunda «Alacaklılara Zarar Vermek Kasdı ile Yapılan Hileli Tasarruflardan Dolayı İptal» (İİY. mad. 280) (Manisa Bar. D. 1992/Nisan, S:41, s:14-23)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192-</w:t>
      </w:r>
      <w:r w:rsidRPr="00DC0BD7">
        <w:rPr>
          <w:rFonts w:ascii="Times New Roman" w:hAnsi="Times New Roman" w:cs="Times New Roman"/>
          <w:color w:val="auto"/>
          <w:sz w:val="24"/>
          <w:szCs w:val="24"/>
          <w:lang w:val="tr-TR"/>
        </w:rPr>
        <w:tab/>
        <w:t>Olumsuz Tespit Davalarında Kanıtlar (İBD. 1992/7-8-9, s:646-674)</w:t>
      </w:r>
    </w:p>
    <w:p w:rsidR="007512F5" w:rsidRPr="009E18D4" w:rsidRDefault="007512F5" w:rsidP="009E18D4">
      <w:pPr>
        <w:widowControl/>
        <w:spacing w:before="100" w:after="100" w:line="290" w:lineRule="exact"/>
        <w:ind w:left="620" w:hanging="580"/>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FF0000"/>
          <w:sz w:val="24"/>
          <w:szCs w:val="24"/>
          <w:lang w:val="tr-TR"/>
        </w:rPr>
        <w:lastRenderedPageBreak/>
        <w:t>193-</w:t>
      </w:r>
      <w:r w:rsidRPr="009E18D4">
        <w:rPr>
          <w:rFonts w:ascii="Times New Roman" w:hAnsi="Times New Roman" w:cs="Times New Roman"/>
          <w:color w:val="FF0000"/>
          <w:sz w:val="24"/>
          <w:szCs w:val="24"/>
          <w:lang w:val="tr-TR"/>
        </w:rPr>
        <w:tab/>
        <w:t xml:space="preserve">İcra Hukukunda Şikayet Usulü ve Şikayetin İncelenmesi (Uşak </w:t>
      </w:r>
      <w:r w:rsidRPr="009E18D4">
        <w:rPr>
          <w:rFonts w:ascii="Times New Roman" w:hAnsi="Times New Roman" w:cs="Times New Roman"/>
          <w:color w:val="000000" w:themeColor="text1"/>
          <w:sz w:val="24"/>
          <w:szCs w:val="24"/>
          <w:lang w:val="tr-TR"/>
        </w:rPr>
        <w:t>Bar. D. 1993, S.2, s:42-29)</w:t>
      </w:r>
    </w:p>
    <w:p w:rsidR="007512F5" w:rsidRPr="009E18D4" w:rsidRDefault="007512F5" w:rsidP="009E18D4">
      <w:pPr>
        <w:widowControl/>
        <w:spacing w:before="100" w:after="100" w:line="290" w:lineRule="exact"/>
        <w:ind w:left="620" w:hanging="580"/>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194-</w:t>
      </w:r>
      <w:r w:rsidRPr="009E18D4">
        <w:rPr>
          <w:rFonts w:ascii="Times New Roman" w:hAnsi="Times New Roman" w:cs="Times New Roman"/>
          <w:color w:val="000000" w:themeColor="text1"/>
          <w:sz w:val="24"/>
          <w:szCs w:val="24"/>
          <w:lang w:val="tr-TR"/>
        </w:rPr>
        <w:tab/>
        <w:t>İlamlı Takiplerde Yetkili İcra Dairesi (Konya Bar. D. 1993/10, s:43-45)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195-</w:t>
      </w:r>
      <w:r w:rsidRPr="00DC0BD7">
        <w:rPr>
          <w:rFonts w:ascii="Times New Roman" w:hAnsi="Times New Roman" w:cs="Times New Roman"/>
          <w:color w:val="auto"/>
          <w:sz w:val="24"/>
          <w:szCs w:val="24"/>
          <w:lang w:val="tr-TR"/>
        </w:rPr>
        <w:tab/>
        <w:t>İcra ve İflas Hukukunda «Aciz Halinde İken Yapılan Tasarru</w:t>
      </w:r>
      <w:r w:rsidRPr="00DC0BD7">
        <w:rPr>
          <w:rFonts w:ascii="Times New Roman" w:hAnsi="Times New Roman" w:cs="Times New Roman"/>
          <w:color w:val="auto"/>
          <w:sz w:val="24"/>
          <w:szCs w:val="24"/>
          <w:lang w:val="tr-TR"/>
        </w:rPr>
        <w:t>f</w:t>
      </w:r>
      <w:r w:rsidRPr="00DC0BD7">
        <w:rPr>
          <w:rFonts w:ascii="Times New Roman" w:hAnsi="Times New Roman" w:cs="Times New Roman"/>
          <w:color w:val="auto"/>
          <w:sz w:val="24"/>
          <w:szCs w:val="24"/>
          <w:lang w:val="tr-TR"/>
        </w:rPr>
        <w:t>lardan Dolayı İptal» (İİY. mad. 279) (Samsun Barosu D. 1993/5, s:10-18)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196-</w:t>
      </w:r>
      <w:r w:rsidRPr="00DC0BD7">
        <w:rPr>
          <w:rFonts w:ascii="Times New Roman" w:hAnsi="Times New Roman" w:cs="Times New Roman"/>
          <w:color w:val="auto"/>
          <w:sz w:val="24"/>
          <w:szCs w:val="24"/>
          <w:lang w:val="tr-TR"/>
        </w:rPr>
        <w:tab/>
        <w:t>İcra Hukukunda «İtiraz» ve «Şikayet» Arasındaki Farklar (M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nisa Bar. D. 1993/ Temmuz, S:46, s:20-23)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197-</w:t>
      </w:r>
      <w:r w:rsidRPr="00DC0BD7">
        <w:rPr>
          <w:rFonts w:ascii="Times New Roman" w:hAnsi="Times New Roman" w:cs="Times New Roman"/>
          <w:color w:val="auto"/>
          <w:sz w:val="24"/>
          <w:szCs w:val="24"/>
          <w:lang w:val="tr-TR"/>
        </w:rPr>
        <w:tab/>
        <w:t>Yabancı Para Alacaklarının Tahsilinde Ortaya Çıkan Sorunlar (İBD. 1993/7-8-9, s:572-583)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198-</w:t>
      </w:r>
      <w:r w:rsidRPr="00DC0BD7">
        <w:rPr>
          <w:rFonts w:ascii="Times New Roman" w:hAnsi="Times New Roman" w:cs="Times New Roman"/>
          <w:color w:val="auto"/>
          <w:sz w:val="24"/>
          <w:szCs w:val="24"/>
          <w:lang w:val="tr-TR"/>
        </w:rPr>
        <w:tab/>
        <w:t>İcra Hukukunda İstihkak İddiasına İtiraz Edilmesi (Kırıkkale Bar. D. 1994/1-2, s:8-13)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199-</w:t>
      </w:r>
      <w:r w:rsidRPr="00DC0BD7">
        <w:rPr>
          <w:rFonts w:ascii="Times New Roman" w:hAnsi="Times New Roman" w:cs="Times New Roman"/>
          <w:color w:val="auto"/>
          <w:sz w:val="24"/>
          <w:szCs w:val="24"/>
          <w:lang w:val="tr-TR"/>
        </w:rPr>
        <w:tab/>
        <w:t>İcra Hukukunda Geri Alma (İstirdat) Davalarının Koşulları (Şanlıurfa Bar. D. 1992/Aralık, s:15-29) (Samsun Bar. D. 1994/6, s:7-20) (Kırıkkale Bar. D. 2994/3, s:27-39)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200-</w:t>
      </w:r>
      <w:r w:rsidRPr="00DC0BD7">
        <w:rPr>
          <w:rFonts w:ascii="Times New Roman" w:hAnsi="Times New Roman" w:cs="Times New Roman"/>
          <w:color w:val="auto"/>
          <w:sz w:val="24"/>
          <w:szCs w:val="24"/>
          <w:lang w:val="tr-TR"/>
        </w:rPr>
        <w:tab/>
        <w:t>İstihkak Davasının Sonuçları (Tür. Bar. Bir. Da. 1994/3, s:346-374)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201-</w:t>
      </w:r>
      <w:r w:rsidRPr="00DC0BD7">
        <w:rPr>
          <w:rFonts w:ascii="Times New Roman" w:hAnsi="Times New Roman" w:cs="Times New Roman"/>
          <w:color w:val="auto"/>
          <w:sz w:val="24"/>
          <w:szCs w:val="24"/>
          <w:lang w:val="tr-TR"/>
        </w:rPr>
        <w:tab/>
        <w:t>İstihkak Davasında İsbat Yükü ve Kanıtlar (İBD-1994/1-2-3, s:102-130)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202-</w:t>
      </w:r>
      <w:r w:rsidRPr="00DC0BD7">
        <w:rPr>
          <w:rFonts w:ascii="Times New Roman" w:hAnsi="Times New Roman" w:cs="Times New Roman"/>
          <w:color w:val="auto"/>
          <w:sz w:val="24"/>
          <w:szCs w:val="24"/>
          <w:lang w:val="tr-TR"/>
        </w:rPr>
        <w:tab/>
        <w:t>Ticari Defterler, Kambiyo Senetleri, Ticari Faize İlişkin Kararlar «İçtihat Notu» (İzmir Bar. D. 1994/3, s:22-27)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203-</w:t>
      </w:r>
      <w:r w:rsidRPr="00DC0BD7">
        <w:rPr>
          <w:rFonts w:ascii="Times New Roman" w:hAnsi="Times New Roman" w:cs="Times New Roman"/>
          <w:color w:val="auto"/>
          <w:sz w:val="24"/>
          <w:szCs w:val="24"/>
          <w:lang w:val="tr-TR"/>
        </w:rPr>
        <w:tab/>
        <w:t>Olumsuz Tespit Davalarında İsbat Yükü (Bursa Bar. D. 1995/Nisan, s:22-43) (ABD. 1994/3, s:445-466)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204-</w:t>
      </w:r>
      <w:r w:rsidRPr="00DC0BD7">
        <w:rPr>
          <w:rFonts w:ascii="Times New Roman" w:hAnsi="Times New Roman" w:cs="Times New Roman"/>
          <w:color w:val="auto"/>
          <w:sz w:val="24"/>
          <w:szCs w:val="24"/>
          <w:lang w:val="tr-TR"/>
        </w:rPr>
        <w:tab/>
        <w:t>İstihkak Davasında Yargılama Usulü (Bursa Bar. D. 1994/Mart, s:55-64) (Prof. Dr. Reha Poroy’a Armağan, 1995, s:436-449)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205-</w:t>
      </w:r>
      <w:r w:rsidRPr="00DC0BD7">
        <w:rPr>
          <w:rFonts w:ascii="Times New Roman" w:hAnsi="Times New Roman" w:cs="Times New Roman"/>
          <w:color w:val="auto"/>
          <w:sz w:val="24"/>
          <w:szCs w:val="24"/>
          <w:lang w:val="tr-TR"/>
        </w:rPr>
        <w:tab/>
        <w:t>Tetkik Mercii Kararlarının Temyizi (Prof. Dr. Hayri Domaniç’e Armağan, 1995, s:365-389)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206-</w:t>
      </w:r>
      <w:r w:rsidRPr="00DC0BD7">
        <w:rPr>
          <w:rFonts w:ascii="Times New Roman" w:hAnsi="Times New Roman" w:cs="Times New Roman"/>
          <w:color w:val="auto"/>
          <w:sz w:val="24"/>
          <w:szCs w:val="24"/>
          <w:lang w:val="tr-TR"/>
        </w:rPr>
        <w:tab/>
        <w:t>İcra Hukukunda İstihkak Davasının Açılma Süresi (Kayseri Bar. D. 1995/Ocak, s:11-18)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207-</w:t>
      </w:r>
      <w:r w:rsidRPr="00DC0BD7">
        <w:rPr>
          <w:rFonts w:ascii="Times New Roman" w:hAnsi="Times New Roman" w:cs="Times New Roman"/>
          <w:color w:val="auto"/>
          <w:sz w:val="24"/>
          <w:szCs w:val="24"/>
          <w:lang w:val="tr-TR"/>
        </w:rPr>
        <w:tab/>
        <w:t>İhale Konusunda Üç Yargıtay Kararı «İçtihat Notu» (Balıkesir Bar. D. 1995/Mart, S:50, s:31-41)</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208-</w:t>
      </w:r>
      <w:r w:rsidRPr="00DC0BD7">
        <w:rPr>
          <w:rFonts w:ascii="Times New Roman" w:hAnsi="Times New Roman" w:cs="Times New Roman"/>
          <w:color w:val="auto"/>
          <w:sz w:val="24"/>
          <w:szCs w:val="24"/>
          <w:lang w:val="tr-TR"/>
        </w:rPr>
        <w:tab/>
        <w:t>İcra Hukukunda İstihkak İddiasının İleri Sürülmesi (Bursa Bar. D. 1995/Aralık, S:50, s:31-41)</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209-</w:t>
      </w:r>
      <w:r w:rsidRPr="009E18D4">
        <w:rPr>
          <w:rFonts w:ascii="Times New Roman" w:hAnsi="Times New Roman" w:cs="Times New Roman"/>
          <w:color w:val="FF0000"/>
          <w:sz w:val="24"/>
          <w:szCs w:val="24"/>
          <w:lang w:val="tr-TR"/>
        </w:rPr>
        <w:tab/>
        <w:t>İcra Takibinde Haksız Olarak İtirazda Bulunup Alacağın Tahs</w:t>
      </w:r>
      <w:r w:rsidRPr="009E18D4">
        <w:rPr>
          <w:rFonts w:ascii="Times New Roman" w:hAnsi="Times New Roman" w:cs="Times New Roman"/>
          <w:color w:val="FF0000"/>
          <w:sz w:val="24"/>
          <w:szCs w:val="24"/>
          <w:lang w:val="tr-TR"/>
        </w:rPr>
        <w:t>i</w:t>
      </w:r>
      <w:r w:rsidRPr="00DC0BD7">
        <w:rPr>
          <w:rFonts w:ascii="Times New Roman" w:hAnsi="Times New Roman" w:cs="Times New Roman"/>
          <w:color w:val="auto"/>
          <w:sz w:val="24"/>
          <w:szCs w:val="24"/>
          <w:lang w:val="tr-TR"/>
        </w:rPr>
        <w:t>lini Geciktiren Borçlu Aleyhine Alacaklı Tarafından Açılacak «Munzam Zarar» (BK. 105) Davasında Hükmedilecek Tazminat Miktarının Belirlenmesinde Esas Alınacak Kıstaslar (Ölçütler) «İçtihat Notu» (İBD. 1997/2, s:115-117)</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210-</w:t>
      </w:r>
      <w:r w:rsidRPr="00DC0BD7">
        <w:rPr>
          <w:rFonts w:ascii="Times New Roman" w:hAnsi="Times New Roman" w:cs="Times New Roman"/>
          <w:color w:val="auto"/>
          <w:sz w:val="24"/>
          <w:szCs w:val="24"/>
          <w:lang w:val="tr-TR"/>
        </w:rPr>
        <w:tab/>
        <w:t>«Katma Değer Vergisi» ile «İhale (Damga) Pulları»nın Ne Z</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man Yatırılması Gerekir? Bunların Ödenmemesi İhalenin Fe</w:t>
      </w:r>
      <w:r w:rsidRPr="00DC0BD7">
        <w:rPr>
          <w:rFonts w:ascii="Times New Roman" w:hAnsi="Times New Roman" w:cs="Times New Roman"/>
          <w:color w:val="auto"/>
          <w:sz w:val="24"/>
          <w:szCs w:val="24"/>
          <w:lang w:val="tr-TR"/>
        </w:rPr>
        <w:t>s</w:t>
      </w:r>
      <w:r w:rsidRPr="00DC0BD7">
        <w:rPr>
          <w:rFonts w:ascii="Times New Roman" w:hAnsi="Times New Roman" w:cs="Times New Roman"/>
          <w:color w:val="auto"/>
          <w:sz w:val="24"/>
          <w:szCs w:val="24"/>
          <w:lang w:val="tr-TR"/>
        </w:rPr>
        <w:t>hini Gerektirir Mi? (İBD. 1998/Mart, s:84-92)</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211-</w:t>
      </w:r>
      <w:r w:rsidRPr="00DC0BD7">
        <w:rPr>
          <w:rFonts w:ascii="Times New Roman" w:hAnsi="Times New Roman" w:cs="Times New Roman"/>
          <w:color w:val="auto"/>
          <w:sz w:val="24"/>
          <w:szCs w:val="24"/>
          <w:lang w:val="tr-TR"/>
        </w:rPr>
        <w:tab/>
        <w:t>İİK’na Göre İhtiyaten Haczedilen Mallar, Kesin Hacze Dönü</w:t>
      </w:r>
      <w:r w:rsidRPr="00DC0BD7">
        <w:rPr>
          <w:rFonts w:ascii="Times New Roman" w:hAnsi="Times New Roman" w:cs="Times New Roman"/>
          <w:color w:val="auto"/>
          <w:sz w:val="24"/>
          <w:szCs w:val="24"/>
          <w:lang w:val="tr-TR"/>
        </w:rPr>
        <w:t>ş</w:t>
      </w:r>
      <w:r w:rsidRPr="00DC0BD7">
        <w:rPr>
          <w:rFonts w:ascii="Times New Roman" w:hAnsi="Times New Roman" w:cs="Times New Roman"/>
          <w:color w:val="auto"/>
          <w:sz w:val="24"/>
          <w:szCs w:val="24"/>
          <w:lang w:val="tr-TR"/>
        </w:rPr>
        <w:t>meden, Kamu Alacağından Dolayı, 6183 sayılı Kanuna Göre Haczedilmesi Halinde, İhtiyati Haciz Sahibi Alacaklı, Kamu Alacağından Dolayı Konulan Hacze İştirak Edebilir Mi? (İBD. 1998/Eylül, s:831-877)</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212-</w:t>
      </w:r>
      <w:r w:rsidRPr="00DC0BD7">
        <w:rPr>
          <w:rFonts w:ascii="Times New Roman" w:hAnsi="Times New Roman" w:cs="Times New Roman"/>
          <w:color w:val="auto"/>
          <w:sz w:val="24"/>
          <w:szCs w:val="24"/>
          <w:lang w:val="tr-TR"/>
        </w:rPr>
        <w:tab/>
        <w:t>İçtihatlar-Düşünceler (Türk. Bar. Bir. D. 1998/1, s:79-84)</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213-</w:t>
      </w:r>
      <w:r w:rsidRPr="00DC0BD7">
        <w:rPr>
          <w:rFonts w:ascii="Times New Roman" w:hAnsi="Times New Roman" w:cs="Times New Roman"/>
          <w:color w:val="auto"/>
          <w:sz w:val="24"/>
          <w:szCs w:val="24"/>
          <w:lang w:val="tr-TR"/>
        </w:rPr>
        <w:tab/>
        <w:t>İçtihatlar-Düşünceler (Tür. Bar. Bir. D. 1998/3, s:1099-1102)</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214-</w:t>
      </w:r>
      <w:r w:rsidRPr="00DC0BD7">
        <w:rPr>
          <w:rFonts w:ascii="Times New Roman" w:hAnsi="Times New Roman" w:cs="Times New Roman"/>
          <w:color w:val="auto"/>
          <w:sz w:val="24"/>
          <w:szCs w:val="24"/>
          <w:lang w:val="tr-TR"/>
        </w:rPr>
        <w:tab/>
        <w:t>İçtihatlar-Düşünceler (Tür. Bar. Bir. D. 1999/2, s:449-458)</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215-</w:t>
      </w:r>
      <w:r w:rsidRPr="00DC0BD7">
        <w:rPr>
          <w:rFonts w:ascii="Times New Roman" w:hAnsi="Times New Roman" w:cs="Times New Roman"/>
          <w:color w:val="auto"/>
          <w:sz w:val="24"/>
          <w:szCs w:val="24"/>
          <w:lang w:val="tr-TR"/>
        </w:rPr>
        <w:tab/>
        <w:t>Yargıtay Kararlarında İspat Yükü (MK. 6) (Av. Dr. Faruk Erem Armağanı, 1999, s:831-877)</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216-</w:t>
      </w:r>
      <w:r w:rsidRPr="00DC0BD7">
        <w:rPr>
          <w:rFonts w:ascii="Times New Roman" w:hAnsi="Times New Roman" w:cs="Times New Roman"/>
          <w:color w:val="auto"/>
          <w:sz w:val="24"/>
          <w:szCs w:val="24"/>
          <w:lang w:val="tr-TR"/>
        </w:rPr>
        <w:tab/>
        <w:t>Yargıtay Kararlarında Veraset İlamı (Mirasçılık Belgesi)» (M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nisa Bar. D. 1999/Nisan-Haziran, s:7-16)</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217-</w:t>
      </w:r>
      <w:r w:rsidRPr="00DC0BD7">
        <w:rPr>
          <w:rFonts w:ascii="Times New Roman" w:hAnsi="Times New Roman" w:cs="Times New Roman"/>
          <w:color w:val="auto"/>
          <w:sz w:val="24"/>
          <w:szCs w:val="24"/>
          <w:lang w:val="tr-TR"/>
        </w:rPr>
        <w:tab/>
        <w:t>Yargıtay Kararlarında «Terk» Nedeniyle Boşanma (MK. 132)» (Manisa Bar. D. 1999/Ekim, S:71, s:56-70; Yasa D. 1999/2, s:175-190)</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218-</w:t>
      </w:r>
      <w:r w:rsidRPr="00DC0BD7">
        <w:rPr>
          <w:rFonts w:ascii="Times New Roman" w:hAnsi="Times New Roman" w:cs="Times New Roman"/>
          <w:color w:val="auto"/>
          <w:sz w:val="24"/>
          <w:szCs w:val="24"/>
          <w:lang w:val="tr-TR"/>
        </w:rPr>
        <w:tab/>
        <w:t>Yargıtay Kararlarında «Tenkise Tabi Tasarruf (Teberru)lar» (İzmir Bar. D. 1999/Nisan, s:8-17)</w:t>
      </w:r>
    </w:p>
    <w:p w:rsidR="007512F5" w:rsidRPr="00DC0BD7" w:rsidRDefault="007512F5" w:rsidP="009E18D4">
      <w:pPr>
        <w:widowControl/>
        <w:spacing w:before="100" w:after="100" w:line="296"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219-</w:t>
      </w:r>
      <w:r w:rsidRPr="00DC0BD7">
        <w:rPr>
          <w:rFonts w:ascii="Times New Roman" w:hAnsi="Times New Roman" w:cs="Times New Roman"/>
          <w:color w:val="auto"/>
          <w:sz w:val="24"/>
          <w:szCs w:val="24"/>
          <w:lang w:val="tr-TR"/>
        </w:rPr>
        <w:tab/>
        <w:t>Yargıtay Kararlarında «Muris Muvazaası» (İBD. 1999/Haziran, s:387-396)</w:t>
      </w:r>
    </w:p>
    <w:p w:rsidR="007512F5" w:rsidRPr="00DC0BD7" w:rsidRDefault="007512F5" w:rsidP="009E18D4">
      <w:pPr>
        <w:widowControl/>
        <w:spacing w:before="100" w:after="100" w:line="296"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220-</w:t>
      </w:r>
      <w:r w:rsidRPr="00DC0BD7">
        <w:rPr>
          <w:rFonts w:ascii="Times New Roman" w:hAnsi="Times New Roman" w:cs="Times New Roman"/>
          <w:color w:val="auto"/>
          <w:sz w:val="24"/>
          <w:szCs w:val="24"/>
          <w:lang w:val="tr-TR"/>
        </w:rPr>
        <w:tab/>
        <w:t>Yargıtay Kararlarında «Ortak Hayatın Tatili ve Sonuçları» (MK. 162) (Manisa Bar. D. 2000/Ocak, s:55-66)</w:t>
      </w:r>
    </w:p>
    <w:p w:rsidR="007512F5" w:rsidRPr="00DC0BD7" w:rsidRDefault="007512F5" w:rsidP="009E18D4">
      <w:pPr>
        <w:widowControl/>
        <w:spacing w:before="100" w:after="100" w:line="296"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221-</w:t>
      </w:r>
      <w:r w:rsidRPr="00DC0BD7">
        <w:rPr>
          <w:rFonts w:ascii="Times New Roman" w:hAnsi="Times New Roman" w:cs="Times New Roman"/>
          <w:color w:val="auto"/>
          <w:sz w:val="24"/>
          <w:szCs w:val="24"/>
          <w:lang w:val="tr-TR"/>
        </w:rPr>
        <w:tab/>
        <w:t>Karar İncelemesi (Yargı Dünyası, 2000/Ocak, s:11-15)</w:t>
      </w:r>
    </w:p>
    <w:p w:rsidR="007512F5" w:rsidRPr="00DC0BD7" w:rsidRDefault="007512F5" w:rsidP="009E18D4">
      <w:pPr>
        <w:widowControl/>
        <w:spacing w:before="100" w:after="100" w:line="296"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222-</w:t>
      </w:r>
      <w:r w:rsidRPr="00DC0BD7">
        <w:rPr>
          <w:rFonts w:ascii="Times New Roman" w:hAnsi="Times New Roman" w:cs="Times New Roman"/>
          <w:color w:val="auto"/>
          <w:sz w:val="24"/>
          <w:szCs w:val="24"/>
          <w:lang w:val="tr-TR"/>
        </w:rPr>
        <w:tab/>
        <w:t>Yargıtay Kararlarında «Elatmanın Önlenmesi» (Men’i Müd</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hale) ve «İstihkak» Davaları (MK. 618) (Tür. Bar. Bir. Der. 2000/1, s:97-150)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223-</w:t>
      </w:r>
      <w:r w:rsidRPr="009E18D4">
        <w:rPr>
          <w:rFonts w:ascii="Times New Roman" w:hAnsi="Times New Roman" w:cs="Times New Roman"/>
          <w:color w:val="FF0000"/>
          <w:sz w:val="24"/>
          <w:szCs w:val="24"/>
          <w:lang w:val="tr-TR"/>
        </w:rPr>
        <w:tab/>
        <w:t>Yargıtay Kararlarında «Evlilik Birliğinin Sarsılması veya Mü</w:t>
      </w:r>
      <w:r w:rsidRPr="009E18D4">
        <w:rPr>
          <w:rFonts w:ascii="Times New Roman" w:hAnsi="Times New Roman" w:cs="Times New Roman"/>
          <w:color w:val="FF0000"/>
          <w:sz w:val="24"/>
          <w:szCs w:val="24"/>
          <w:lang w:val="tr-TR"/>
        </w:rPr>
        <w:t>ş</w:t>
      </w:r>
      <w:r w:rsidRPr="00DC0BD7">
        <w:rPr>
          <w:rFonts w:ascii="Times New Roman" w:hAnsi="Times New Roman" w:cs="Times New Roman"/>
          <w:color w:val="auto"/>
          <w:sz w:val="24"/>
          <w:szCs w:val="24"/>
          <w:lang w:val="tr-TR"/>
        </w:rPr>
        <w:t>terek Hayatın Yeniden Kurulamaması Nedeniyle Boşanma» (MK. 134) (Prof. Dr. M. Kemal Oğuzman’ın Anısına Armağan, 2000, s:1229-1281) (Yargı Dünyası D. Aralık/2000, s:9-47)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224-</w:t>
      </w:r>
      <w:r w:rsidRPr="00DC0BD7">
        <w:rPr>
          <w:rFonts w:ascii="Times New Roman" w:hAnsi="Times New Roman" w:cs="Times New Roman"/>
          <w:color w:val="auto"/>
          <w:sz w:val="24"/>
          <w:szCs w:val="24"/>
          <w:lang w:val="tr-TR"/>
        </w:rPr>
        <w:tab/>
        <w:t>Anonim Şirketlerin Vadesinde Ödenmeyen Gelir (Stopaj) Ve</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gileri ile Gecikme Zammından Oluşan Borçlarından -6183 sayılı Kanunun mükerrer 35. maddesi uyarınca- Şirketin Tüm Yönetim Kurulu Üyelerinin Değil, İmzası ile Şirketi Münferiden veya Müştereken Temsile Yetkili Kişilerin Sorumlu Olduğu (Karar İncelemesi) (Yargı Dünyası, 2000/Şubat, s:9-18)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225-</w:t>
      </w:r>
      <w:r w:rsidRPr="00DC0BD7">
        <w:rPr>
          <w:rFonts w:ascii="Times New Roman" w:hAnsi="Times New Roman" w:cs="Times New Roman"/>
          <w:color w:val="auto"/>
          <w:sz w:val="24"/>
          <w:szCs w:val="24"/>
          <w:lang w:val="tr-TR"/>
        </w:rPr>
        <w:tab/>
        <w:t>İçtihatlar-Düşünceler (Tür. Bar. Bir. D. 2000/1, s:97-150)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226-</w:t>
      </w:r>
      <w:r w:rsidRPr="00DC0BD7">
        <w:rPr>
          <w:rFonts w:ascii="Times New Roman" w:hAnsi="Times New Roman" w:cs="Times New Roman"/>
          <w:color w:val="auto"/>
          <w:sz w:val="24"/>
          <w:szCs w:val="24"/>
          <w:lang w:val="tr-TR"/>
        </w:rPr>
        <w:tab/>
        <w:t>İçtihatlar-Düşünceler (Tür. Bar. Bir. D. 2000/2, s:593-6005)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227-</w:t>
      </w:r>
      <w:r w:rsidRPr="00DC0BD7">
        <w:rPr>
          <w:rFonts w:ascii="Times New Roman" w:hAnsi="Times New Roman" w:cs="Times New Roman"/>
          <w:color w:val="auto"/>
          <w:sz w:val="24"/>
          <w:szCs w:val="24"/>
          <w:lang w:val="tr-TR"/>
        </w:rPr>
        <w:tab/>
        <w:t>İçtihatlar-Düşünceler (Tür. Bar. Bir. D. 2000/3, s:885-900)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228-</w:t>
      </w:r>
      <w:r w:rsidRPr="00DC0BD7">
        <w:rPr>
          <w:rFonts w:ascii="Times New Roman" w:hAnsi="Times New Roman" w:cs="Times New Roman"/>
          <w:color w:val="auto"/>
          <w:sz w:val="24"/>
          <w:szCs w:val="24"/>
          <w:lang w:val="tr-TR"/>
        </w:rPr>
        <w:tab/>
        <w:t>İİK. 72/V’deki Tazminat Ayrı Bir Davaya Konu Olabilir Mi? - İhalenin Feshi Talebinin Reddi Durumunda Para Ceza Uyg</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lanması (Antalya Bar. D. 2000/Temmuz, s:70-77)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229-</w:t>
      </w:r>
      <w:r w:rsidRPr="00DC0BD7">
        <w:rPr>
          <w:rFonts w:ascii="Times New Roman" w:hAnsi="Times New Roman" w:cs="Times New Roman"/>
          <w:color w:val="auto"/>
          <w:sz w:val="24"/>
          <w:szCs w:val="24"/>
          <w:lang w:val="tr-TR"/>
        </w:rPr>
        <w:tab/>
        <w:t>Yargıtay Kararlarında «Dürüstlük (Objektif İyiniyet) Kuralı» (MK. 2/I) ve «Hakkın Kötüye Kullanılması Yasağı» (MK. 2/II) (Prof. Dr. Seyfullah Edis’e Armağan, 2000, s:439-465)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230-</w:t>
      </w:r>
      <w:r w:rsidRPr="00DC0BD7">
        <w:rPr>
          <w:rFonts w:ascii="Times New Roman" w:hAnsi="Times New Roman" w:cs="Times New Roman"/>
          <w:color w:val="auto"/>
          <w:sz w:val="24"/>
          <w:szCs w:val="24"/>
          <w:lang w:val="tr-TR"/>
        </w:rPr>
        <w:tab/>
        <w:t>Yargılamanın Gecikmesi ve Hızlanmasında Özellikle İcra H</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kuku Açısından Hakim, Taraf ve Avukatların Rolü (Yargı R</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formu - 2000 «İzmir Barosu»; s:152-169)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231-</w:t>
      </w:r>
      <w:r w:rsidRPr="00DC0BD7">
        <w:rPr>
          <w:rFonts w:ascii="Times New Roman" w:hAnsi="Times New Roman" w:cs="Times New Roman"/>
          <w:color w:val="auto"/>
          <w:sz w:val="24"/>
          <w:szCs w:val="24"/>
          <w:lang w:val="tr-TR"/>
        </w:rPr>
        <w:tab/>
        <w:t>Türk Hukukunda Yedieminlik ve Sorunları (Hukuk Kurult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yı-2000 «Ankara Barosu» C:3, s:125-144) 232-</w:t>
      </w:r>
      <w:r w:rsidRPr="00DC0BD7">
        <w:rPr>
          <w:rFonts w:ascii="Times New Roman" w:hAnsi="Times New Roman" w:cs="Times New Roman"/>
          <w:color w:val="auto"/>
          <w:sz w:val="24"/>
          <w:szCs w:val="24"/>
          <w:lang w:val="tr-TR"/>
        </w:rPr>
        <w:tab/>
        <w:t>Boşanma ve Ayrılık Hallerinde Eşler ile Çocuklar Arasındaki Kişisel (ve Parasal) İlişkilerin Düzenlenmesi (MK. 148) (Antalya Bar. D. Tem/2000 s:18-31) (Yargı Dünyası D. Kasım/2000, s:9-23)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233-</w:t>
      </w:r>
      <w:r w:rsidRPr="00DC0BD7">
        <w:rPr>
          <w:rFonts w:ascii="Times New Roman" w:hAnsi="Times New Roman" w:cs="Times New Roman"/>
          <w:color w:val="auto"/>
          <w:sz w:val="24"/>
          <w:szCs w:val="24"/>
          <w:lang w:val="tr-TR"/>
        </w:rPr>
        <w:tab/>
        <w:t>«Çek»in Geçerlik Koşulları (Yargı Dünyası D. Mayıs/2000, s:19-32) (Manisa Barosu Dergisi, 2000/4, s:71-86)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234-</w:t>
      </w:r>
      <w:r w:rsidRPr="00DC0BD7">
        <w:rPr>
          <w:rFonts w:ascii="Times New Roman" w:hAnsi="Times New Roman" w:cs="Times New Roman"/>
          <w:color w:val="auto"/>
          <w:sz w:val="24"/>
          <w:szCs w:val="24"/>
          <w:lang w:val="tr-TR"/>
        </w:rPr>
        <w:tab/>
        <w:t>Kambiyo Senetlerinde Def’iler (Manisa Barosu Dergisi 2000/3, s:37-45)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235-</w:t>
      </w:r>
      <w:r w:rsidRPr="00DC0BD7">
        <w:rPr>
          <w:rFonts w:ascii="Times New Roman" w:hAnsi="Times New Roman" w:cs="Times New Roman"/>
          <w:color w:val="auto"/>
          <w:sz w:val="24"/>
          <w:szCs w:val="24"/>
          <w:lang w:val="tr-TR"/>
        </w:rPr>
        <w:tab/>
        <w:t>Kambiyo Senetlerine Mahsus Haciz Yolu ile Takiplerde Bor</w:t>
      </w:r>
      <w:r w:rsidRPr="00DC0BD7">
        <w:rPr>
          <w:rFonts w:ascii="Times New Roman" w:hAnsi="Times New Roman" w:cs="Times New Roman"/>
          <w:color w:val="auto"/>
          <w:sz w:val="24"/>
          <w:szCs w:val="24"/>
          <w:lang w:val="tr-TR"/>
        </w:rPr>
        <w:t>ç</w:t>
      </w:r>
      <w:r w:rsidRPr="00DC0BD7">
        <w:rPr>
          <w:rFonts w:ascii="Times New Roman" w:hAnsi="Times New Roman" w:cs="Times New Roman"/>
          <w:color w:val="auto"/>
          <w:sz w:val="24"/>
          <w:szCs w:val="24"/>
          <w:lang w:val="tr-TR"/>
        </w:rPr>
        <w:t>lunun «Borçlu Olmadığı» İtirazı (ABD. 2000/4, s:181-227)</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236-</w:t>
      </w:r>
      <w:r w:rsidRPr="00DC0BD7">
        <w:rPr>
          <w:rFonts w:ascii="Times New Roman" w:hAnsi="Times New Roman" w:cs="Times New Roman"/>
          <w:color w:val="auto"/>
          <w:sz w:val="24"/>
          <w:szCs w:val="24"/>
          <w:lang w:val="tr-TR"/>
        </w:rPr>
        <w:tab/>
        <w:t>Kambiyo Senetlerine İlişkin Haciz Yolu ile Takiplerde Takip Talebinin İçeriği (İzmir Bar. D. Ekim/2000, s:8-35)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237-</w:t>
      </w:r>
      <w:r w:rsidRPr="009E18D4">
        <w:rPr>
          <w:rFonts w:ascii="Times New Roman" w:hAnsi="Times New Roman" w:cs="Times New Roman"/>
          <w:color w:val="FF0000"/>
          <w:sz w:val="24"/>
          <w:szCs w:val="24"/>
          <w:lang w:val="tr-TR"/>
        </w:rPr>
        <w:tab/>
        <w:t>«Bono»nun Geçerlik Koşulları (Prof. Dr. Mahmut Tevfik Bi</w:t>
      </w:r>
      <w:r w:rsidRPr="009E18D4">
        <w:rPr>
          <w:rFonts w:ascii="Times New Roman" w:hAnsi="Times New Roman" w:cs="Times New Roman"/>
          <w:color w:val="FF0000"/>
          <w:sz w:val="24"/>
          <w:szCs w:val="24"/>
          <w:lang w:val="tr-TR"/>
        </w:rPr>
        <w:t>r</w:t>
      </w:r>
      <w:r w:rsidRPr="00DC0BD7">
        <w:rPr>
          <w:rFonts w:ascii="Times New Roman" w:hAnsi="Times New Roman" w:cs="Times New Roman"/>
          <w:color w:val="auto"/>
          <w:sz w:val="24"/>
          <w:szCs w:val="24"/>
          <w:lang w:val="tr-TR"/>
        </w:rPr>
        <w:t>sel’e Armağan, 2001, s:377-403)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238-</w:t>
      </w:r>
      <w:r w:rsidRPr="00DC0BD7">
        <w:rPr>
          <w:rFonts w:ascii="Times New Roman" w:hAnsi="Times New Roman" w:cs="Times New Roman"/>
          <w:color w:val="auto"/>
          <w:sz w:val="24"/>
          <w:szCs w:val="24"/>
          <w:lang w:val="tr-TR"/>
        </w:rPr>
        <w:tab/>
        <w:t>Takip Talebinde Bulunma Şekli (Türkiye Barolar Birliği Dergisi 2001/1, s:111-176)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239-</w:t>
      </w:r>
      <w:r w:rsidRPr="00DC0BD7">
        <w:rPr>
          <w:rFonts w:ascii="Times New Roman" w:hAnsi="Times New Roman" w:cs="Times New Roman"/>
          <w:color w:val="auto"/>
          <w:sz w:val="24"/>
          <w:szCs w:val="24"/>
          <w:lang w:val="tr-TR"/>
        </w:rPr>
        <w:tab/>
        <w:t>Kambiyo Senetlerine İlişkin Haciz Yolu ile Takiplerde Borca İtiraz Nedenleri (Prof. Dr. T. Tufan Yüce’ye Armağan, 2001, s:205-268)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240-</w:t>
      </w:r>
      <w:r w:rsidRPr="00DC0BD7">
        <w:rPr>
          <w:rFonts w:ascii="Times New Roman" w:hAnsi="Times New Roman" w:cs="Times New Roman"/>
          <w:color w:val="auto"/>
          <w:sz w:val="24"/>
          <w:szCs w:val="24"/>
          <w:lang w:val="tr-TR"/>
        </w:rPr>
        <w:tab/>
        <w:t>Kambiyo Senetlerine Mahsus Haciz Yolu ile Takiplerde Yetki İtirazı (Yargı Dünyası, Ocak/2001, s:13-16)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241-</w:t>
      </w:r>
      <w:r w:rsidRPr="00DC0BD7">
        <w:rPr>
          <w:rFonts w:ascii="Times New Roman" w:hAnsi="Times New Roman" w:cs="Times New Roman"/>
          <w:color w:val="auto"/>
          <w:sz w:val="24"/>
          <w:szCs w:val="24"/>
          <w:lang w:val="tr-TR"/>
        </w:rPr>
        <w:tab/>
        <w:t>Kambiyo Senetlerine Mahsus Haciz Yolu ile Takiplerde Borca İtiraz Şekli (Yargı Dünyası, Şubat/2001, s:9-13)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242-</w:t>
      </w:r>
      <w:r w:rsidRPr="00DC0BD7">
        <w:rPr>
          <w:rFonts w:ascii="Times New Roman" w:hAnsi="Times New Roman" w:cs="Times New Roman"/>
          <w:color w:val="auto"/>
          <w:sz w:val="24"/>
          <w:szCs w:val="24"/>
          <w:lang w:val="tr-TR"/>
        </w:rPr>
        <w:tab/>
        <w:t>İhalenin Bozulmasının Bağlı Olduğu Süre (İİY. mad. 134/II, c:1; IV) (Yargı Düny. Ağustos/2001, s:9-12)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243-</w:t>
      </w:r>
      <w:r w:rsidRPr="00DC0BD7">
        <w:rPr>
          <w:rFonts w:ascii="Times New Roman" w:hAnsi="Times New Roman" w:cs="Times New Roman"/>
          <w:color w:val="auto"/>
          <w:sz w:val="24"/>
          <w:szCs w:val="24"/>
          <w:lang w:val="tr-TR"/>
        </w:rPr>
        <w:tab/>
        <w:t>Takip Talebinin Genel İçeriği (İİY. mad. 58) (Prof. Dr. İrfan Baştuğ Armağanı, 2001, s:163-208)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244-</w:t>
      </w:r>
      <w:r w:rsidRPr="00DC0BD7">
        <w:rPr>
          <w:rFonts w:ascii="Times New Roman" w:hAnsi="Times New Roman" w:cs="Times New Roman"/>
          <w:color w:val="auto"/>
          <w:sz w:val="24"/>
          <w:szCs w:val="24"/>
          <w:lang w:val="tr-TR"/>
        </w:rPr>
        <w:tab/>
        <w:t>Kambiyo Senetlerine Mahsus Haciz Yolu ile Takiplerde Yedi Gün Süreli Şikayet (Antalya Bar. D. Ocak/2001, s:48-51)</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245-</w:t>
      </w:r>
      <w:r w:rsidRPr="00DC0BD7">
        <w:rPr>
          <w:rFonts w:ascii="Times New Roman" w:hAnsi="Times New Roman" w:cs="Times New Roman"/>
          <w:color w:val="auto"/>
          <w:sz w:val="24"/>
          <w:szCs w:val="24"/>
          <w:lang w:val="tr-TR"/>
        </w:rPr>
        <w:tab/>
        <w:t>Kambiyo Senetlerine İlişkin Haciz Yoluyla Takiplerde Borca İtiraz Sebeplerinin İncelenmesi (Yargıtay D. 2001/1-2, s:173-224)</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246-</w:t>
      </w:r>
      <w:r w:rsidRPr="00DC0BD7">
        <w:rPr>
          <w:rFonts w:ascii="Times New Roman" w:hAnsi="Times New Roman" w:cs="Times New Roman"/>
          <w:color w:val="auto"/>
          <w:sz w:val="24"/>
          <w:szCs w:val="24"/>
          <w:lang w:val="tr-TR"/>
        </w:rPr>
        <w:tab/>
        <w:t>Paraya Çevirme (Satış) İsteminde Bulunma Süresi (Manisa) Bar. D. 2001/2, s:43-52)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247-</w:t>
      </w:r>
      <w:r w:rsidRPr="00DC0BD7">
        <w:rPr>
          <w:rFonts w:ascii="Times New Roman" w:hAnsi="Times New Roman" w:cs="Times New Roman"/>
          <w:color w:val="auto"/>
          <w:sz w:val="24"/>
          <w:szCs w:val="24"/>
          <w:lang w:val="tr-TR"/>
        </w:rPr>
        <w:tab/>
        <w:t>“Artırmaya Hazırlık Aşamasındaki Hatalı İşlemlerle İlgili” İh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lenin Bozulması Nedenleri (İBD. 2001/2, s:459-482)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248-</w:t>
      </w:r>
      <w:r w:rsidRPr="00DC0BD7">
        <w:rPr>
          <w:rFonts w:ascii="Times New Roman" w:hAnsi="Times New Roman" w:cs="Times New Roman"/>
          <w:color w:val="auto"/>
          <w:sz w:val="24"/>
          <w:szCs w:val="24"/>
          <w:lang w:val="tr-TR"/>
        </w:rPr>
        <w:tab/>
        <w:t>“İhalenin Yapılması Sırasındaki Hatalı İşlemlerle İlgili” İhalenin Bozulması Nedenleri (ABD. 2001/3 s:65-92)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249- İhalenin Feshi Davalarında Yargılama Yöntemi (İİY. mad. 134/II, c.1, V) (İzmir Barosu Dergisi, S:2001/4, s:87-100)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250-</w:t>
      </w:r>
      <w:r w:rsidRPr="00DC0BD7">
        <w:rPr>
          <w:rFonts w:ascii="Times New Roman" w:hAnsi="Times New Roman" w:cs="Times New Roman"/>
          <w:color w:val="auto"/>
          <w:sz w:val="24"/>
          <w:szCs w:val="24"/>
          <w:lang w:val="tr-TR"/>
        </w:rPr>
        <w:tab/>
        <w:t>Kambiyo Senetlerine Mahsus Haciz Yolu ile Takiplerde Süresiz Şikayet (Manisa Bar. D. 2000/4, s:87-100)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251-</w:t>
      </w:r>
      <w:r w:rsidRPr="00DC0BD7">
        <w:rPr>
          <w:rFonts w:ascii="Times New Roman" w:hAnsi="Times New Roman" w:cs="Times New Roman"/>
          <w:color w:val="auto"/>
          <w:sz w:val="24"/>
          <w:szCs w:val="24"/>
          <w:lang w:val="tr-TR"/>
        </w:rPr>
        <w:tab/>
        <w:t>İhalenin ve İhalenin Bozulmasının Sonuçları (İİY. mad. 134/I, III, VI ve İİY. mad. 135/I) (Bursa Bar. Der. Temmuz/2001, s:48-54) (Prof. Dr. Turgut Kalpsüz’e Armağan, 2003, s:955-966)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252-</w:t>
      </w:r>
      <w:r w:rsidRPr="009E18D4">
        <w:rPr>
          <w:rFonts w:ascii="Times New Roman" w:hAnsi="Times New Roman" w:cs="Times New Roman"/>
          <w:color w:val="FF0000"/>
          <w:sz w:val="24"/>
          <w:szCs w:val="24"/>
          <w:lang w:val="tr-TR"/>
        </w:rPr>
        <w:tab/>
        <w:t xml:space="preserve">Kambiyo Senetlerine İlişkin Haciz Yoluyla Takiplerde İmza </w:t>
      </w:r>
      <w:r w:rsidRPr="00DC0BD7">
        <w:rPr>
          <w:rFonts w:ascii="Times New Roman" w:hAnsi="Times New Roman" w:cs="Times New Roman"/>
          <w:color w:val="auto"/>
          <w:sz w:val="24"/>
          <w:szCs w:val="24"/>
          <w:lang w:val="tr-TR"/>
        </w:rPr>
        <w:t>İtirazında Bulunma Şekli (Kayseri Bar. D. Eylül/2001, s:3-8) (Balıkesir Bar. D. Nisan/2003, s:16-19)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253-</w:t>
      </w:r>
      <w:r w:rsidRPr="00DC0BD7">
        <w:rPr>
          <w:rFonts w:ascii="Times New Roman" w:hAnsi="Times New Roman" w:cs="Times New Roman"/>
          <w:color w:val="auto"/>
          <w:sz w:val="24"/>
          <w:szCs w:val="24"/>
          <w:lang w:val="tr-TR"/>
        </w:rPr>
        <w:tab/>
        <w:t>Taşınmaz Mallara İlişkin İhale Bedelinin Ödenmemesi (İİY. mad. 133) (Prof. Dr. Hayri Domaniç’e 80 Yaş Günü Armağ</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nı,2001, C.I, s:755-766)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254-</w:t>
      </w:r>
      <w:r w:rsidRPr="00DC0BD7">
        <w:rPr>
          <w:rFonts w:ascii="Times New Roman" w:hAnsi="Times New Roman" w:cs="Times New Roman"/>
          <w:color w:val="auto"/>
          <w:sz w:val="24"/>
          <w:szCs w:val="24"/>
          <w:lang w:val="tr-TR"/>
        </w:rPr>
        <w:tab/>
        <w:t>İhale Bedelinin Ödenmesinin Sonuçları (İİY. mad. 143, 144) (Yargı Düny. Eylül/2001, s:9-18) (Manisa Bar. D. 2001/3, s:31-42)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255-</w:t>
      </w:r>
      <w:r w:rsidRPr="00DC0BD7">
        <w:rPr>
          <w:rFonts w:ascii="Times New Roman" w:hAnsi="Times New Roman" w:cs="Times New Roman"/>
          <w:color w:val="auto"/>
          <w:sz w:val="24"/>
          <w:szCs w:val="24"/>
          <w:lang w:val="tr-TR"/>
        </w:rPr>
        <w:tab/>
        <w:t>Kambiyo Senetlerine Mahsus Haciz Yolu ile Takiplerde Beş Gün Süreli Şikayet (Yasa D. 2002/1, s:13-30; Manisa Bar. D. 2002/1, s:73-98)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256-</w:t>
      </w:r>
      <w:r w:rsidRPr="00DC0BD7">
        <w:rPr>
          <w:rFonts w:ascii="Times New Roman" w:hAnsi="Times New Roman" w:cs="Times New Roman"/>
          <w:color w:val="auto"/>
          <w:sz w:val="24"/>
          <w:szCs w:val="24"/>
          <w:lang w:val="tr-TR"/>
        </w:rPr>
        <w:tab/>
        <w:t>Paraya Çevrilmesi (Satılması) Özel Bir Usulü Gerektiren Mal ve Haklar (İİY. mad. 121) (Manisa Bar. D. 2002/3, s:59-64)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257-</w:t>
      </w:r>
      <w:r w:rsidRPr="00DC0BD7">
        <w:rPr>
          <w:rFonts w:ascii="Times New Roman" w:hAnsi="Times New Roman" w:cs="Times New Roman"/>
          <w:color w:val="auto"/>
          <w:sz w:val="24"/>
          <w:szCs w:val="24"/>
          <w:lang w:val="tr-TR"/>
        </w:rPr>
        <w:tab/>
        <w:t>Kambiyo Senetlerine İlişkin Haciz Yoluyla Takiplerde İmza İtirazının (İnkârının) İncelenmesi (İİY. mad. 170/II, III, IV) (Prof. Dr. Ömer Teoman’a 55. Yaş Günü Armağanı,2002, C:II, s:1283-1302)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258-</w:t>
      </w:r>
      <w:r w:rsidRPr="00DC0BD7">
        <w:rPr>
          <w:rFonts w:ascii="Times New Roman" w:hAnsi="Times New Roman" w:cs="Times New Roman"/>
          <w:color w:val="auto"/>
          <w:sz w:val="24"/>
          <w:szCs w:val="24"/>
          <w:lang w:val="tr-TR"/>
        </w:rPr>
        <w:tab/>
        <w:t>Yargıtay Kararlarında «Boşanma ve Ayrılık Davalarında Ya</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gılama Usulü» (MK. mad. 150) (Bursa Bar. D. 2002/Nisan, s:3-19)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259-</w:t>
      </w:r>
      <w:r w:rsidRPr="00DC0BD7">
        <w:rPr>
          <w:rFonts w:ascii="Times New Roman" w:hAnsi="Times New Roman" w:cs="Times New Roman"/>
          <w:color w:val="auto"/>
          <w:sz w:val="24"/>
          <w:szCs w:val="24"/>
          <w:lang w:val="tr-TR"/>
        </w:rPr>
        <w:tab/>
        <w:t>Sıra Cetveli Düzenlenmeden Paraların Paylaştırılması (İİY. mad. 138) (Prof. Dr. Ergun Önen’e Armağan, 2003, s:431-446)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260-</w:t>
      </w:r>
      <w:r w:rsidRPr="00DC0BD7">
        <w:rPr>
          <w:rFonts w:ascii="Times New Roman" w:hAnsi="Times New Roman" w:cs="Times New Roman"/>
          <w:color w:val="auto"/>
          <w:sz w:val="24"/>
          <w:szCs w:val="24"/>
          <w:lang w:val="tr-TR"/>
        </w:rPr>
        <w:tab/>
        <w:t>Sıra Cetveli Düzenlenerek Paraların Paylaştırılması (İİY. mad. 140, 141, 142) (İBD. Eylül/2001, s:707-744)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261-</w:t>
      </w:r>
      <w:r w:rsidRPr="00DC0BD7">
        <w:rPr>
          <w:rFonts w:ascii="Times New Roman" w:hAnsi="Times New Roman" w:cs="Times New Roman"/>
          <w:color w:val="auto"/>
          <w:sz w:val="24"/>
          <w:szCs w:val="24"/>
          <w:lang w:val="tr-TR"/>
        </w:rPr>
        <w:tab/>
        <w:t>İhalenin Bozulmasını Kimler İsteyebilir? (İİY. mad. 134/II, V) (Manisa Barosu Dergisi, 2003/2, s:71-80)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262-</w:t>
      </w:r>
      <w:r w:rsidRPr="00DC0BD7">
        <w:rPr>
          <w:rFonts w:ascii="Times New Roman" w:hAnsi="Times New Roman" w:cs="Times New Roman"/>
          <w:color w:val="auto"/>
          <w:sz w:val="24"/>
          <w:szCs w:val="24"/>
          <w:lang w:val="tr-TR"/>
        </w:rPr>
        <w:tab/>
        <w:t>İcra Tetkik Merciinde Yargılama Usulü “İİK. 118” (75. Yaş Günü İçin Prof. Dr. Baki Kuru Armağanı, 2004, S:707-763)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263-</w:t>
      </w:r>
      <w:r w:rsidRPr="00DC0BD7">
        <w:rPr>
          <w:rFonts w:ascii="Times New Roman" w:hAnsi="Times New Roman" w:cs="Times New Roman"/>
          <w:color w:val="auto"/>
          <w:sz w:val="24"/>
          <w:szCs w:val="24"/>
          <w:lang w:val="tr-TR"/>
        </w:rPr>
        <w:tab/>
        <w:t>4949 sayılı ve 17.7.2003 tarihli “İcra ve İflas Kanunu”nda D</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ğişiklik Yapılmasına Dair Kanun”un Getirdiği Yenilikler (Tü</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kiye Barolar Birliği Dergisi Kasım/Aralık-2003, s:159-221)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264-</w:t>
      </w:r>
      <w:r w:rsidRPr="00DC0BD7">
        <w:rPr>
          <w:rFonts w:ascii="Times New Roman" w:hAnsi="Times New Roman" w:cs="Times New Roman"/>
          <w:color w:val="auto"/>
          <w:sz w:val="24"/>
          <w:szCs w:val="24"/>
          <w:lang w:val="tr-TR"/>
        </w:rPr>
        <w:tab/>
        <w:t>İcra ve İflas Hukukunda Şikayet Sebepleri (İİK. 16) (Türkiye Bar. Bir. D. Ocak/Şubat-2004, s:97-120; Mart/Nisan, 2004, s:163-194; Mayıs/Haziran, 2004, s:185-230)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265-</w:t>
      </w:r>
      <w:r w:rsidRPr="009E18D4">
        <w:rPr>
          <w:rFonts w:ascii="Times New Roman" w:hAnsi="Times New Roman" w:cs="Times New Roman"/>
          <w:color w:val="FF0000"/>
          <w:sz w:val="24"/>
          <w:szCs w:val="24"/>
          <w:lang w:val="tr-TR"/>
        </w:rPr>
        <w:tab/>
        <w:t xml:space="preserve">İcra Hukukunda Şikayetin Tarafları (İİK. 16) (Legal Hukuk </w:t>
      </w:r>
      <w:r w:rsidRPr="00DC0BD7">
        <w:rPr>
          <w:rFonts w:ascii="Times New Roman" w:hAnsi="Times New Roman" w:cs="Times New Roman"/>
          <w:color w:val="auto"/>
          <w:sz w:val="24"/>
          <w:szCs w:val="24"/>
          <w:lang w:val="tr-TR"/>
        </w:rPr>
        <w:t>Dergisi, Aralık 2003, S:12, s:3021-3037)</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266-</w:t>
      </w:r>
      <w:r w:rsidRPr="00DC0BD7">
        <w:rPr>
          <w:rFonts w:ascii="Times New Roman" w:hAnsi="Times New Roman" w:cs="Times New Roman"/>
          <w:color w:val="auto"/>
          <w:sz w:val="24"/>
          <w:szCs w:val="24"/>
          <w:lang w:val="tr-TR"/>
        </w:rPr>
        <w:tab/>
        <w:t>İcra Hukukunda Şikayet Süresi (İİK. 16) (ABD. 2003/4, s:47-84)</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267-</w:t>
      </w:r>
      <w:r w:rsidRPr="00DC0BD7">
        <w:rPr>
          <w:rFonts w:ascii="Times New Roman" w:hAnsi="Times New Roman" w:cs="Times New Roman"/>
          <w:color w:val="auto"/>
          <w:sz w:val="24"/>
          <w:szCs w:val="24"/>
          <w:lang w:val="tr-TR"/>
        </w:rPr>
        <w:tab/>
        <w:t>İcra Hukukunda Tebligat (İİK. mad. 21, 57) (İBD. 2004/2, s:602-639)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268-</w:t>
      </w:r>
      <w:r w:rsidRPr="00DC0BD7">
        <w:rPr>
          <w:rFonts w:ascii="Times New Roman" w:hAnsi="Times New Roman" w:cs="Times New Roman"/>
          <w:color w:val="auto"/>
          <w:sz w:val="24"/>
          <w:szCs w:val="24"/>
          <w:lang w:val="tr-TR"/>
        </w:rPr>
        <w:tab/>
        <w:t>İcra Tetkik Merciinin Görev Alanı (İİK. mad. 4) (ABD. 2004/1, s:87-146)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269-</w:t>
      </w:r>
      <w:r w:rsidRPr="00DC0BD7">
        <w:rPr>
          <w:rFonts w:ascii="Times New Roman" w:hAnsi="Times New Roman" w:cs="Times New Roman"/>
          <w:color w:val="auto"/>
          <w:sz w:val="24"/>
          <w:szCs w:val="24"/>
          <w:lang w:val="tr-TR"/>
        </w:rPr>
        <w:tab/>
        <w:t>İcra Tutanakları ve İşlevleri (İİK. mad. 8) (İzmir Bar. D. N</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san/2004, s:131-141)</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270-</w:t>
      </w:r>
      <w:r w:rsidRPr="00DC0BD7">
        <w:rPr>
          <w:rFonts w:ascii="Times New Roman" w:hAnsi="Times New Roman" w:cs="Times New Roman"/>
          <w:color w:val="auto"/>
          <w:sz w:val="24"/>
          <w:szCs w:val="24"/>
          <w:lang w:val="tr-TR"/>
        </w:rPr>
        <w:tab/>
        <w:t>İcra ve İflas Hukukunda Harçlar ve Giderler (Legal Hukuk Dergisi, Mart 2004, S: 15, s:689-696)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271-</w:t>
      </w:r>
      <w:r w:rsidRPr="00DC0BD7">
        <w:rPr>
          <w:rFonts w:ascii="Times New Roman" w:hAnsi="Times New Roman" w:cs="Times New Roman"/>
          <w:color w:val="auto"/>
          <w:sz w:val="24"/>
          <w:szCs w:val="24"/>
          <w:lang w:val="tr-TR"/>
        </w:rPr>
        <w:tab/>
        <w:t>İcra ve İflas Dairelerinin İşlem ve Eylemlerinden Devletin H</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kuki Sorumluluğu (İİK. mad. 5, 6, 7) (Bursa Bar. D. Nisan/2004, s:36-43)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272-</w:t>
      </w:r>
      <w:r w:rsidRPr="00DC0BD7">
        <w:rPr>
          <w:rFonts w:ascii="Times New Roman" w:hAnsi="Times New Roman" w:cs="Times New Roman"/>
          <w:color w:val="auto"/>
          <w:sz w:val="24"/>
          <w:szCs w:val="24"/>
          <w:lang w:val="tr-TR"/>
        </w:rPr>
        <w:tab/>
        <w:t>İcra Hukukunda Şikayetin Hukuki Niteliği ve Konusu (İİK. madde 16) (Yargı Dünyası Der. Ocak 2004, S:97, s:9-17) (B</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lıkesir Barosu Dergisi, Eylül/2004, S:67, s:7-10)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273-</w:t>
      </w:r>
      <w:r w:rsidRPr="00DC0BD7">
        <w:rPr>
          <w:rFonts w:ascii="Times New Roman" w:hAnsi="Times New Roman" w:cs="Times New Roman"/>
          <w:color w:val="auto"/>
          <w:sz w:val="24"/>
          <w:szCs w:val="24"/>
          <w:lang w:val="tr-TR"/>
        </w:rPr>
        <w:tab/>
        <w:t>“Çocuk Teslimine” (İİK. mad. 25) ve “Çocukla Kişisel İlişki Kurulmasına” (İİK. mad. 25/a) İlişkin İlamlı Takipler (Yargı Dünyası, Nisan/2004, s:9-13) (Manisa Bar. D. Nisan/2005, s:87-92)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274-</w:t>
      </w:r>
      <w:r w:rsidRPr="00DC0BD7">
        <w:rPr>
          <w:rFonts w:ascii="Times New Roman" w:hAnsi="Times New Roman" w:cs="Times New Roman"/>
          <w:color w:val="auto"/>
          <w:sz w:val="24"/>
          <w:szCs w:val="24"/>
          <w:lang w:val="tr-TR"/>
        </w:rPr>
        <w:tab/>
        <w:t>Taşınır Teslimine İlişkin İlamlı Takipler (İİK. mad. 24) (İzmir Bar. D. Temmuz/2004, s:80-88)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275-</w:t>
      </w:r>
      <w:r w:rsidRPr="00DC0BD7">
        <w:rPr>
          <w:rFonts w:ascii="Times New Roman" w:hAnsi="Times New Roman" w:cs="Times New Roman"/>
          <w:color w:val="auto"/>
          <w:sz w:val="24"/>
          <w:szCs w:val="24"/>
          <w:lang w:val="tr-TR"/>
        </w:rPr>
        <w:tab/>
        <w:t>Zamanaşımı Nedeniyle İcranın Geri Bırakılması (İİK. mad. 33/1, 2; 33/a, 39) (Yargı Düny. Mayıs/2004, s:9-13)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276-</w:t>
      </w:r>
      <w:r w:rsidRPr="00DC0BD7">
        <w:rPr>
          <w:rFonts w:ascii="Times New Roman" w:hAnsi="Times New Roman" w:cs="Times New Roman"/>
          <w:color w:val="auto"/>
          <w:sz w:val="24"/>
          <w:szCs w:val="24"/>
          <w:lang w:val="tr-TR"/>
        </w:rPr>
        <w:tab/>
        <w:t>Para ve Teminat Verilmesine İlişkin Takipler (İİK. mad. 32) (Legal Huk. D. Haziran/2004, s:1547-1572)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277-</w:t>
      </w:r>
      <w:r w:rsidRPr="00DC0BD7">
        <w:rPr>
          <w:rFonts w:ascii="Times New Roman" w:hAnsi="Times New Roman" w:cs="Times New Roman"/>
          <w:color w:val="auto"/>
          <w:sz w:val="24"/>
          <w:szCs w:val="24"/>
          <w:lang w:val="tr-TR"/>
        </w:rPr>
        <w:tab/>
        <w:t>Takip Hukukunda İcranın Durdurulması - İcranın İadesi (İİK. mad. 40) (İBD. 2004/3, s:1020-1031)</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278-</w:t>
      </w:r>
      <w:r w:rsidRPr="00DC0BD7">
        <w:rPr>
          <w:rFonts w:ascii="Times New Roman" w:hAnsi="Times New Roman" w:cs="Times New Roman"/>
          <w:color w:val="auto"/>
          <w:sz w:val="24"/>
          <w:szCs w:val="24"/>
          <w:lang w:val="tr-TR"/>
        </w:rPr>
        <w:tab/>
        <w:t>5092 sayılı ve 12.02.2004 Tarihli “İcra ve İflas Kanununda D</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ğişiklik Yapılmasına Dair Kanun”un Getirdiği Yenilikler (Tü</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kiye Bar. Bir. D. Temmuz/Ağustos-2004, s:255-265)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279-</w:t>
      </w:r>
      <w:r w:rsidRPr="00DC0BD7">
        <w:rPr>
          <w:rFonts w:ascii="Times New Roman" w:hAnsi="Times New Roman" w:cs="Times New Roman"/>
          <w:color w:val="auto"/>
          <w:sz w:val="24"/>
          <w:szCs w:val="24"/>
          <w:lang w:val="tr-TR"/>
        </w:rPr>
        <w:tab/>
        <w:t>İcra Hukukunda Şikayetin Hüküm ve Sonuçları (İİK. mad. 17, 22) (Manisa Bar. D. 2004/3, s:69/74)</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280-</w:t>
      </w:r>
      <w:r w:rsidRPr="009E18D4">
        <w:rPr>
          <w:rFonts w:ascii="Times New Roman" w:hAnsi="Times New Roman" w:cs="Times New Roman"/>
          <w:color w:val="FF0000"/>
          <w:sz w:val="24"/>
          <w:szCs w:val="24"/>
          <w:lang w:val="tr-TR"/>
        </w:rPr>
        <w:tab/>
        <w:t xml:space="preserve">İcra Hukukunda Süreler (Tür. Bar. Bir. D. Kasım/Aralık, 2004, </w:t>
      </w:r>
      <w:r w:rsidRPr="00DC0BD7">
        <w:rPr>
          <w:rFonts w:ascii="Times New Roman" w:hAnsi="Times New Roman" w:cs="Times New Roman"/>
          <w:color w:val="auto"/>
          <w:sz w:val="24"/>
          <w:szCs w:val="24"/>
          <w:lang w:val="tr-TR"/>
        </w:rPr>
        <w:t>S:55, s:239-260)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281-</w:t>
      </w:r>
      <w:r w:rsidRPr="00DC0BD7">
        <w:rPr>
          <w:rFonts w:ascii="Times New Roman" w:hAnsi="Times New Roman" w:cs="Times New Roman"/>
          <w:color w:val="auto"/>
          <w:sz w:val="24"/>
          <w:szCs w:val="24"/>
          <w:lang w:val="tr-TR"/>
        </w:rPr>
        <w:tab/>
        <w:t>Bir Şeyin Yapılmasına İlişkin İlamlı Takipler (İİK. mad. 30) (Manisa Bar. D. Ocak/2005, s:27-34; Türkiye Noterler Bir. Huk. D. Şubat/2005, s:103-107)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282-</w:t>
      </w:r>
      <w:r w:rsidRPr="00DC0BD7">
        <w:rPr>
          <w:rFonts w:ascii="Times New Roman" w:hAnsi="Times New Roman" w:cs="Times New Roman"/>
          <w:color w:val="auto"/>
          <w:sz w:val="24"/>
          <w:szCs w:val="24"/>
          <w:lang w:val="tr-TR"/>
        </w:rPr>
        <w:tab/>
        <w:t>İcra Hukukunda Yürütmenin Durdurulması (Tehiri İcra) (İİK. mad. 36) (Maltepe Ünv. Huk. Fak. Der. 2005/1, s:277-293)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283-</w:t>
      </w:r>
      <w:r w:rsidRPr="00DC0BD7">
        <w:rPr>
          <w:rFonts w:ascii="Times New Roman" w:hAnsi="Times New Roman" w:cs="Times New Roman"/>
          <w:color w:val="auto"/>
          <w:sz w:val="24"/>
          <w:szCs w:val="24"/>
          <w:lang w:val="tr-TR"/>
        </w:rPr>
        <w:tab/>
        <w:t>İlam Niteliğindeki Belgeler (İİK. mad. 38) (ABD 2004/3, s:69-82)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284-</w:t>
      </w:r>
      <w:r w:rsidRPr="00DC0BD7">
        <w:rPr>
          <w:rFonts w:ascii="Times New Roman" w:hAnsi="Times New Roman" w:cs="Times New Roman"/>
          <w:color w:val="auto"/>
          <w:sz w:val="24"/>
          <w:szCs w:val="24"/>
          <w:lang w:val="tr-TR"/>
        </w:rPr>
        <w:tab/>
        <w:t>İlamlı Takiplerde Yetkili İcra Dairesi (İİK. mad. 34) (Yargı Düny. Eylül/2004, S:105, s:23-25; Yargı Düny. Özel Sayısı, Eylül-Ekim/2004, s:47, 49)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285-</w:t>
      </w:r>
      <w:r w:rsidRPr="00DC0BD7">
        <w:rPr>
          <w:rFonts w:ascii="Times New Roman" w:hAnsi="Times New Roman" w:cs="Times New Roman"/>
          <w:color w:val="auto"/>
          <w:sz w:val="24"/>
          <w:szCs w:val="24"/>
          <w:lang w:val="tr-TR"/>
        </w:rPr>
        <w:tab/>
        <w:t>Kambiyo Senetlerine Mahsus Haciz Yolu ile Takiplerde Zam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naşımı İtirazı (İİK. mad. 168/II-5) (Yargı Düny. Kasım/2004, S:107, s:9-20; Yargı Düny. Özel Sayısı, Kasım-Aralık/2004, s:15-26)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286-</w:t>
      </w:r>
      <w:r w:rsidRPr="00DC0BD7">
        <w:rPr>
          <w:rFonts w:ascii="Times New Roman" w:hAnsi="Times New Roman" w:cs="Times New Roman"/>
          <w:color w:val="auto"/>
          <w:sz w:val="24"/>
          <w:szCs w:val="24"/>
          <w:lang w:val="tr-TR"/>
        </w:rPr>
        <w:tab/>
        <w:t>Genel Haciz Yolu ile İlamsız Takiplerde Yetkili İcra Dairesi (İİK. mad. 50) (Tür. Bar. Bir. D. Ocak-Şubat/2004, S:56, s:328-340)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287-</w:t>
      </w:r>
      <w:r w:rsidRPr="00DC0BD7">
        <w:rPr>
          <w:rFonts w:ascii="Times New Roman" w:hAnsi="Times New Roman" w:cs="Times New Roman"/>
          <w:color w:val="auto"/>
          <w:sz w:val="24"/>
          <w:szCs w:val="24"/>
          <w:lang w:val="tr-TR"/>
        </w:rPr>
        <w:tab/>
        <w:t>Takip Talebinin İçeriği ve İşlevleri (İİK. mad. 58) (Legal Huk. D. Eylül/2004, s:2555-2601)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288-</w:t>
      </w:r>
      <w:r w:rsidRPr="00DC0BD7">
        <w:rPr>
          <w:rFonts w:ascii="Times New Roman" w:hAnsi="Times New Roman" w:cs="Times New Roman"/>
          <w:color w:val="auto"/>
          <w:sz w:val="24"/>
          <w:szCs w:val="24"/>
          <w:lang w:val="tr-TR"/>
        </w:rPr>
        <w:tab/>
        <w:t>İcra Hukukunda İtirazın Geçici Olarak Kaldırılması (İİK. mad. 68/a) (İzmir Bar. D. Ocak/2005, s:11-30)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289-</w:t>
      </w:r>
      <w:r w:rsidRPr="00DC0BD7">
        <w:rPr>
          <w:rFonts w:ascii="Times New Roman" w:hAnsi="Times New Roman" w:cs="Times New Roman"/>
          <w:color w:val="auto"/>
          <w:sz w:val="24"/>
          <w:szCs w:val="24"/>
          <w:lang w:val="tr-TR"/>
        </w:rPr>
        <w:tab/>
        <w:t>İcra Hukukunda İtirazın Kesin Olarak Kaldırılması (İİK. mad. 68) (Legal Huk. D. Ocak/2005, S:25, s:61-88; Legal Huk. D. Şubat/2005, S:26, s:577-597; Legal Huk. D. Mart/2005, S:27, s:905-921)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290-</w:t>
      </w:r>
      <w:r w:rsidRPr="00DC0BD7">
        <w:rPr>
          <w:rFonts w:ascii="Times New Roman" w:hAnsi="Times New Roman" w:cs="Times New Roman"/>
          <w:color w:val="auto"/>
          <w:sz w:val="24"/>
          <w:szCs w:val="24"/>
          <w:lang w:val="tr-TR"/>
        </w:rPr>
        <w:tab/>
        <w:t>Kredi Kurumlarının (Bankaların) Düzenledikleri Belgelere D</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 xml:space="preserve">yanılarak İtirazın Kaldırılması (İİK. mad. 68/b) (Kazancı Huk. D. Temmuz-Ağustos/2007, S:35-36, s: 99-105)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291-</w:t>
      </w:r>
      <w:r w:rsidRPr="00DC0BD7">
        <w:rPr>
          <w:rFonts w:ascii="Times New Roman" w:hAnsi="Times New Roman" w:cs="Times New Roman"/>
          <w:color w:val="auto"/>
          <w:sz w:val="24"/>
          <w:szCs w:val="24"/>
          <w:lang w:val="tr-TR"/>
        </w:rPr>
        <w:tab/>
        <w:t>İcra Takibinin Kesinleşmesinden Sonraki Dönemde Doğmuş Olan “İptal” ve “Ertelenme” Nedenlerine Dayanılarak Takibin İptali ve Ertelenmesi (İİK. mad. 71) (Legal Huk. D. Eylül/2006, S:45, s:2721-2734)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292-</w:t>
      </w:r>
      <w:r w:rsidRPr="009E18D4">
        <w:rPr>
          <w:rFonts w:ascii="Times New Roman" w:hAnsi="Times New Roman" w:cs="Times New Roman"/>
          <w:color w:val="FF0000"/>
          <w:sz w:val="24"/>
          <w:szCs w:val="24"/>
          <w:lang w:val="tr-TR"/>
        </w:rPr>
        <w:tab/>
        <w:t xml:space="preserve">İcra Hukukunda Borçtan Kurtulma Davası (İİK. mad. 69/II, III, </w:t>
      </w:r>
      <w:r w:rsidRPr="00DC0BD7">
        <w:rPr>
          <w:rFonts w:ascii="Times New Roman" w:hAnsi="Times New Roman" w:cs="Times New Roman"/>
          <w:color w:val="auto"/>
          <w:sz w:val="24"/>
          <w:szCs w:val="24"/>
          <w:lang w:val="tr-TR"/>
        </w:rPr>
        <w:t>IV, V) (Tür. Bar. Bir. D. Mayıs/Haziran/2005, S:58, s:323-339)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293-</w:t>
      </w:r>
      <w:r w:rsidRPr="00DC0BD7">
        <w:rPr>
          <w:rFonts w:ascii="Times New Roman" w:hAnsi="Times New Roman" w:cs="Times New Roman"/>
          <w:color w:val="auto"/>
          <w:sz w:val="24"/>
          <w:szCs w:val="24"/>
          <w:lang w:val="tr-TR"/>
        </w:rPr>
        <w:tab/>
        <w:t>İcra Hukukunda Genel Haciz Yolu ile İlamsız Takiplerde İtiraz Sebepleri (İİK. mad. 63) (Kazancı Huk. Is. ve Mal. Bil. D. Ar</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lık/2004, S:4, s:73-78)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294-</w:t>
      </w:r>
      <w:r w:rsidRPr="00DC0BD7">
        <w:rPr>
          <w:rFonts w:ascii="Times New Roman" w:hAnsi="Times New Roman" w:cs="Times New Roman"/>
          <w:color w:val="auto"/>
          <w:sz w:val="24"/>
          <w:szCs w:val="24"/>
          <w:lang w:val="tr-TR"/>
        </w:rPr>
        <w:tab/>
        <w:t>İhaleye Girerek Alacağına Mahsuben Taşınmazı Satın Alan Alacaklı, İhale Bedelini Yatırmayarak İhalenin Feshine Sebep Olduktan Sonra, Taşınmaz Üzerindeki Haczini Kaldırıp, Satışın Durdurulmasını Sağlayabilir (Manisa Bar. D. Nisan/2005, s:53-56)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295-</w:t>
      </w:r>
      <w:r w:rsidRPr="00DC0BD7">
        <w:rPr>
          <w:rFonts w:ascii="Times New Roman" w:hAnsi="Times New Roman" w:cs="Times New Roman"/>
          <w:color w:val="auto"/>
          <w:sz w:val="24"/>
          <w:szCs w:val="24"/>
          <w:lang w:val="tr-TR"/>
        </w:rPr>
        <w:tab/>
        <w:t>Borçlu da İcra Müdürlüğünden Aciz Vesikası Düzenlenmesini Talep Edebilir (Manisa Bar. D. Nisan/2005, s:49-53)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296-</w:t>
      </w:r>
      <w:r w:rsidRPr="00DC0BD7">
        <w:rPr>
          <w:rFonts w:ascii="Times New Roman" w:hAnsi="Times New Roman" w:cs="Times New Roman"/>
          <w:color w:val="auto"/>
          <w:sz w:val="24"/>
          <w:szCs w:val="24"/>
          <w:lang w:val="tr-TR"/>
        </w:rPr>
        <w:tab/>
        <w:t>Tahsil (Eda) Davası (Bursa Bar. Der. Temmuz-Ağustos/2005, S:78-79, s:39-41)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297-</w:t>
      </w:r>
      <w:r w:rsidRPr="00DC0BD7">
        <w:rPr>
          <w:rFonts w:ascii="Times New Roman" w:hAnsi="Times New Roman" w:cs="Times New Roman"/>
          <w:color w:val="auto"/>
          <w:sz w:val="24"/>
          <w:szCs w:val="24"/>
          <w:lang w:val="tr-TR"/>
        </w:rPr>
        <w:tab/>
        <w:t>Olumsuz Tesbit Davasının Çeşitleri (İzmir Bar. D. Nisan/2005, s:64-80)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298-</w:t>
      </w:r>
      <w:r w:rsidRPr="00DC0BD7">
        <w:rPr>
          <w:rFonts w:ascii="Times New Roman" w:hAnsi="Times New Roman" w:cs="Times New Roman"/>
          <w:color w:val="auto"/>
          <w:sz w:val="24"/>
          <w:szCs w:val="24"/>
          <w:lang w:val="tr-TR"/>
        </w:rPr>
        <w:tab/>
        <w:t>Olumsuz Tesbit Davasının Konusu (Legal Huk. D. Nisan/2005, S:28, s:1317-1342; Mayıs/2005, S:29, s:1705-1739)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299-</w:t>
      </w:r>
      <w:r w:rsidRPr="00DC0BD7">
        <w:rPr>
          <w:rFonts w:ascii="Times New Roman" w:hAnsi="Times New Roman" w:cs="Times New Roman"/>
          <w:color w:val="auto"/>
          <w:sz w:val="24"/>
          <w:szCs w:val="24"/>
          <w:lang w:val="tr-TR"/>
        </w:rPr>
        <w:tab/>
        <w:t>Olumsuz Tesbit Davalarında Kanıtlar (ABD. 2005/1, s:15-48)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300-</w:t>
      </w:r>
      <w:r w:rsidRPr="00DC0BD7">
        <w:rPr>
          <w:rFonts w:ascii="Times New Roman" w:hAnsi="Times New Roman" w:cs="Times New Roman"/>
          <w:color w:val="auto"/>
          <w:sz w:val="24"/>
          <w:szCs w:val="24"/>
          <w:lang w:val="tr-TR"/>
        </w:rPr>
        <w:tab/>
        <w:t>Olumsuz Tesbit Davasında Yargılama Usulü (Yargıtay D. Temmuz/2005, s:367-392)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301-</w:t>
      </w:r>
      <w:r w:rsidRPr="00DC0BD7">
        <w:rPr>
          <w:rFonts w:ascii="Times New Roman" w:hAnsi="Times New Roman" w:cs="Times New Roman"/>
          <w:color w:val="auto"/>
          <w:sz w:val="24"/>
          <w:szCs w:val="24"/>
          <w:lang w:val="tr-TR"/>
        </w:rPr>
        <w:tab/>
        <w:t>İcra Hukukunda Gecikmiş İtiraz (İİK. mad. 65) (Yargı. Düny. Ocak/2005, S:109, s:13-18) (Kazancı Huk. D.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muz-Ağustos/2005, S:11-12, s:112-117)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302-</w:t>
      </w:r>
      <w:r w:rsidRPr="00DC0BD7">
        <w:rPr>
          <w:rFonts w:ascii="Times New Roman" w:hAnsi="Times New Roman" w:cs="Times New Roman"/>
          <w:color w:val="auto"/>
          <w:sz w:val="24"/>
          <w:szCs w:val="24"/>
          <w:lang w:val="tr-TR"/>
        </w:rPr>
        <w:tab/>
        <w:t>“İtfa” ve “İhmal” Nedeniyle Borca İtiraz Edilerek, İlamlı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kiplerin Durdurulması (İİK. mad. 33) (Ankara Bar. D. 2004/4, s:35-6)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303-</w:t>
      </w:r>
      <w:r w:rsidRPr="00DC0BD7">
        <w:rPr>
          <w:rFonts w:ascii="Times New Roman" w:hAnsi="Times New Roman" w:cs="Times New Roman"/>
          <w:color w:val="auto"/>
          <w:sz w:val="24"/>
          <w:szCs w:val="24"/>
          <w:lang w:val="tr-TR"/>
        </w:rPr>
        <w:tab/>
        <w:t>Genel Haciz Yolu ve Kambiyo Senetlerine Dayalı Takibe İlişkin Değişiklikler (Yeditepe Ünv. Huk. Fak. Der. 2005, C:1, S:2, s:387-410)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304-</w:t>
      </w:r>
      <w:r w:rsidRPr="00DC0BD7">
        <w:rPr>
          <w:rFonts w:ascii="Times New Roman" w:hAnsi="Times New Roman" w:cs="Times New Roman"/>
          <w:color w:val="auto"/>
          <w:sz w:val="24"/>
          <w:szCs w:val="24"/>
          <w:lang w:val="tr-TR"/>
        </w:rPr>
        <w:tab/>
        <w:t>İtirazın İptali Davası (İBD. C:79, S:2005/I, s:14-95)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305-</w:t>
      </w:r>
      <w:r w:rsidRPr="00DC0BD7">
        <w:rPr>
          <w:rFonts w:ascii="Times New Roman" w:hAnsi="Times New Roman" w:cs="Times New Roman"/>
          <w:color w:val="auto"/>
          <w:sz w:val="24"/>
          <w:szCs w:val="24"/>
          <w:lang w:val="tr-TR"/>
        </w:rPr>
        <w:tab/>
        <w:t>Genel Haciz Yolu ile İlamsız Takiplerde “İtiraz Şekli”, “İtiraz Yeri” ve “İtiraz Süresi” (İİK. mad. 62) (Yargı Düny. 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yıs/2005, S:113, s:11-26)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306-</w:t>
      </w:r>
      <w:r w:rsidRPr="009E18D4">
        <w:rPr>
          <w:rFonts w:ascii="Times New Roman" w:hAnsi="Times New Roman" w:cs="Times New Roman"/>
          <w:color w:val="FF0000"/>
          <w:sz w:val="24"/>
          <w:szCs w:val="24"/>
          <w:lang w:val="tr-TR"/>
        </w:rPr>
        <w:tab/>
        <w:t>5358 sayılı ve 31.05.2005 Tarihli “İcra ve İflas Kanununda D</w:t>
      </w:r>
      <w:r w:rsidRPr="009E18D4">
        <w:rPr>
          <w:rFonts w:ascii="Times New Roman" w:hAnsi="Times New Roman" w:cs="Times New Roman"/>
          <w:color w:val="FF0000"/>
          <w:sz w:val="24"/>
          <w:szCs w:val="24"/>
          <w:lang w:val="tr-TR"/>
        </w:rPr>
        <w:t>e</w:t>
      </w:r>
      <w:r w:rsidRPr="00DC0BD7">
        <w:rPr>
          <w:rFonts w:ascii="Times New Roman" w:hAnsi="Times New Roman" w:cs="Times New Roman"/>
          <w:color w:val="auto"/>
          <w:sz w:val="24"/>
          <w:szCs w:val="24"/>
          <w:lang w:val="tr-TR"/>
        </w:rPr>
        <w:t>ğişiklik Yapılmasına Dair Kanun”un Getirdiği Yenilikler (Tü</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kiye Bar. Bir. D. Temmuz/Ağustos 2005, S:59, s:314- 326)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307-</w:t>
      </w:r>
      <w:r w:rsidRPr="00DC0BD7">
        <w:rPr>
          <w:rFonts w:ascii="Times New Roman" w:hAnsi="Times New Roman" w:cs="Times New Roman"/>
          <w:color w:val="auto"/>
          <w:sz w:val="24"/>
          <w:szCs w:val="24"/>
          <w:lang w:val="tr-TR"/>
        </w:rPr>
        <w:tab/>
        <w:t>Genel Haciz Yolu ile İlamsız Takiplerde “Ödeme Emrine İtirazın Sonuçları” ve “İtiraz ve Şikayet Arasındaki Farklar” (Yargı Düny. Haziran/2005, S:114, s:19-25)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308-</w:t>
      </w:r>
      <w:r w:rsidRPr="00DC0BD7">
        <w:rPr>
          <w:rFonts w:ascii="Times New Roman" w:hAnsi="Times New Roman" w:cs="Times New Roman"/>
          <w:color w:val="auto"/>
          <w:sz w:val="24"/>
          <w:szCs w:val="24"/>
          <w:lang w:val="tr-TR"/>
        </w:rPr>
        <w:tab/>
        <w:t>Olumsuz Tesbit Davalarının Niteliği (Tür. Not. Bir. Hukuk Dergisi, Mayıs/2005, S:126, s:142-144)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309-</w:t>
      </w:r>
      <w:r w:rsidRPr="00DC0BD7">
        <w:rPr>
          <w:rFonts w:ascii="Times New Roman" w:hAnsi="Times New Roman" w:cs="Times New Roman"/>
          <w:color w:val="auto"/>
          <w:sz w:val="24"/>
          <w:szCs w:val="24"/>
          <w:lang w:val="tr-TR"/>
        </w:rPr>
        <w:tab/>
        <w:t>Taşınır ve Taşınmaz Malların Haczi (İİK. mad. 85) (İzmir Bar. D. Temmuz/2005, s:54-65)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310-</w:t>
      </w:r>
      <w:r w:rsidRPr="00DC0BD7">
        <w:rPr>
          <w:rFonts w:ascii="Times New Roman" w:hAnsi="Times New Roman" w:cs="Times New Roman"/>
          <w:color w:val="auto"/>
          <w:sz w:val="24"/>
          <w:szCs w:val="24"/>
          <w:lang w:val="tr-TR"/>
        </w:rPr>
        <w:tab/>
        <w:t>Borçlunun Üçüncü Kişilerdeki -Kıymetli Evraka Bağlı Olm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yan- Hak ve Alacaklarının Haczi (İİK. mad. 89) (Legal Huk. D. Kasım/2005 S:35, s:3999-4022; Legal Huk. D. Aralık/2005 S:36, s:4251-4271)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311-</w:t>
      </w:r>
      <w:r w:rsidRPr="00DC0BD7">
        <w:rPr>
          <w:rFonts w:ascii="Times New Roman" w:hAnsi="Times New Roman" w:cs="Times New Roman"/>
          <w:color w:val="auto"/>
          <w:sz w:val="24"/>
          <w:szCs w:val="24"/>
          <w:lang w:val="tr-TR"/>
        </w:rPr>
        <w:tab/>
        <w:t>Taşınmaz Rehni Kapsamındaki Teferruatın Haczi (İİK. mad. 83/c) (Yargı Düny. Aralık/2005, S:120, s:11-13)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312-</w:t>
      </w:r>
      <w:r w:rsidRPr="00DC0BD7">
        <w:rPr>
          <w:rFonts w:ascii="Times New Roman" w:hAnsi="Times New Roman" w:cs="Times New Roman"/>
          <w:color w:val="auto"/>
          <w:sz w:val="24"/>
          <w:szCs w:val="24"/>
          <w:lang w:val="tr-TR"/>
        </w:rPr>
        <w:tab/>
        <w:t>İcra Hukukunda “İstihkak İddiası” Kavramı (İBD. 2005/6, C:79, s:2044-2071)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313-</w:t>
      </w:r>
      <w:r w:rsidRPr="00DC0BD7">
        <w:rPr>
          <w:rFonts w:ascii="Times New Roman" w:hAnsi="Times New Roman" w:cs="Times New Roman"/>
          <w:color w:val="auto"/>
          <w:sz w:val="24"/>
          <w:szCs w:val="24"/>
          <w:lang w:val="tr-TR"/>
        </w:rPr>
        <w:tab/>
        <w:t>İstihkak Davalarında Yargılama Usulü (Tür. Bar. Bir. D.S:63, Mart/Nisan 2006, s:321-339)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314-</w:t>
      </w:r>
      <w:r w:rsidRPr="00DC0BD7">
        <w:rPr>
          <w:rFonts w:ascii="Times New Roman" w:hAnsi="Times New Roman" w:cs="Times New Roman"/>
          <w:color w:val="auto"/>
          <w:sz w:val="24"/>
          <w:szCs w:val="24"/>
          <w:lang w:val="tr-TR"/>
        </w:rPr>
        <w:tab/>
        <w:t>Olumsuz Tesbit Davalarında “Görev”, “Yetki” ve “Süre” (İİK. mad. 72) (Manisa Bar. D. Ekim/2005, S:95, s:25-36)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315-</w:t>
      </w:r>
      <w:r w:rsidRPr="00DC0BD7">
        <w:rPr>
          <w:rFonts w:ascii="Times New Roman" w:hAnsi="Times New Roman" w:cs="Times New Roman"/>
          <w:color w:val="auto"/>
          <w:sz w:val="24"/>
          <w:szCs w:val="24"/>
          <w:lang w:val="tr-TR"/>
        </w:rPr>
        <w:tab/>
        <w:t>Olumsuz Tesbit Davasının Sonuçları (İİK. mad. 72) (Manisa Bar. D. Ocak/2006, s:9-20)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316-</w:t>
      </w:r>
      <w:r w:rsidRPr="00DC0BD7">
        <w:rPr>
          <w:rFonts w:ascii="Times New Roman" w:hAnsi="Times New Roman" w:cs="Times New Roman"/>
          <w:color w:val="auto"/>
          <w:sz w:val="24"/>
          <w:szCs w:val="24"/>
          <w:lang w:val="tr-TR"/>
        </w:rPr>
        <w:tab/>
        <w:t>İİK’nun 94. Maddesi Hakkında Bir İnceleme (Bursa Bar. D. Temmuz-Aralık 2005, S:78-79, s:180-184)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317-</w:t>
      </w:r>
      <w:r w:rsidRPr="00DC0BD7">
        <w:rPr>
          <w:rFonts w:ascii="Times New Roman" w:hAnsi="Times New Roman" w:cs="Times New Roman"/>
          <w:color w:val="auto"/>
          <w:sz w:val="24"/>
          <w:szCs w:val="24"/>
          <w:lang w:val="tr-TR"/>
        </w:rPr>
        <w:tab/>
        <w:t>Haczedilebilmesi Kısmen Caiz Olan Şeyler (İİK. mad. 83) (İzmir Bar. D. 2006/Ocak, s:41-48)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318-</w:t>
      </w:r>
      <w:r w:rsidRPr="00DC0BD7">
        <w:rPr>
          <w:rFonts w:ascii="Times New Roman" w:hAnsi="Times New Roman" w:cs="Times New Roman"/>
          <w:color w:val="auto"/>
          <w:sz w:val="24"/>
          <w:szCs w:val="24"/>
          <w:lang w:val="tr-TR"/>
        </w:rPr>
        <w:tab/>
        <w:t>Haczedilmezlik Şikayetinin Süresi (Yargı Düny. Ocak/2006, S:121, s:9-13)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319-</w:t>
      </w:r>
      <w:r w:rsidRPr="00DC0BD7">
        <w:rPr>
          <w:rFonts w:ascii="Times New Roman" w:hAnsi="Times New Roman" w:cs="Times New Roman"/>
          <w:color w:val="auto"/>
          <w:sz w:val="24"/>
          <w:szCs w:val="24"/>
          <w:lang w:val="tr-TR"/>
        </w:rPr>
        <w:tab/>
        <w:t>Olumsuz Tesbit Davasının Tarafları (Manisa Bar. D. Ocak/2006, S:96, s:9-13)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320-</w:t>
      </w:r>
      <w:r w:rsidRPr="00DC0BD7">
        <w:rPr>
          <w:rFonts w:ascii="Times New Roman" w:hAnsi="Times New Roman" w:cs="Times New Roman"/>
          <w:color w:val="auto"/>
          <w:sz w:val="24"/>
          <w:szCs w:val="24"/>
          <w:lang w:val="tr-TR"/>
        </w:rPr>
        <w:tab/>
        <w:t>İcra Hukukunda İstihkak Davasının Sonuçları (İİK. mad. 97/VII, VIX, XV) (Ankara Bar. D. 2005/4, s:11-42)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321-</w:t>
      </w:r>
      <w:r w:rsidRPr="009E18D4">
        <w:rPr>
          <w:rFonts w:ascii="Times New Roman" w:hAnsi="Times New Roman" w:cs="Times New Roman"/>
          <w:color w:val="FF0000"/>
          <w:sz w:val="24"/>
          <w:szCs w:val="24"/>
          <w:lang w:val="tr-TR"/>
        </w:rPr>
        <w:tab/>
        <w:t xml:space="preserve">İstihkak Davasında Kanıtlar (Karineler) (İİK. mad. 97/a) (İBD. </w:t>
      </w:r>
      <w:r w:rsidRPr="00DC0BD7">
        <w:rPr>
          <w:rFonts w:ascii="Times New Roman" w:hAnsi="Times New Roman" w:cs="Times New Roman"/>
          <w:color w:val="auto"/>
          <w:sz w:val="24"/>
          <w:szCs w:val="24"/>
          <w:lang w:val="tr-TR"/>
        </w:rPr>
        <w:t>2006/2, C:80, s:491-518)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322-</w:t>
      </w:r>
      <w:r w:rsidRPr="00DC0BD7">
        <w:rPr>
          <w:rFonts w:ascii="Times New Roman" w:hAnsi="Times New Roman" w:cs="Times New Roman"/>
          <w:color w:val="auto"/>
          <w:sz w:val="24"/>
          <w:szCs w:val="24"/>
          <w:lang w:val="tr-TR"/>
        </w:rPr>
        <w:tab/>
        <w:t>Taşınmaz Haczinin Kapsamı (Tür. Not. Bir. D. Şubat/2006, S:129, s:59-60)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323-</w:t>
      </w:r>
      <w:r w:rsidRPr="00DC0BD7">
        <w:rPr>
          <w:rFonts w:ascii="Times New Roman" w:hAnsi="Times New Roman" w:cs="Times New Roman"/>
          <w:color w:val="auto"/>
          <w:sz w:val="24"/>
          <w:szCs w:val="24"/>
          <w:lang w:val="tr-TR"/>
        </w:rPr>
        <w:tab/>
        <w:t>Taşınmaz Mallarda Haczin Neticeleri (İİK. mad. 91) (Mersin Bar. D. S:19, Nisan, 2006, s:213-218)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324-</w:t>
      </w:r>
      <w:r w:rsidRPr="00DC0BD7">
        <w:rPr>
          <w:rFonts w:ascii="Times New Roman" w:hAnsi="Times New Roman" w:cs="Times New Roman"/>
          <w:color w:val="auto"/>
          <w:sz w:val="24"/>
          <w:szCs w:val="24"/>
          <w:lang w:val="tr-TR"/>
        </w:rPr>
        <w:tab/>
        <w:t>Olumsuz Tesbit Davasının Sonuçları (Yargı Düny. Nisan/2006, S:136, s:98-28)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325-</w:t>
      </w:r>
      <w:r w:rsidRPr="00DC0BD7">
        <w:rPr>
          <w:rFonts w:ascii="Times New Roman" w:hAnsi="Times New Roman" w:cs="Times New Roman"/>
          <w:color w:val="auto"/>
          <w:sz w:val="24"/>
          <w:szCs w:val="24"/>
          <w:lang w:val="tr-TR"/>
        </w:rPr>
        <w:tab/>
        <w:t>Taşınır Mallarda Haczin Neticeleri (İİK. mad. 86) (Anadolu Hukuk Derneği (Ahuder) Yıl:1, S:1, s:12-13)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326-</w:t>
      </w:r>
      <w:r w:rsidRPr="00DC0BD7">
        <w:rPr>
          <w:rFonts w:ascii="Times New Roman" w:hAnsi="Times New Roman" w:cs="Times New Roman"/>
          <w:color w:val="auto"/>
          <w:sz w:val="24"/>
          <w:szCs w:val="24"/>
          <w:lang w:val="tr-TR"/>
        </w:rPr>
        <w:tab/>
        <w:t>İcra Takiplerinde Zamanaşımı (İİK. mad. 39) (Manisa Bar. D. Temmuz/2006, S:97, s:45-48)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327-</w:t>
      </w:r>
      <w:r w:rsidRPr="00DC0BD7">
        <w:rPr>
          <w:rFonts w:ascii="Times New Roman" w:hAnsi="Times New Roman" w:cs="Times New Roman"/>
          <w:color w:val="auto"/>
          <w:sz w:val="24"/>
          <w:szCs w:val="24"/>
          <w:lang w:val="tr-TR"/>
        </w:rPr>
        <w:tab/>
        <w:t>Taşınmaz İhalelerinde İhale Bedelinin Ödenmesi (İİK. mad. 130) (Manisa Bar. D. Temmuz/2006, S:98, s:21-30)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328-</w:t>
      </w:r>
      <w:r w:rsidRPr="00DC0BD7">
        <w:rPr>
          <w:rFonts w:ascii="Times New Roman" w:hAnsi="Times New Roman" w:cs="Times New Roman"/>
          <w:color w:val="auto"/>
          <w:sz w:val="24"/>
          <w:szCs w:val="24"/>
          <w:lang w:val="tr-TR"/>
        </w:rPr>
        <w:tab/>
        <w:t>Hacze Adi (Takipli) Katılma (İİK. mad. 100) (Tür. Bar. Bir. D. S:66, Eylül/Ekim 2006, s:352-376)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329-</w:t>
      </w:r>
      <w:r w:rsidRPr="00DC0BD7">
        <w:rPr>
          <w:rFonts w:ascii="Times New Roman" w:hAnsi="Times New Roman" w:cs="Times New Roman"/>
          <w:color w:val="auto"/>
          <w:sz w:val="24"/>
          <w:szCs w:val="24"/>
          <w:lang w:val="tr-TR"/>
        </w:rPr>
        <w:tab/>
        <w:t>İhalenin Feshi Davalarında (Şikayetlerinde) Yargılama Yöntemi (Bursa Bar. D. Eylül/2006, S:81, s:97-105)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330-</w:t>
      </w:r>
      <w:r w:rsidRPr="00DC0BD7">
        <w:rPr>
          <w:rFonts w:ascii="Times New Roman" w:hAnsi="Times New Roman" w:cs="Times New Roman"/>
          <w:color w:val="auto"/>
          <w:sz w:val="24"/>
          <w:szCs w:val="24"/>
          <w:lang w:val="tr-TR"/>
        </w:rPr>
        <w:tab/>
        <w:t>İhalenin ve İhalenin Bozulmasının Sonuçları (Kazancı Huk. D. Eylül-Ekim/2006, S:25-26, s:72-80)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331-</w:t>
      </w:r>
      <w:r w:rsidRPr="00DC0BD7">
        <w:rPr>
          <w:rFonts w:ascii="Times New Roman" w:hAnsi="Times New Roman" w:cs="Times New Roman"/>
          <w:color w:val="auto"/>
          <w:sz w:val="24"/>
          <w:szCs w:val="24"/>
          <w:lang w:val="tr-TR"/>
        </w:rPr>
        <w:tab/>
        <w:t xml:space="preserve">İhalenin Bozulması İsteminin Bağlı Olduğu Süre (İİK. mad. 134/II, c:1; 134/VI) (Manisa Bar. D. Ekim/2006, S:99, s:73-78)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332-</w:t>
      </w:r>
      <w:r w:rsidRPr="00DC0BD7">
        <w:rPr>
          <w:rFonts w:ascii="Times New Roman" w:hAnsi="Times New Roman" w:cs="Times New Roman"/>
          <w:color w:val="auto"/>
          <w:sz w:val="24"/>
          <w:szCs w:val="24"/>
          <w:lang w:val="tr-TR"/>
        </w:rPr>
        <w:tab/>
        <w:t>Taşınır Mallara İlişkin İhalelerde, İhale Bedelinin Ödenmemesi ve İhale Farkının Tahsili (İİK. mad. 118) (İzmir Bar. D. Ekim/2006, s:36-54)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333-</w:t>
      </w:r>
      <w:r w:rsidRPr="00DC0BD7">
        <w:rPr>
          <w:rFonts w:ascii="Times New Roman" w:hAnsi="Times New Roman" w:cs="Times New Roman"/>
          <w:color w:val="auto"/>
          <w:sz w:val="24"/>
          <w:szCs w:val="24"/>
          <w:lang w:val="tr-TR"/>
        </w:rPr>
        <w:tab/>
        <w:t>Taşınmaz Mallara İlişkin İhalenin Yapılması (İBD. 2006/5, s:1905-1927)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334-</w:t>
      </w:r>
      <w:r w:rsidRPr="00DC0BD7">
        <w:rPr>
          <w:rFonts w:ascii="Times New Roman" w:hAnsi="Times New Roman" w:cs="Times New Roman"/>
          <w:color w:val="auto"/>
          <w:sz w:val="24"/>
          <w:szCs w:val="24"/>
          <w:lang w:val="tr-TR"/>
        </w:rPr>
        <w:tab/>
        <w:t>İhalenin Yapılması Sırasındaki Hatalı İşlemlerle İlgili Bozma Nedenleri (İBD. Kasım-Aralık2006/6, s:2421-2453)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335-</w:t>
      </w:r>
      <w:r w:rsidRPr="00DC0BD7">
        <w:rPr>
          <w:rFonts w:ascii="Times New Roman" w:hAnsi="Times New Roman" w:cs="Times New Roman"/>
          <w:color w:val="auto"/>
          <w:sz w:val="24"/>
          <w:szCs w:val="24"/>
          <w:lang w:val="tr-TR"/>
        </w:rPr>
        <w:tab/>
        <w:t>Alacaklının Haczedilmiş Malların Paraya Çevrilmesini İsteme Hakkı (İİK. mad. 106) (Tür. Bar. Bir. D. Ağustos 2006, S:131, s:93-100)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336-</w:t>
      </w:r>
      <w:r w:rsidRPr="00DC0BD7">
        <w:rPr>
          <w:rFonts w:ascii="Times New Roman" w:hAnsi="Times New Roman" w:cs="Times New Roman"/>
          <w:color w:val="auto"/>
          <w:sz w:val="24"/>
          <w:szCs w:val="24"/>
          <w:lang w:val="tr-TR"/>
        </w:rPr>
        <w:tab/>
        <w:t>İhalenin Bozulması Davasının (Şikayetinin) Tarafları (İİK. mad. 134) (Terazi Huk. D. Kasım/2006, S:3, s:27-30)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337-</w:t>
      </w:r>
      <w:r w:rsidRPr="009E18D4">
        <w:rPr>
          <w:rFonts w:ascii="Times New Roman" w:hAnsi="Times New Roman" w:cs="Times New Roman"/>
          <w:color w:val="FF0000"/>
          <w:sz w:val="24"/>
          <w:szCs w:val="24"/>
          <w:lang w:val="tr-TR"/>
        </w:rPr>
        <w:tab/>
        <w:t xml:space="preserve">Taşınır Mallara İlişkin İhalenin Yapılması (İİK. mad. 115, 116) </w:t>
      </w:r>
      <w:r w:rsidRPr="00DC0BD7">
        <w:rPr>
          <w:rFonts w:ascii="Times New Roman" w:hAnsi="Times New Roman" w:cs="Times New Roman"/>
          <w:color w:val="auto"/>
          <w:sz w:val="24"/>
          <w:szCs w:val="24"/>
          <w:lang w:val="tr-TR"/>
        </w:rPr>
        <w:t>(Legal Huk. D. Kasım/2006, S:47, s:3377-3393)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338-</w:t>
      </w:r>
      <w:r w:rsidRPr="00DC0BD7">
        <w:rPr>
          <w:rFonts w:ascii="Times New Roman" w:hAnsi="Times New Roman" w:cs="Times New Roman"/>
          <w:color w:val="auto"/>
          <w:sz w:val="24"/>
          <w:szCs w:val="24"/>
          <w:lang w:val="tr-TR"/>
        </w:rPr>
        <w:tab/>
        <w:t>Satış Bedelinin Alacaklılar Arasında Paylaştırılması ve İcra Vekalet Ücreti (İİK. mad. 138) (İzmir Bar. D. 2007/Ocak, s:46-63)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339-</w:t>
      </w:r>
      <w:r w:rsidRPr="00DC0BD7">
        <w:rPr>
          <w:rFonts w:ascii="Times New Roman" w:hAnsi="Times New Roman" w:cs="Times New Roman"/>
          <w:color w:val="auto"/>
          <w:sz w:val="24"/>
          <w:szCs w:val="24"/>
          <w:lang w:val="tr-TR"/>
        </w:rPr>
        <w:tab/>
        <w:t>İhale ile Satılan Taşınmazların Tescil ve Tahliyesi (İİK. mad. 135) (Legal Huk. D. 2007/Mart, S:51, s:785-799)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340-</w:t>
      </w:r>
      <w:r w:rsidRPr="00DC0BD7">
        <w:rPr>
          <w:rFonts w:ascii="Times New Roman" w:hAnsi="Times New Roman" w:cs="Times New Roman"/>
          <w:color w:val="auto"/>
          <w:sz w:val="24"/>
          <w:szCs w:val="24"/>
          <w:lang w:val="tr-TR"/>
        </w:rPr>
        <w:tab/>
        <w:t>Geri Alma (İstirdat) Davasının Koşulları (İİK. mad. 72/VI, VII, VIII) (Terazi Huk. D. Nisan/2007, S:8, s:39-54)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341-</w:t>
      </w:r>
      <w:r w:rsidRPr="00DC0BD7">
        <w:rPr>
          <w:rFonts w:ascii="Times New Roman" w:hAnsi="Times New Roman" w:cs="Times New Roman"/>
          <w:color w:val="auto"/>
          <w:sz w:val="24"/>
          <w:szCs w:val="24"/>
          <w:lang w:val="tr-TR"/>
        </w:rPr>
        <w:tab/>
        <w:t>Haczedilen Malın Üçüncü Kişi Elinde Bulunması Halinde Aç</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lacak İstihkak Davası (İİK. mad. 99) (Ankara Bar. D.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sım/2007/1, s:62-77)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340-</w:t>
      </w:r>
      <w:r w:rsidRPr="00DC0BD7">
        <w:rPr>
          <w:rFonts w:ascii="Times New Roman" w:hAnsi="Times New Roman" w:cs="Times New Roman"/>
          <w:color w:val="auto"/>
          <w:sz w:val="24"/>
          <w:szCs w:val="24"/>
          <w:lang w:val="tr-TR"/>
        </w:rPr>
        <w:tab/>
        <w:t>Takip Hukukunda Borç Ödemeden Aciz Vesikası (İİK. mad. 143) (TBBD. Mayıs-Haziran/2007, s:345-358)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341-</w:t>
      </w:r>
      <w:r w:rsidRPr="00DC0BD7">
        <w:rPr>
          <w:rFonts w:ascii="Times New Roman" w:hAnsi="Times New Roman" w:cs="Times New Roman"/>
          <w:color w:val="auto"/>
          <w:sz w:val="24"/>
          <w:szCs w:val="24"/>
          <w:lang w:val="tr-TR"/>
        </w:rPr>
        <w:tab/>
        <w:t>İflas Takip ve Davalarında Yetki (İİK.mad. 154) (Legal Huk. D. Ağustos/2007, S:56, s:2535-2550)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342-</w:t>
      </w:r>
      <w:r w:rsidRPr="00DC0BD7">
        <w:rPr>
          <w:rFonts w:ascii="Times New Roman" w:hAnsi="Times New Roman" w:cs="Times New Roman"/>
          <w:color w:val="auto"/>
          <w:sz w:val="24"/>
          <w:szCs w:val="24"/>
          <w:lang w:val="tr-TR"/>
        </w:rPr>
        <w:tab/>
        <w:t>“Taşınır Rehni” Kavramı ve Taşınır Rehninin İlamsız Takip Yoluyla Paraya Çevrilmesinde “Takip Talebi” (Eskişehir Bar. D. Şubat/Haziran/2007, S:12-13, s:87-104)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343-</w:t>
      </w:r>
      <w:r w:rsidRPr="00DC0BD7">
        <w:rPr>
          <w:rFonts w:ascii="Times New Roman" w:hAnsi="Times New Roman" w:cs="Times New Roman"/>
          <w:color w:val="auto"/>
          <w:sz w:val="24"/>
          <w:szCs w:val="24"/>
          <w:lang w:val="tr-TR"/>
        </w:rPr>
        <w:tab/>
        <w:t>Haczedilen Taşınır Mallar Hakkında Alınacak Muhafaza Te</w:t>
      </w:r>
      <w:r w:rsidRPr="00DC0BD7">
        <w:rPr>
          <w:rFonts w:ascii="Times New Roman" w:hAnsi="Times New Roman" w:cs="Times New Roman"/>
          <w:color w:val="auto"/>
          <w:sz w:val="24"/>
          <w:szCs w:val="24"/>
          <w:lang w:val="tr-TR"/>
        </w:rPr>
        <w:t>d</w:t>
      </w:r>
      <w:r w:rsidRPr="00DC0BD7">
        <w:rPr>
          <w:rFonts w:ascii="Times New Roman" w:hAnsi="Times New Roman" w:cs="Times New Roman"/>
          <w:color w:val="auto"/>
          <w:sz w:val="24"/>
          <w:szCs w:val="24"/>
          <w:lang w:val="tr-TR"/>
        </w:rPr>
        <w:t>birleri (İİK. mad. 88) (İzmir Bar. D. Nisan/2007, S:2007/2, s:35-43)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344-</w:t>
      </w:r>
      <w:r w:rsidRPr="00DC0BD7">
        <w:rPr>
          <w:rFonts w:ascii="Times New Roman" w:hAnsi="Times New Roman" w:cs="Times New Roman"/>
          <w:color w:val="auto"/>
          <w:sz w:val="24"/>
          <w:szCs w:val="24"/>
          <w:lang w:val="tr-TR"/>
        </w:rPr>
        <w:tab/>
        <w:t>“İhalenin Feshi” İstemini İçeren Dilekçede Yurt İçinde Bir Adres Gösterme Zorunluluğu (İİK. mad. 134/II, c:1) (İBD.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muz/Ağustos/2007, S:2007/4, s:1564-1568)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345-</w:t>
      </w:r>
      <w:r w:rsidRPr="00DC0BD7">
        <w:rPr>
          <w:rFonts w:ascii="Times New Roman" w:hAnsi="Times New Roman" w:cs="Times New Roman"/>
          <w:color w:val="auto"/>
          <w:sz w:val="24"/>
          <w:szCs w:val="24"/>
          <w:lang w:val="tr-TR"/>
        </w:rPr>
        <w:tab/>
        <w:t>İcra Hukukunda “Taşınmaz Rehni” Kavramı (Manisa Bar. D. Nisan/2007, S:101, s:9-32 - İstanbul Bar. D. 2007/2 Mart-Nisan, s:509-528)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346-</w:t>
      </w:r>
      <w:r w:rsidRPr="00DC0BD7">
        <w:rPr>
          <w:rFonts w:ascii="Times New Roman" w:hAnsi="Times New Roman" w:cs="Times New Roman"/>
          <w:color w:val="auto"/>
          <w:sz w:val="24"/>
          <w:szCs w:val="24"/>
          <w:lang w:val="tr-TR"/>
        </w:rPr>
        <w:tab/>
        <w:t>İpoteğin Paraya Çevrilmesi Yolu ile Takiplerde Takip Talebi (Legal Huk. D. Mayıs/2007, S:53, s:1501-1514)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347-</w:t>
      </w:r>
      <w:r w:rsidRPr="00DC0BD7">
        <w:rPr>
          <w:rFonts w:ascii="Times New Roman" w:hAnsi="Times New Roman" w:cs="Times New Roman"/>
          <w:color w:val="auto"/>
          <w:sz w:val="24"/>
          <w:szCs w:val="24"/>
          <w:lang w:val="tr-TR"/>
        </w:rPr>
        <w:tab/>
        <w:t>İflas Davalarında Yargılama Usulü ve Depo Kararı (İİK. mad. 158) (ABD. 2007/2, s:201-210)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348-</w:t>
      </w:r>
      <w:r w:rsidRPr="00DC0BD7">
        <w:rPr>
          <w:rFonts w:ascii="Times New Roman" w:hAnsi="Times New Roman" w:cs="Times New Roman"/>
          <w:color w:val="auto"/>
          <w:sz w:val="24"/>
          <w:szCs w:val="24"/>
          <w:lang w:val="tr-TR"/>
        </w:rPr>
        <w:tab/>
        <w:t>Takip Hukukunda Borç Ödemeden Aciz Vesikası (İİK. mad. 143) (Tür. Bar. Bir. D. Mayıs-Haziran/2007, S:70, s:345-358)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349-</w:t>
      </w:r>
      <w:r w:rsidRPr="009E18D4">
        <w:rPr>
          <w:rFonts w:ascii="Times New Roman" w:hAnsi="Times New Roman" w:cs="Times New Roman"/>
          <w:color w:val="FF0000"/>
          <w:sz w:val="24"/>
          <w:szCs w:val="24"/>
          <w:lang w:val="tr-TR"/>
        </w:rPr>
        <w:tab/>
        <w:t>Alacaklının İhalede Borçlusuna Ait Bir Malı “Alacağına Ma</w:t>
      </w:r>
      <w:r w:rsidRPr="009E18D4">
        <w:rPr>
          <w:rFonts w:ascii="Times New Roman" w:hAnsi="Times New Roman" w:cs="Times New Roman"/>
          <w:color w:val="FF0000"/>
          <w:sz w:val="24"/>
          <w:szCs w:val="24"/>
          <w:lang w:val="tr-TR"/>
        </w:rPr>
        <w:t>h</w:t>
      </w:r>
      <w:r w:rsidRPr="00DC0BD7">
        <w:rPr>
          <w:rFonts w:ascii="Times New Roman" w:hAnsi="Times New Roman" w:cs="Times New Roman"/>
          <w:color w:val="auto"/>
          <w:sz w:val="24"/>
          <w:szCs w:val="24"/>
          <w:lang w:val="tr-TR"/>
        </w:rPr>
        <w:t>suben” Satın Almasının Uygulamada Yarattığı Sorunlar (İzmir Bar. D. Temmuz/2007, S:2007/3, s:226-238)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350-</w:t>
      </w:r>
      <w:r w:rsidRPr="00DC0BD7">
        <w:rPr>
          <w:rFonts w:ascii="Times New Roman" w:hAnsi="Times New Roman" w:cs="Times New Roman"/>
          <w:color w:val="auto"/>
          <w:sz w:val="24"/>
          <w:szCs w:val="24"/>
          <w:lang w:val="tr-TR"/>
        </w:rPr>
        <w:tab/>
        <w:t>İhalenin Bozulma Nedenleri (Terazi Huk. D. Ocak/2007, S:5, s:83-96)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351-</w:t>
      </w:r>
      <w:r w:rsidRPr="00DC0BD7">
        <w:rPr>
          <w:rFonts w:ascii="Times New Roman" w:hAnsi="Times New Roman" w:cs="Times New Roman"/>
          <w:color w:val="auto"/>
          <w:sz w:val="24"/>
          <w:szCs w:val="24"/>
          <w:lang w:val="tr-TR"/>
        </w:rPr>
        <w:tab/>
        <w:t>İcra Hukukunda Çekin Geçerlilik Koşulları (Legal Huk. D.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sım/2007, S:59, s:3519-3535)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352-</w:t>
      </w:r>
      <w:r w:rsidRPr="00DC0BD7">
        <w:rPr>
          <w:rFonts w:ascii="Times New Roman" w:hAnsi="Times New Roman" w:cs="Times New Roman"/>
          <w:color w:val="auto"/>
          <w:sz w:val="24"/>
          <w:szCs w:val="24"/>
          <w:lang w:val="tr-TR"/>
        </w:rPr>
        <w:tab/>
        <w:t>“Artırmaya Hazırlık Aşamasındaki” Hatalı İşlemlerle İlgili Bozma Nedenleri (ABD. 2007/3, s:138-160)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353-</w:t>
      </w:r>
      <w:r w:rsidRPr="00DC0BD7">
        <w:rPr>
          <w:rFonts w:ascii="Times New Roman" w:hAnsi="Times New Roman" w:cs="Times New Roman"/>
          <w:color w:val="auto"/>
          <w:sz w:val="24"/>
          <w:szCs w:val="24"/>
          <w:lang w:val="tr-TR"/>
        </w:rPr>
        <w:tab/>
        <w:t>İcra Hukukunda Bononun (Emre Muharrer Senedin) Geçerlilik Koşulları (Tür. Bar. Bir. D. Ocak-Şubat/2008, s:297-330)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354-</w:t>
      </w:r>
      <w:r w:rsidRPr="00DC0BD7">
        <w:rPr>
          <w:rFonts w:ascii="Times New Roman" w:hAnsi="Times New Roman" w:cs="Times New Roman"/>
          <w:color w:val="auto"/>
          <w:sz w:val="24"/>
          <w:szCs w:val="24"/>
          <w:lang w:val="tr-TR"/>
        </w:rPr>
        <w:tab/>
        <w:t>Kambiyo Senetlerine Mahsus Haciz Yolu ile Takiplerde Bor</w:t>
      </w:r>
      <w:r w:rsidRPr="00DC0BD7">
        <w:rPr>
          <w:rFonts w:ascii="Times New Roman" w:hAnsi="Times New Roman" w:cs="Times New Roman"/>
          <w:color w:val="auto"/>
          <w:sz w:val="24"/>
          <w:szCs w:val="24"/>
          <w:lang w:val="tr-TR"/>
        </w:rPr>
        <w:t>ç</w:t>
      </w:r>
      <w:r w:rsidRPr="00DC0BD7">
        <w:rPr>
          <w:rFonts w:ascii="Times New Roman" w:hAnsi="Times New Roman" w:cs="Times New Roman"/>
          <w:color w:val="auto"/>
          <w:sz w:val="24"/>
          <w:szCs w:val="24"/>
          <w:lang w:val="tr-TR"/>
        </w:rPr>
        <w:t>luya Ödeme Emri Gönderilme Koşulları (İİK. mad. 168/I) (Yargı Düny. Kasım/2007, S:143, s:11-26) - (Manisa Bar. D. Ocak/2008, S:104, s:9-24)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355-</w:t>
      </w:r>
      <w:r w:rsidRPr="00DC0BD7">
        <w:rPr>
          <w:rFonts w:ascii="Times New Roman" w:hAnsi="Times New Roman" w:cs="Times New Roman"/>
          <w:color w:val="auto"/>
          <w:sz w:val="24"/>
          <w:szCs w:val="24"/>
          <w:lang w:val="tr-TR"/>
        </w:rPr>
        <w:tab/>
        <w:t>Kambiyo Senetlerine Mahsus Haciz Yolu ile Takiplerde Borca İtirazın İncelenmesi (İİK. mad. 169/a) (Legal Huk. D. Ocak/2008, S:61, s:65-76) + (Legal Huk. D. Şubat/2008, S:62, s:391-408) + (Legal Huk. D. Mart/2008, S:63, s:811-846)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356-</w:t>
      </w:r>
      <w:r w:rsidRPr="00DC0BD7">
        <w:rPr>
          <w:rFonts w:ascii="Times New Roman" w:hAnsi="Times New Roman" w:cs="Times New Roman"/>
          <w:color w:val="auto"/>
          <w:sz w:val="24"/>
          <w:szCs w:val="24"/>
          <w:lang w:val="tr-TR"/>
        </w:rPr>
        <w:tab/>
        <w:t>Kambiyo Senetlerine Mahsus Haciz Yolu ile Takiplerde “Borca İtiraz Şekli” ve “Borca İtirazın Sonuçları” (İİK. mad. 169; 168/I-5) (Terazi Huk. D. Ocak/2008, s.75-82)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357-</w:t>
      </w:r>
      <w:r w:rsidRPr="00DC0BD7">
        <w:rPr>
          <w:rFonts w:ascii="Times New Roman" w:hAnsi="Times New Roman" w:cs="Times New Roman"/>
          <w:color w:val="auto"/>
          <w:sz w:val="24"/>
          <w:szCs w:val="24"/>
          <w:lang w:val="tr-TR"/>
        </w:rPr>
        <w:tab/>
        <w:t>Kambiyo Senetlerine Mahsus Haciz Yolu ile Takiplerde Ödeme Emrinin İçeriği (İİK. mad. 168/I-1-6) (İzmir Bar. D. 2008/Ocak, s:45-66)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358-</w:t>
      </w:r>
      <w:r w:rsidRPr="00DC0BD7">
        <w:rPr>
          <w:rFonts w:ascii="Times New Roman" w:hAnsi="Times New Roman" w:cs="Times New Roman"/>
          <w:color w:val="auto"/>
          <w:sz w:val="24"/>
          <w:szCs w:val="24"/>
          <w:lang w:val="tr-TR"/>
        </w:rPr>
        <w:tab/>
        <w:t>Kambiyo Senetlerine Mahsus Haciz Yolu ile Takiplerde “Beş Gün Süreli Şikayet” (İİK. mad. 170/a) (Prof. Dr. Bilge Öztan’a Armağan, 2008, s: 935-976)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359-</w:t>
      </w:r>
      <w:r w:rsidRPr="00DC0BD7">
        <w:rPr>
          <w:rFonts w:ascii="Times New Roman" w:hAnsi="Times New Roman" w:cs="Times New Roman"/>
          <w:color w:val="auto"/>
          <w:sz w:val="24"/>
          <w:szCs w:val="24"/>
          <w:lang w:val="tr-TR"/>
        </w:rPr>
        <w:tab/>
        <w:t>Kambiyo Senetlerine Mahsus Haciz Yolu ile Takiplerde Borca İtiraz Nedenleri (İİK. mad. 168/I-5) (İBD. 2008/2, s:599-672)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360-</w:t>
      </w:r>
      <w:r w:rsidRPr="00DC0BD7">
        <w:rPr>
          <w:rFonts w:ascii="Times New Roman" w:hAnsi="Times New Roman" w:cs="Times New Roman"/>
          <w:color w:val="auto"/>
          <w:sz w:val="24"/>
          <w:szCs w:val="24"/>
          <w:lang w:val="tr-TR"/>
        </w:rPr>
        <w:tab/>
        <w:t>Kambiyo Senetlerine Mahsus Haciz Yolu ile Takiplerde Takip Talebinin İçeriği (İİK. mad. 167) (ABD. 2008/1, s:180-218)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361-</w:t>
      </w:r>
      <w:r w:rsidRPr="00DC0BD7">
        <w:rPr>
          <w:rFonts w:ascii="Times New Roman" w:hAnsi="Times New Roman" w:cs="Times New Roman"/>
          <w:color w:val="auto"/>
          <w:sz w:val="24"/>
          <w:szCs w:val="24"/>
          <w:lang w:val="tr-TR"/>
        </w:rPr>
        <w:tab/>
        <w:t>Kambiyo Senetlerine Mahsus Haciz Yolu ile Takiplerde “İmza İtirazı” (İİK. mad. 170, 170b) (Bursa Barosu Dergisi, E</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lül/2008, s:65-82)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362-</w:t>
      </w:r>
      <w:r w:rsidRPr="009E18D4">
        <w:rPr>
          <w:rFonts w:ascii="Times New Roman" w:hAnsi="Times New Roman" w:cs="Times New Roman"/>
          <w:color w:val="FF0000"/>
          <w:sz w:val="24"/>
          <w:szCs w:val="24"/>
          <w:lang w:val="tr-TR"/>
        </w:rPr>
        <w:tab/>
        <w:t xml:space="preserve">İcra Davaları Yargılaması (TBB. Yargı Reformu Sempozyumu, </w:t>
      </w:r>
      <w:r w:rsidRPr="00DC0BD7">
        <w:rPr>
          <w:rFonts w:ascii="Times New Roman" w:hAnsi="Times New Roman" w:cs="Times New Roman"/>
          <w:color w:val="auto"/>
          <w:sz w:val="24"/>
          <w:szCs w:val="24"/>
          <w:lang w:val="tr-TR"/>
        </w:rPr>
        <w:t>Haziran/2008, s:255-260)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363-</w:t>
      </w:r>
      <w:r w:rsidRPr="00DC0BD7">
        <w:rPr>
          <w:rFonts w:ascii="Times New Roman" w:hAnsi="Times New Roman" w:cs="Times New Roman"/>
          <w:color w:val="auto"/>
          <w:sz w:val="24"/>
          <w:szCs w:val="24"/>
          <w:lang w:val="tr-TR"/>
        </w:rPr>
        <w:tab/>
        <w:t>Tasarrufun İptali Davalarının Hukuki Niteliği ve Amacı (Manisa Bar. D. Temmuz/2008, S:106, s:79-86)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364-</w:t>
      </w:r>
      <w:r w:rsidRPr="00DC0BD7">
        <w:rPr>
          <w:rFonts w:ascii="Times New Roman" w:hAnsi="Times New Roman" w:cs="Times New Roman"/>
          <w:color w:val="auto"/>
          <w:sz w:val="24"/>
          <w:szCs w:val="24"/>
          <w:lang w:val="tr-TR"/>
        </w:rPr>
        <w:tab/>
        <w:t>Tasurrufun İptali Davalarının Konusu (İİK. mad. 278, 279, 280) (TBBD Eylül-Ekim/2008, S:78, s:287-313)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365-</w:t>
      </w:r>
      <w:r w:rsidRPr="00DC0BD7">
        <w:rPr>
          <w:rFonts w:ascii="Times New Roman" w:hAnsi="Times New Roman" w:cs="Times New Roman"/>
          <w:color w:val="auto"/>
          <w:sz w:val="24"/>
          <w:szCs w:val="24"/>
          <w:lang w:val="tr-TR"/>
        </w:rPr>
        <w:tab/>
        <w:t>İvazsız Tasarruflardan Dolayı İptâl (İİK. mad. 278) (Terazi Huk. D. Ağustos/2008, S:24, s:93-109)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366-</w:t>
      </w:r>
      <w:r w:rsidRPr="00DC0BD7">
        <w:rPr>
          <w:rFonts w:ascii="Times New Roman" w:hAnsi="Times New Roman" w:cs="Times New Roman"/>
          <w:color w:val="auto"/>
          <w:sz w:val="24"/>
          <w:szCs w:val="24"/>
          <w:lang w:val="tr-TR"/>
        </w:rPr>
        <w:tab/>
        <w:t>Aciz Halinde İken Yapılan Tasarruflardan Dolayı İptal (İİK. mad. 279) (İzmir Bar. D. Ekim/2008, s:45-54)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367-</w:t>
      </w:r>
      <w:r w:rsidRPr="00DC0BD7">
        <w:rPr>
          <w:rFonts w:ascii="Times New Roman" w:hAnsi="Times New Roman" w:cs="Times New Roman"/>
          <w:color w:val="auto"/>
          <w:sz w:val="24"/>
          <w:szCs w:val="24"/>
          <w:lang w:val="tr-TR"/>
        </w:rPr>
        <w:tab/>
        <w:t>Alacaklılara Zarar Vermek Kasdı ile Yapılan (Hileli) Tasarru</w:t>
      </w:r>
      <w:r w:rsidRPr="00DC0BD7">
        <w:rPr>
          <w:rFonts w:ascii="Times New Roman" w:hAnsi="Times New Roman" w:cs="Times New Roman"/>
          <w:color w:val="auto"/>
          <w:sz w:val="24"/>
          <w:szCs w:val="24"/>
          <w:lang w:val="tr-TR"/>
        </w:rPr>
        <w:t>f</w:t>
      </w:r>
      <w:r w:rsidRPr="00DC0BD7">
        <w:rPr>
          <w:rFonts w:ascii="Times New Roman" w:hAnsi="Times New Roman" w:cs="Times New Roman"/>
          <w:color w:val="auto"/>
          <w:sz w:val="24"/>
          <w:szCs w:val="24"/>
          <w:lang w:val="tr-TR"/>
        </w:rPr>
        <w:t>lardan Dolayı İptâl (İİK. mad. 280) (İBD. 2008/6, Kasım-Aralık, s:2901-2929)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368-</w:t>
      </w:r>
      <w:r w:rsidRPr="00DC0BD7">
        <w:rPr>
          <w:rFonts w:ascii="Times New Roman" w:hAnsi="Times New Roman" w:cs="Times New Roman"/>
          <w:color w:val="auto"/>
          <w:sz w:val="24"/>
          <w:szCs w:val="24"/>
          <w:lang w:val="tr-TR"/>
        </w:rPr>
        <w:tab/>
        <w:t xml:space="preserve">Tasarrufun İptâli Davalarında «Yetki», «Görev», «Süre», «Harç», «Vekalet Ücreti» (Yargı Düny. Ağustos/2008, s:13-22)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369-</w:t>
      </w:r>
      <w:r w:rsidRPr="00DC0BD7">
        <w:rPr>
          <w:rFonts w:ascii="Times New Roman" w:hAnsi="Times New Roman" w:cs="Times New Roman"/>
          <w:color w:val="auto"/>
          <w:sz w:val="24"/>
          <w:szCs w:val="24"/>
          <w:lang w:val="tr-TR"/>
        </w:rPr>
        <w:tab/>
        <w:t>Tasarrufun İptâli Davalarında Yargılama Usulü (İİK. mad. 281) (Legal Huk. D. Eylül/2008, S:69, s:3003-3020)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370-</w:t>
      </w:r>
      <w:r w:rsidRPr="00DC0BD7">
        <w:rPr>
          <w:rFonts w:ascii="Times New Roman" w:hAnsi="Times New Roman" w:cs="Times New Roman"/>
          <w:color w:val="auto"/>
          <w:sz w:val="24"/>
          <w:szCs w:val="24"/>
          <w:lang w:val="tr-TR"/>
        </w:rPr>
        <w:tab/>
        <w:t>Tasarrufun İptâli Davasının Tarafları (İİK. mad. 277; 282) (Prof. Dr. Fırat Öztan’a Armağan, C:2, s:2243-2274)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371-</w:t>
      </w:r>
      <w:r w:rsidRPr="00DC0BD7">
        <w:rPr>
          <w:rFonts w:ascii="Times New Roman" w:hAnsi="Times New Roman" w:cs="Times New Roman"/>
          <w:color w:val="auto"/>
          <w:sz w:val="24"/>
          <w:szCs w:val="24"/>
          <w:lang w:val="tr-TR"/>
        </w:rPr>
        <w:tab/>
        <w:t>Tasarrufun İptali Davasının Sonuçları (İİK. mad. 283) (İzmir Bar. D. Temmuz/2008, s:133-145)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372-</w:t>
      </w:r>
      <w:r w:rsidRPr="00DC0BD7">
        <w:rPr>
          <w:rFonts w:ascii="Times New Roman" w:hAnsi="Times New Roman" w:cs="Times New Roman"/>
          <w:color w:val="auto"/>
          <w:sz w:val="24"/>
          <w:szCs w:val="24"/>
          <w:lang w:val="tr-TR"/>
        </w:rPr>
        <w:tab/>
        <w:t>İhtiyati Haczi Tamamlayan Merasim (İhtiyati Haczin Kesin Hacze Dönüştürülmesi) (İİK. mad. 264) (Legal Huk. D. Şubat 2009, S:74, s:471-490)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373-</w:t>
      </w:r>
      <w:r w:rsidRPr="00DC0BD7">
        <w:rPr>
          <w:rFonts w:ascii="Times New Roman" w:hAnsi="Times New Roman" w:cs="Times New Roman"/>
          <w:color w:val="auto"/>
          <w:sz w:val="24"/>
          <w:szCs w:val="24"/>
          <w:lang w:val="tr-TR"/>
        </w:rPr>
        <w:tab/>
        <w:t>İhtiyati Haciz Kararının İcrası (Prof. Dr. Saim Üstündağ’a A</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mağan, s: 491-499) (Bursa Barosu Der. S:85, s:41-47)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374-</w:t>
      </w:r>
      <w:r w:rsidRPr="00DC0BD7">
        <w:rPr>
          <w:rFonts w:ascii="Times New Roman" w:hAnsi="Times New Roman" w:cs="Times New Roman"/>
          <w:color w:val="auto"/>
          <w:sz w:val="24"/>
          <w:szCs w:val="24"/>
          <w:lang w:val="tr-TR"/>
        </w:rPr>
        <w:tab/>
        <w:t>Doğrudan Doğruya İflas Halleri (İİK. mad. 177) (Terazi Huk. D. Mart 2009, s:71-78)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375-</w:t>
      </w:r>
      <w:r w:rsidRPr="00DC0BD7">
        <w:rPr>
          <w:rFonts w:ascii="Times New Roman" w:hAnsi="Times New Roman" w:cs="Times New Roman"/>
          <w:color w:val="auto"/>
          <w:sz w:val="24"/>
          <w:szCs w:val="24"/>
          <w:lang w:val="tr-TR"/>
        </w:rPr>
        <w:tab/>
        <w:t>İflasın Kaldırılması (İİK. mad. 182) (Manisa Bar. D. Ekim 2008, s:9-18)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376-</w:t>
      </w:r>
      <w:r w:rsidRPr="00DC0BD7">
        <w:rPr>
          <w:rFonts w:ascii="Times New Roman" w:hAnsi="Times New Roman" w:cs="Times New Roman"/>
          <w:color w:val="auto"/>
          <w:sz w:val="24"/>
          <w:szCs w:val="24"/>
          <w:lang w:val="tr-TR"/>
        </w:rPr>
        <w:tab/>
        <w:t>Yazılı Kira Sözleşmesi İle Kiralanmış veya Kiracısı Tarafından Tahliye Taahhüdünde Bulunulmuş Olan Taşınmazların Tahl</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yesi (İİK. mad. 272) (Legal Hukuk D. Haziran/2009, S:78, s:1749-1762)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377-</w:t>
      </w:r>
      <w:r w:rsidRPr="009E18D4">
        <w:rPr>
          <w:rFonts w:ascii="Times New Roman" w:hAnsi="Times New Roman" w:cs="Times New Roman"/>
          <w:color w:val="FF0000"/>
          <w:sz w:val="24"/>
          <w:szCs w:val="24"/>
          <w:lang w:val="tr-TR"/>
        </w:rPr>
        <w:tab/>
        <w:t xml:space="preserve">İflasın Ertelenmesi (İİK. mad. 179, 179/a, 179/b) (İBD. 2009/3, </w:t>
      </w:r>
      <w:r w:rsidRPr="00DC0BD7">
        <w:rPr>
          <w:rFonts w:ascii="Times New Roman" w:hAnsi="Times New Roman" w:cs="Times New Roman"/>
          <w:color w:val="auto"/>
          <w:sz w:val="24"/>
          <w:szCs w:val="24"/>
          <w:lang w:val="tr-TR"/>
        </w:rPr>
        <w:t>Mayıs-Haziran, s:1215-1241)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378-</w:t>
      </w:r>
      <w:r w:rsidRPr="00DC0BD7">
        <w:rPr>
          <w:rFonts w:ascii="Times New Roman" w:hAnsi="Times New Roman" w:cs="Times New Roman"/>
          <w:color w:val="auto"/>
          <w:sz w:val="24"/>
          <w:szCs w:val="24"/>
          <w:lang w:val="tr-TR"/>
        </w:rPr>
        <w:tab/>
        <w:t>İhtiyati Hacizlerin Daha Sonraki İhtiyati ve Kesin Hacze İştiraki (İİK. mad. 268) (İzmir Bar. D. 2009/Ocak, s:78-96)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379-</w:t>
      </w:r>
      <w:r w:rsidRPr="00DC0BD7">
        <w:rPr>
          <w:rFonts w:ascii="Times New Roman" w:hAnsi="Times New Roman" w:cs="Times New Roman"/>
          <w:color w:val="auto"/>
          <w:sz w:val="24"/>
          <w:szCs w:val="24"/>
          <w:lang w:val="tr-TR"/>
        </w:rPr>
        <w:tab/>
        <w:t>Kiralanan Taşınmazın “Kira Borcunun Ödenmemesi (Teme</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rüt)” Nedeniyle İlamsız İcra Yoluyla Tahliyesi (İİK. mad. 269/c) (ABD. 2009, S:1, s:75-106)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380-</w:t>
      </w:r>
      <w:r w:rsidRPr="00DC0BD7">
        <w:rPr>
          <w:rFonts w:ascii="Times New Roman" w:hAnsi="Times New Roman" w:cs="Times New Roman"/>
          <w:color w:val="auto"/>
          <w:sz w:val="24"/>
          <w:szCs w:val="24"/>
          <w:lang w:val="tr-TR"/>
        </w:rPr>
        <w:tab/>
        <w:t>Tahliye Sırasında Kiralananda Karşılaşılan Üçüncü Kişi Ha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kında Yapılacak İşlem (İİK. mad. 276) (Terazi Huk. D. 2009/Temmuz, s:67-73)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381-</w:t>
      </w:r>
      <w:r w:rsidRPr="00DC0BD7">
        <w:rPr>
          <w:rFonts w:ascii="Times New Roman" w:hAnsi="Times New Roman" w:cs="Times New Roman"/>
          <w:color w:val="auto"/>
          <w:sz w:val="24"/>
          <w:szCs w:val="24"/>
          <w:lang w:val="tr-TR"/>
        </w:rPr>
        <w:tab/>
        <w:t>İcra Hukukunda Kiralayanın Hapis Hakkının Korunması İçin Defter Tutulması (İİK. mad. 270) (Yargı Düny. Mayıs/2009, s:11-15) (Kazancı Huk. D. Mayıs-Haziran/2009, s:121-125)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382-</w:t>
      </w:r>
      <w:r w:rsidRPr="00DC0BD7">
        <w:rPr>
          <w:rFonts w:ascii="Times New Roman" w:hAnsi="Times New Roman" w:cs="Times New Roman"/>
          <w:color w:val="auto"/>
          <w:sz w:val="24"/>
          <w:szCs w:val="24"/>
          <w:lang w:val="tr-TR"/>
        </w:rPr>
        <w:tab/>
        <w:t>Tahliye Takiplerinde İhtarlı Ödeme Emrine İtiraz Edilmemes</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nin Sonuçları (İİK. mad. 269/a) (Yargı Düny. Mayıs/2009, s:17-22) (Kazancı Huk. D. Mayıs-Haziran/2009, s:109-114) (Adana Barosu D. Ağustos / 2009, s:9-13)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383-</w:t>
      </w:r>
      <w:r w:rsidRPr="00DC0BD7">
        <w:rPr>
          <w:rFonts w:ascii="Times New Roman" w:hAnsi="Times New Roman" w:cs="Times New Roman"/>
          <w:color w:val="auto"/>
          <w:sz w:val="24"/>
          <w:szCs w:val="24"/>
          <w:lang w:val="tr-TR"/>
        </w:rPr>
        <w:tab/>
        <w:t>Teminat Karşılığında Mahkeme Kararı İle İhtiyati Haczin Ka</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dırılması (İİK. mad. 266) (Yargı Düny. Mayıs/2009, s:23-28) (Kazancı Huk. D. Mayıs-Haziran/2009, s:115-120)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384-</w:t>
      </w:r>
      <w:r w:rsidRPr="00DC0BD7">
        <w:rPr>
          <w:rFonts w:ascii="Times New Roman" w:hAnsi="Times New Roman" w:cs="Times New Roman"/>
          <w:color w:val="auto"/>
          <w:sz w:val="24"/>
          <w:szCs w:val="24"/>
          <w:lang w:val="tr-TR"/>
        </w:rPr>
        <w:tab/>
        <w:t>Borçlunun Müracaatıyla İflasa Karar Verilmesi (İİK. mad. 178) (Manisa Bar. D. Ocak/2009, s:50-54)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385-</w:t>
      </w:r>
      <w:r w:rsidRPr="00DC0BD7">
        <w:rPr>
          <w:rFonts w:ascii="Times New Roman" w:hAnsi="Times New Roman" w:cs="Times New Roman"/>
          <w:color w:val="auto"/>
          <w:sz w:val="24"/>
          <w:szCs w:val="24"/>
          <w:lang w:val="tr-TR"/>
        </w:rPr>
        <w:tab/>
        <w:t>Tahliye Takiplerinde İhtarlı Ödeme Emrine İtiraz Edilmesi ve İtirazın İcra Mahk</w:t>
      </w:r>
      <w:r w:rsidR="00FD28B5">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mesince İncelenmesi (İİK. mad. 269/b) (TBBD. Eylül-Ekim/2009, s:386-400)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386-</w:t>
      </w:r>
      <w:r w:rsidRPr="00DC0BD7">
        <w:rPr>
          <w:rFonts w:ascii="Times New Roman" w:hAnsi="Times New Roman" w:cs="Times New Roman"/>
          <w:color w:val="auto"/>
          <w:sz w:val="24"/>
          <w:szCs w:val="24"/>
          <w:lang w:val="tr-TR"/>
        </w:rPr>
        <w:tab/>
        <w:t>Kiralanan Taşınmazların İlamsız İcra yolu İle Tahliyelerinde “Takip Talebi”, “İhtarlı Ödeme Emri” ve “Ödeme Emrine İtiraz Şekli ve Süresi” (İİK. mad. 269) (İBD. 2009/4,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muz/Ağustos, s:1805-1826)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387-</w:t>
      </w:r>
      <w:r w:rsidRPr="00DC0BD7">
        <w:rPr>
          <w:rFonts w:ascii="Times New Roman" w:hAnsi="Times New Roman" w:cs="Times New Roman"/>
          <w:color w:val="auto"/>
          <w:sz w:val="24"/>
          <w:szCs w:val="24"/>
          <w:lang w:val="tr-TR"/>
        </w:rPr>
        <w:tab/>
        <w:t xml:space="preserve">İcra Hukukuyla İlgili Güncel Sorunlar “Ankara Barosu Staj Kurulu İcra Hukuku Sunumu” (Legal Huk. D. Temmuz/2009, s:2051-2073)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388-</w:t>
      </w:r>
      <w:r w:rsidRPr="00DC0BD7">
        <w:rPr>
          <w:rFonts w:ascii="Times New Roman" w:hAnsi="Times New Roman" w:cs="Times New Roman"/>
          <w:color w:val="auto"/>
          <w:sz w:val="24"/>
          <w:szCs w:val="24"/>
          <w:lang w:val="tr-TR"/>
        </w:rPr>
        <w:tab/>
        <w:t>Konkordatoda “Ekseriyet” Koşulu (İİK. mad. 297) (Bahçeşehir Ünv. Huk. Fak. - Kazancı Huk. D. Eylül-Ekim/2009, S:61-62, s:126-130)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389-</w:t>
      </w:r>
      <w:r w:rsidRPr="009E18D4">
        <w:rPr>
          <w:rFonts w:ascii="Times New Roman" w:hAnsi="Times New Roman" w:cs="Times New Roman"/>
          <w:color w:val="FF0000"/>
          <w:sz w:val="24"/>
          <w:szCs w:val="24"/>
          <w:lang w:val="tr-TR"/>
        </w:rPr>
        <w:tab/>
        <w:t xml:space="preserve">İİK.’nun 258. Maddesi Üzerine Bir İnceleme (Manisa Bar. D. </w:t>
      </w:r>
      <w:r w:rsidRPr="00DC0BD7">
        <w:rPr>
          <w:rFonts w:ascii="Times New Roman" w:hAnsi="Times New Roman" w:cs="Times New Roman"/>
          <w:color w:val="auto"/>
          <w:sz w:val="24"/>
          <w:szCs w:val="24"/>
          <w:lang w:val="tr-TR"/>
        </w:rPr>
        <w:t xml:space="preserve">Nisan/2009, s:72-82)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390-</w:t>
      </w:r>
      <w:r w:rsidRPr="00DC0BD7">
        <w:rPr>
          <w:rFonts w:ascii="Times New Roman" w:hAnsi="Times New Roman" w:cs="Times New Roman"/>
          <w:color w:val="auto"/>
          <w:sz w:val="24"/>
          <w:szCs w:val="24"/>
          <w:lang w:val="tr-TR"/>
        </w:rPr>
        <w:tab/>
        <w:t>Konkordato Mühletinin Alacaklılar Bakımından Sonuçları (İİK. mad. 289) (Terazi Huk. D. Aralık/2009, S:40, s:39-47)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391-</w:t>
      </w:r>
      <w:r w:rsidRPr="00DC0BD7">
        <w:rPr>
          <w:rFonts w:ascii="Times New Roman" w:hAnsi="Times New Roman" w:cs="Times New Roman"/>
          <w:color w:val="auto"/>
          <w:sz w:val="24"/>
          <w:szCs w:val="24"/>
          <w:lang w:val="tr-TR"/>
        </w:rPr>
        <w:tab/>
        <w:t xml:space="preserve">İİK.’nun 259. Maddesi Üzerinde Bir İnceleme (İzmir Bar. D. Temmuz/2009, s:46-60)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392-</w:t>
      </w:r>
      <w:r w:rsidRPr="00DC0BD7">
        <w:rPr>
          <w:rFonts w:ascii="Times New Roman" w:hAnsi="Times New Roman" w:cs="Times New Roman"/>
          <w:color w:val="auto"/>
          <w:sz w:val="24"/>
          <w:szCs w:val="24"/>
          <w:lang w:val="tr-TR"/>
        </w:rPr>
        <w:tab/>
        <w:t>Konkordatonun Hükümleri (İİK. mad. 303) (Legal Huk. D. Aralık/2009, S:84, s:3793-3797)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393-</w:t>
      </w:r>
      <w:r w:rsidRPr="00DC0BD7">
        <w:rPr>
          <w:rFonts w:ascii="Times New Roman" w:hAnsi="Times New Roman" w:cs="Times New Roman"/>
          <w:color w:val="auto"/>
          <w:sz w:val="24"/>
          <w:szCs w:val="24"/>
          <w:lang w:val="tr-TR"/>
        </w:rPr>
        <w:tab/>
        <w:t xml:space="preserve">Konkordatonun Kısmen Feshi (İİK. mad. 307) (Yargı Dünyası Ekim/2009, s:21-28)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394-</w:t>
      </w:r>
      <w:r w:rsidRPr="00DC0BD7">
        <w:rPr>
          <w:rFonts w:ascii="Times New Roman" w:hAnsi="Times New Roman" w:cs="Times New Roman"/>
          <w:color w:val="auto"/>
          <w:sz w:val="24"/>
          <w:szCs w:val="24"/>
          <w:lang w:val="tr-TR"/>
        </w:rPr>
        <w:tab/>
        <w:t>Konkordato Talebi (İİK. mad. 285) (Manisa Bar. D. Ekim 2009, S:111, s:125-133)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395-</w:t>
      </w:r>
      <w:r w:rsidRPr="00DC0BD7">
        <w:rPr>
          <w:rFonts w:ascii="Times New Roman" w:hAnsi="Times New Roman" w:cs="Times New Roman"/>
          <w:color w:val="auto"/>
          <w:sz w:val="24"/>
          <w:szCs w:val="24"/>
          <w:lang w:val="tr-TR"/>
        </w:rPr>
        <w:tab/>
        <w:t>Taksiratlı (Taksirli) ve Hileli İflâs (Bilge Umar’a Armağan, 2009, C:2, s:941-972)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396-</w:t>
      </w:r>
      <w:r w:rsidRPr="00DC0BD7">
        <w:rPr>
          <w:rFonts w:ascii="Times New Roman" w:hAnsi="Times New Roman" w:cs="Times New Roman"/>
          <w:color w:val="auto"/>
          <w:sz w:val="24"/>
          <w:szCs w:val="24"/>
          <w:lang w:val="tr-TR"/>
        </w:rPr>
        <w:tab/>
        <w:t>Konkordatonun Tasdiki (İİK. mad. 298) (Ali Güneren’e Arm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ğan, 2010, s:121-129)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397-</w:t>
      </w:r>
      <w:r w:rsidRPr="00DC0BD7">
        <w:rPr>
          <w:rFonts w:ascii="Times New Roman" w:hAnsi="Times New Roman" w:cs="Times New Roman"/>
          <w:color w:val="auto"/>
          <w:sz w:val="24"/>
          <w:szCs w:val="24"/>
          <w:lang w:val="tr-TR"/>
        </w:rPr>
        <w:tab/>
        <w:t>İcra Hukuku İle İlgili Güncel Sorunlar (Hukuk Merceği “Ko</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feranslar ve Paneller” “ABD yayını”, 2010, s:389-414)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398-</w:t>
      </w:r>
      <w:r w:rsidRPr="00DC0BD7">
        <w:rPr>
          <w:rFonts w:ascii="Times New Roman" w:hAnsi="Times New Roman" w:cs="Times New Roman"/>
          <w:color w:val="auto"/>
          <w:sz w:val="24"/>
          <w:szCs w:val="24"/>
          <w:lang w:val="tr-TR"/>
        </w:rPr>
        <w:tab/>
        <w:t>Takip Hukukunda “Alacaklısını Zarara Sokmak Kasdıyla Ma</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varlığını Eksiltme Suçu” (İİK. mad. 331) (ABD. 2010/1, s:175-186)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399-</w:t>
      </w:r>
      <w:r w:rsidRPr="00DC0BD7">
        <w:rPr>
          <w:rFonts w:ascii="Times New Roman" w:hAnsi="Times New Roman" w:cs="Times New Roman"/>
          <w:color w:val="auto"/>
          <w:sz w:val="24"/>
          <w:szCs w:val="24"/>
          <w:lang w:val="tr-TR"/>
        </w:rPr>
        <w:tab/>
        <w:t>Takip Hukukunda “Taahhüdü İhlal” Suçu “İİK. mad. 340” (İ</w:t>
      </w:r>
      <w:r w:rsidRPr="00DC0BD7">
        <w:rPr>
          <w:rFonts w:ascii="Times New Roman" w:hAnsi="Times New Roman" w:cs="Times New Roman"/>
          <w:color w:val="auto"/>
          <w:sz w:val="24"/>
          <w:szCs w:val="24"/>
          <w:lang w:val="tr-TR"/>
        </w:rPr>
        <w:t>z</w:t>
      </w:r>
      <w:r w:rsidRPr="00DC0BD7">
        <w:rPr>
          <w:rFonts w:ascii="Times New Roman" w:hAnsi="Times New Roman" w:cs="Times New Roman"/>
          <w:color w:val="auto"/>
          <w:sz w:val="24"/>
          <w:szCs w:val="24"/>
          <w:lang w:val="tr-TR"/>
        </w:rPr>
        <w:t>mir Bar. D. Ocak/2010, s:46-63)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400-</w:t>
      </w:r>
      <w:r w:rsidRPr="00DC0BD7">
        <w:rPr>
          <w:rFonts w:ascii="Times New Roman" w:hAnsi="Times New Roman" w:cs="Times New Roman"/>
          <w:color w:val="auto"/>
          <w:sz w:val="24"/>
          <w:szCs w:val="24"/>
          <w:lang w:val="tr-TR"/>
        </w:rPr>
        <w:tab/>
        <w:t>İcra Dairesince Teslim Edilen Taşınmaza veya Gemiye Tekrar Girme Suçu “İİK. mad. 342” (Manisa Bar. Der. S:111, Ocak/2010, s:25-38) (Yargı Dün, S:201,Eylül/2012, s:27-39)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401-</w:t>
      </w:r>
      <w:r w:rsidRPr="00DC0BD7">
        <w:rPr>
          <w:rFonts w:ascii="Times New Roman" w:hAnsi="Times New Roman" w:cs="Times New Roman"/>
          <w:color w:val="auto"/>
          <w:sz w:val="24"/>
          <w:szCs w:val="24"/>
          <w:lang w:val="tr-TR"/>
        </w:rPr>
        <w:tab/>
        <w:t>İcra ve İflas Kanunu’nun 360. Maddesi Üzerinde Bir İnceleme (Legal Huk. D. Eylül/2010 S:93, s:3157-3164)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402-</w:t>
      </w:r>
      <w:r w:rsidRPr="00DC0BD7">
        <w:rPr>
          <w:rFonts w:ascii="Times New Roman" w:hAnsi="Times New Roman" w:cs="Times New Roman"/>
          <w:color w:val="auto"/>
          <w:sz w:val="24"/>
          <w:szCs w:val="24"/>
          <w:lang w:val="tr-TR"/>
        </w:rPr>
        <w:tab/>
        <w:t>İcra Mahkemelerinin Temyizi Kabil Olan Kararları “İİK. mad. 363” (İBD. 2010/3, C:84, s:1443-1456)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403-</w:t>
      </w:r>
      <w:r w:rsidRPr="00DC0BD7">
        <w:rPr>
          <w:rFonts w:ascii="Times New Roman" w:hAnsi="Times New Roman" w:cs="Times New Roman"/>
          <w:color w:val="auto"/>
          <w:sz w:val="24"/>
          <w:szCs w:val="24"/>
          <w:lang w:val="tr-TR"/>
        </w:rPr>
        <w:tab/>
        <w:t>İcra Mahkemesi Kararlarının Temyizi “İİK. mad. 364” (Terazi Huk. D. Haziran/2010, s:113-120)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404-</w:t>
      </w:r>
      <w:r w:rsidRPr="00DC0BD7">
        <w:rPr>
          <w:rFonts w:ascii="Times New Roman" w:hAnsi="Times New Roman" w:cs="Times New Roman"/>
          <w:color w:val="auto"/>
          <w:sz w:val="24"/>
          <w:szCs w:val="24"/>
          <w:lang w:val="tr-TR"/>
        </w:rPr>
        <w:tab/>
        <w:t>Takip Hukukunda “Gerçeğe Aykırı Beyanda Bulunma” Suçu “İİK. mad. 338” (Yargı Dünyası D. S:172, Nisan/2010, s:11-22)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405-</w:t>
      </w:r>
      <w:r w:rsidRPr="009E18D4">
        <w:rPr>
          <w:rFonts w:ascii="Times New Roman" w:hAnsi="Times New Roman" w:cs="Times New Roman"/>
          <w:color w:val="FF0000"/>
          <w:sz w:val="24"/>
          <w:szCs w:val="24"/>
          <w:lang w:val="tr-TR"/>
        </w:rPr>
        <w:tab/>
        <w:t xml:space="preserve">İİK’nun 337/a Maddesi Üzerinde Bir İnceleme “Ticareti Terk </w:t>
      </w:r>
      <w:r w:rsidRPr="00DC0BD7">
        <w:rPr>
          <w:rFonts w:ascii="Times New Roman" w:hAnsi="Times New Roman" w:cs="Times New Roman"/>
          <w:color w:val="auto"/>
          <w:sz w:val="24"/>
          <w:szCs w:val="24"/>
          <w:lang w:val="tr-TR"/>
        </w:rPr>
        <w:t>Edenlerin Cezası” (Bursa Bar. D. Temmuz-Ağustos-Eylül/2010, S:89, s:5-8)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406-</w:t>
      </w:r>
      <w:r w:rsidRPr="00DC0BD7">
        <w:rPr>
          <w:rFonts w:ascii="Times New Roman" w:hAnsi="Times New Roman" w:cs="Times New Roman"/>
          <w:color w:val="auto"/>
          <w:sz w:val="24"/>
          <w:szCs w:val="24"/>
          <w:lang w:val="tr-TR"/>
        </w:rPr>
        <w:tab/>
        <w:t xml:space="preserve">“İhalenin Feshi” Talebinin Reddedilmesinden Sonra, Genel Mahkemede “Tapu İptali ve Tescil Davası” Açılabilir Mi? (İBD. Ocak-Şubat/2011, S:2011/1, s:165-171)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407-</w:t>
      </w:r>
      <w:r w:rsidRPr="00DC0BD7">
        <w:rPr>
          <w:rFonts w:ascii="Times New Roman" w:hAnsi="Times New Roman" w:cs="Times New Roman"/>
          <w:color w:val="auto"/>
          <w:sz w:val="24"/>
          <w:szCs w:val="24"/>
          <w:lang w:val="tr-TR"/>
        </w:rPr>
        <w:tab/>
        <w:t>İflastan Sonra Konkordato “İİK. mad. 309” (Kazancı Huk. D. 2010, Mayıs-Haziran, S:69-70, s:242-247)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408-</w:t>
      </w:r>
      <w:r w:rsidRPr="00DC0BD7">
        <w:rPr>
          <w:rFonts w:ascii="Times New Roman" w:hAnsi="Times New Roman" w:cs="Times New Roman"/>
          <w:color w:val="auto"/>
          <w:sz w:val="24"/>
          <w:szCs w:val="24"/>
          <w:lang w:val="tr-TR"/>
        </w:rPr>
        <w:tab/>
        <w:t>Takip Hukukunda “Nafaka Borcunu Ödememe” Suçu “İİK. mad. 344” (Tür. Bar. Bir. D. S:90, Eylül-Ekim/2010, s:420-429)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409-</w:t>
      </w:r>
      <w:r w:rsidRPr="00DC0BD7">
        <w:rPr>
          <w:rFonts w:ascii="Times New Roman" w:hAnsi="Times New Roman" w:cs="Times New Roman"/>
          <w:color w:val="auto"/>
          <w:sz w:val="24"/>
          <w:szCs w:val="24"/>
          <w:lang w:val="tr-TR"/>
        </w:rPr>
        <w:tab/>
        <w:t>Takip Hukuku Bakımından Ticari İşletmelerde Yöneticilerin Sorumluluğu “İİK. mad. 333/a” (Tür. Not. Bir. Huk. D. S: 147, Ağustos/2010, s: 23-27) (Aksaray Bar. D. 2011/2)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410-</w:t>
      </w:r>
      <w:r w:rsidRPr="00DC0BD7">
        <w:rPr>
          <w:rFonts w:ascii="Times New Roman" w:hAnsi="Times New Roman" w:cs="Times New Roman"/>
          <w:color w:val="auto"/>
          <w:sz w:val="24"/>
          <w:szCs w:val="24"/>
          <w:lang w:val="tr-TR"/>
        </w:rPr>
        <w:tab/>
        <w:t>İcra ve İflas Hukukunda Tasarrufun İptali Davasının Tarafları (İBD. Mart-Nisan/2011 s:33-67)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411-</w:t>
      </w:r>
      <w:r w:rsidRPr="00DC0BD7">
        <w:rPr>
          <w:rFonts w:ascii="Times New Roman" w:hAnsi="Times New Roman" w:cs="Times New Roman"/>
          <w:color w:val="auto"/>
          <w:sz w:val="24"/>
          <w:szCs w:val="24"/>
          <w:lang w:val="tr-TR"/>
        </w:rPr>
        <w:tab/>
        <w:t>İcra ve İflas Hukukunda Tasarrufun İptali Davasının Konusu (ABD. 2011/1 s:211-231)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412-</w:t>
      </w:r>
      <w:r w:rsidRPr="00DC0BD7">
        <w:rPr>
          <w:rFonts w:ascii="Times New Roman" w:hAnsi="Times New Roman" w:cs="Times New Roman"/>
          <w:color w:val="auto"/>
          <w:sz w:val="24"/>
          <w:szCs w:val="24"/>
          <w:lang w:val="tr-TR"/>
        </w:rPr>
        <w:tab/>
        <w:t>İcra ve İflas Hukukunda “Alacaklılara Zarar Verme Kasdı İle Yapılan (Hileli) Tasarruflardan Dolayı” İptal “İİK. mad. 280” (Legal Huk. D. Ağustos/2011 s:3017-3058)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413-</w:t>
      </w:r>
      <w:r w:rsidRPr="00DC0BD7">
        <w:rPr>
          <w:rFonts w:ascii="Times New Roman" w:hAnsi="Times New Roman" w:cs="Times New Roman"/>
          <w:color w:val="auto"/>
          <w:sz w:val="24"/>
          <w:szCs w:val="24"/>
          <w:lang w:val="tr-TR"/>
        </w:rPr>
        <w:tab/>
        <w:t>İcra ve İflas Hukukunda “İvazsız Tasarruflardan Dolayı” İptal “İİK. mad. 278” (İzmir Bar. D. Nisan/2011 s:103-124)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414-</w:t>
      </w:r>
      <w:r w:rsidRPr="00DC0BD7">
        <w:rPr>
          <w:rFonts w:ascii="Times New Roman" w:hAnsi="Times New Roman" w:cs="Times New Roman"/>
          <w:color w:val="auto"/>
          <w:sz w:val="24"/>
          <w:szCs w:val="24"/>
          <w:lang w:val="tr-TR"/>
        </w:rPr>
        <w:tab/>
        <w:t>İcra ve İflas Hukukunda “Aciz Halinde İken Yapılan Tasarru</w:t>
      </w:r>
      <w:r w:rsidRPr="00DC0BD7">
        <w:rPr>
          <w:rFonts w:ascii="Times New Roman" w:hAnsi="Times New Roman" w:cs="Times New Roman"/>
          <w:color w:val="auto"/>
          <w:sz w:val="24"/>
          <w:szCs w:val="24"/>
          <w:lang w:val="tr-TR"/>
        </w:rPr>
        <w:t>f</w:t>
      </w:r>
      <w:r w:rsidRPr="00DC0BD7">
        <w:rPr>
          <w:rFonts w:ascii="Times New Roman" w:hAnsi="Times New Roman" w:cs="Times New Roman"/>
          <w:color w:val="auto"/>
          <w:sz w:val="24"/>
          <w:szCs w:val="24"/>
          <w:lang w:val="tr-TR"/>
        </w:rPr>
        <w:t>lardan Dolayı” İptal “İİK. mad. 279” (Bursa Bar. D. N</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san-Mayıs-Haziran/2011 s:69-73)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415-</w:t>
      </w:r>
      <w:r w:rsidRPr="00DC0BD7">
        <w:rPr>
          <w:rFonts w:ascii="Times New Roman" w:hAnsi="Times New Roman" w:cs="Times New Roman"/>
          <w:color w:val="auto"/>
          <w:sz w:val="24"/>
          <w:szCs w:val="24"/>
          <w:lang w:val="tr-TR"/>
        </w:rPr>
        <w:tab/>
        <w:t>Kendisine Satış İlanı Tebliğ Edilmemiş Olan İlgilinin, Bu N</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 xml:space="preserve">denle İhalenin Feshini İsteyebilmesinin Dürüstlük Kuralı (MK. mad.2) ile Bağdaşmadığı Bir Durum (İBD. Mayıs-Haziran/2011 S:75-85) (Yazan: Av. Alper Uyar) </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416-</w:t>
      </w:r>
      <w:r w:rsidRPr="00DC0BD7">
        <w:rPr>
          <w:rFonts w:ascii="Times New Roman" w:hAnsi="Times New Roman" w:cs="Times New Roman"/>
          <w:color w:val="auto"/>
          <w:sz w:val="24"/>
          <w:szCs w:val="24"/>
          <w:lang w:val="tr-TR"/>
        </w:rPr>
        <w:tab/>
        <w:t>Alacaklının “Alacağına Mahsuben Satışa Konu Taşın</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rı/Taşınmazı Satın Alması” nın Engellenmesinin Hukuki S</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nuçları “İİK. mad. 118/1, 130, 133” (İBD.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muz-Ağustos/2011, s:80-85)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417-</w:t>
      </w:r>
      <w:r w:rsidRPr="009E18D4">
        <w:rPr>
          <w:rFonts w:ascii="Times New Roman" w:hAnsi="Times New Roman" w:cs="Times New Roman"/>
          <w:color w:val="FF0000"/>
          <w:sz w:val="24"/>
          <w:szCs w:val="24"/>
          <w:lang w:val="tr-TR"/>
        </w:rPr>
        <w:tab/>
        <w:t xml:space="preserve">İtirazın İptali Davasnı Açma Süresinin Başlangıcı «İİK </w:t>
      </w:r>
      <w:r w:rsidRPr="00DC0BD7">
        <w:rPr>
          <w:rFonts w:ascii="Times New Roman" w:hAnsi="Times New Roman" w:cs="Times New Roman"/>
          <w:color w:val="auto"/>
          <w:sz w:val="24"/>
          <w:szCs w:val="24"/>
          <w:lang w:val="tr-TR"/>
        </w:rPr>
        <w:t>mad-67/I» (İzmir Bar. D. Temmuz/2011, s:49-55) (Yazan: Av. Alper Uyar)</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418-</w:t>
      </w:r>
      <w:r w:rsidRPr="00DC0BD7">
        <w:rPr>
          <w:rFonts w:ascii="Times New Roman" w:hAnsi="Times New Roman" w:cs="Times New Roman"/>
          <w:color w:val="auto"/>
          <w:sz w:val="24"/>
          <w:szCs w:val="24"/>
          <w:lang w:val="tr-TR"/>
        </w:rPr>
        <w:tab/>
        <w:t>İlama Dayalı Olarak “İlamsız Takip” Yapılabilir Mi? “İİK mad-36” (İBD. Ocak-Şubat/2012, s:131-136)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419-</w:t>
      </w:r>
      <w:r w:rsidRPr="00DC0BD7">
        <w:rPr>
          <w:rFonts w:ascii="Times New Roman" w:hAnsi="Times New Roman" w:cs="Times New Roman"/>
          <w:color w:val="auto"/>
          <w:sz w:val="24"/>
          <w:szCs w:val="24"/>
          <w:lang w:val="tr-TR"/>
        </w:rPr>
        <w:tab/>
        <w:t>Organize Sanayi Bölgesinde Bulunan Taşınmazların Yapılan Cebri İcra Yolu ile Satışlarına, Kredi Alacaklısı Kuruluştan Alacağı Temlik Almış Olan Varlık Yönetim Şirketi de Katılarak “Alacağına Mahsuben” Taşınmazı Satın Alabilir Mi? (İBD. Mayıs-Haziran/2012, s:152-155)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420-</w:t>
      </w:r>
      <w:r w:rsidRPr="00DC0BD7">
        <w:rPr>
          <w:rFonts w:ascii="Times New Roman" w:hAnsi="Times New Roman" w:cs="Times New Roman"/>
          <w:color w:val="auto"/>
          <w:sz w:val="24"/>
          <w:szCs w:val="24"/>
          <w:lang w:val="tr-TR"/>
        </w:rPr>
        <w:tab/>
        <w:t>“Takip Konusu Senedin Sahte Olarak Düzenlenmiş Olduğu” İleri Sürülerek, İcra Takibinin Durdurulması Nasıl Sağlanabilir? (İBD. Mart-Nisan/2012, s:199-207; Manisa Barosu Der.Mart-2013, S:120-121-122-123-124,s:10-22)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421-</w:t>
      </w:r>
      <w:r w:rsidRPr="00DC0BD7">
        <w:rPr>
          <w:rFonts w:ascii="Times New Roman" w:hAnsi="Times New Roman" w:cs="Times New Roman"/>
          <w:color w:val="auto"/>
          <w:sz w:val="24"/>
          <w:szCs w:val="24"/>
          <w:lang w:val="tr-TR"/>
        </w:rPr>
        <w:tab/>
        <w:t>Kesinleşmemiş Tenfiz İlamına Dayanılarak İhtiyati Haciz Talep Edilebilir Mi? (İBD. Mayıs-Haziran/2012, s:295-305) (Yazan: Av. Cüneyt Uyar)</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422-</w:t>
      </w:r>
      <w:r w:rsidRPr="00DC0BD7">
        <w:rPr>
          <w:rFonts w:ascii="Times New Roman" w:hAnsi="Times New Roman" w:cs="Times New Roman"/>
          <w:color w:val="auto"/>
          <w:sz w:val="24"/>
          <w:szCs w:val="24"/>
          <w:lang w:val="tr-TR"/>
        </w:rPr>
        <w:tab/>
        <w:t>6352 sayılı 02.07.2012 tarihli Kanun ve 6103 sayılı 14.01.2011 tarihli Kanun ile İcra ve İflâs Kanunu’nda Yapılan Değişiklikler ve Getirilen Yenilikler (Av. Cüneyt Uyar ile birlikte) (İBD. Eylül-Ekim/2012, s:33-74)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423-</w:t>
      </w:r>
      <w:r w:rsidRPr="00DC0BD7">
        <w:rPr>
          <w:rFonts w:ascii="Times New Roman" w:hAnsi="Times New Roman" w:cs="Times New Roman"/>
          <w:color w:val="auto"/>
          <w:sz w:val="24"/>
          <w:szCs w:val="24"/>
          <w:lang w:val="tr-TR"/>
        </w:rPr>
        <w:tab/>
        <w:t>“Taşınmaz Satış Vaadi Sözleşmesi” Hakkında Açılan Tasarrufun İptali Davasının Sonuçları (İBD. Kasım-Aralık/2012, s:137-233)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424-</w:t>
      </w:r>
      <w:r w:rsidRPr="00DC0BD7">
        <w:rPr>
          <w:rFonts w:ascii="Times New Roman" w:hAnsi="Times New Roman" w:cs="Times New Roman"/>
          <w:color w:val="auto"/>
          <w:sz w:val="24"/>
          <w:szCs w:val="24"/>
          <w:lang w:val="tr-TR"/>
        </w:rPr>
        <w:tab/>
        <w:t>“Takip Dayanağı Senedin Sahte Olduğu” İleri Sürülerek, İcra Takibinin -Teminatsız- Durdurulması (İBD. Mart-Nisan/2013, s:488-516; Mersin Barosu Dergisi, S:36, s:82-92)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425-</w:t>
      </w:r>
      <w:r w:rsidRPr="00DC0BD7">
        <w:rPr>
          <w:rFonts w:ascii="Times New Roman" w:hAnsi="Times New Roman" w:cs="Times New Roman"/>
          <w:color w:val="auto"/>
          <w:sz w:val="24"/>
          <w:szCs w:val="24"/>
          <w:lang w:val="tr-TR"/>
        </w:rPr>
        <w:tab/>
        <w:t>“Kambiyo Senetlerindeki Mücerretlik İlkesi”, “Kambiyo Sen</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dinin Hayatın Olağan Akışına Aykırı Olduğu” İddiasına Dayalı “Menfi Tespit Davası”nın Açılmasını Engeller Mi? (İBD. 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yıs-Haziran/2013, s: 243- 257)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426-</w:t>
      </w:r>
      <w:r w:rsidRPr="00DC0BD7">
        <w:rPr>
          <w:rFonts w:ascii="Times New Roman" w:hAnsi="Times New Roman" w:cs="Times New Roman"/>
          <w:color w:val="auto"/>
          <w:sz w:val="24"/>
          <w:szCs w:val="24"/>
          <w:lang w:val="tr-TR"/>
        </w:rPr>
        <w:tab/>
        <w:t>İflasın Ertelenmesi Talebi Üzerine (veya İflasın Ertelenmesi Kararı İle Birlikte) Verilen “Takip Yasağı”na İlişkin İhtiyati Tedbir Kararı, “İflasın Ertelenmesi Kararı”nın Yargıtayca B</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zulması Halinde Kalkar Mı? [İİK. mad. 179b/ı, c:1; HMK. mad. 397/(2)] (ABD. 2013/3, s:437-448)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427-</w:t>
      </w:r>
      <w:r w:rsidRPr="009E18D4">
        <w:rPr>
          <w:rFonts w:ascii="Times New Roman" w:hAnsi="Times New Roman" w:cs="Times New Roman"/>
          <w:color w:val="FF0000"/>
          <w:sz w:val="24"/>
          <w:szCs w:val="24"/>
          <w:lang w:val="tr-TR"/>
        </w:rPr>
        <w:tab/>
        <w:t xml:space="preserve">Müteselsil Kefile Başvurulabilme Koşulu Olan TBK. mad. </w:t>
      </w:r>
      <w:r w:rsidRPr="00DC0BD7">
        <w:rPr>
          <w:rFonts w:ascii="Times New Roman" w:hAnsi="Times New Roman" w:cs="Times New Roman"/>
          <w:color w:val="auto"/>
          <w:sz w:val="24"/>
          <w:szCs w:val="24"/>
          <w:lang w:val="tr-TR"/>
        </w:rPr>
        <w:t>586/ı’deki “İhtarın Sonuçsuz Kalması” Sözcüklerinin Anlamı (İBD., 2013/4,s:165-168)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428-</w:t>
      </w:r>
      <w:r w:rsidRPr="00DC0BD7">
        <w:rPr>
          <w:rFonts w:ascii="Times New Roman" w:hAnsi="Times New Roman" w:cs="Times New Roman"/>
          <w:color w:val="auto"/>
          <w:sz w:val="24"/>
          <w:szCs w:val="24"/>
          <w:lang w:val="tr-TR"/>
        </w:rPr>
        <w:tab/>
        <w:t>Deniz İcra Hukukunda Kanuni Rehin Hakkına Sahip Alacakl</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ların Kanuni Rehin Hakkından Feragatı (TTK. m. 1379) (Prof.Dr.Aydın Zevkliler’e Armağan, 2013,C:III,s:2907-2914)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429-</w:t>
      </w:r>
      <w:r w:rsidRPr="00DC0BD7">
        <w:rPr>
          <w:rFonts w:ascii="Times New Roman" w:hAnsi="Times New Roman" w:cs="Times New Roman"/>
          <w:color w:val="auto"/>
          <w:sz w:val="24"/>
          <w:szCs w:val="24"/>
          <w:lang w:val="tr-TR"/>
        </w:rPr>
        <w:tab/>
        <w:t>Borçlunun İcra Takibinde İstenen “İşlemiş Faiz” Miktarı İle “İşleyecek Faiz” Oranına Süresi İçinde İtiraz Etmemesinin S</w:t>
      </w:r>
      <w:r w:rsidRPr="00DC0BD7">
        <w:rPr>
          <w:rFonts w:ascii="Times New Roman" w:hAnsi="Times New Roman" w:cs="Times New Roman"/>
          <w:color w:val="auto"/>
          <w:sz w:val="24"/>
          <w:szCs w:val="24"/>
          <w:lang w:val="tr-TR"/>
        </w:rPr>
        <w:t>o</w:t>
      </w:r>
      <w:r w:rsidRPr="00DC0BD7">
        <w:rPr>
          <w:rFonts w:ascii="Times New Roman" w:hAnsi="Times New Roman" w:cs="Times New Roman"/>
          <w:color w:val="auto"/>
          <w:sz w:val="24"/>
          <w:szCs w:val="24"/>
          <w:lang w:val="tr-TR"/>
        </w:rPr>
        <w:t>nuçları (ABD., 2013/2,s:347-355)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430-</w:t>
      </w:r>
      <w:r w:rsidRPr="00DC0BD7">
        <w:rPr>
          <w:rFonts w:ascii="Times New Roman" w:hAnsi="Times New Roman" w:cs="Times New Roman"/>
          <w:color w:val="auto"/>
          <w:sz w:val="24"/>
          <w:szCs w:val="24"/>
          <w:lang w:val="tr-TR"/>
        </w:rPr>
        <w:tab/>
        <w:t>Kambiyo Senetlerine Mahsus Haciz Yolu İle Takiplerde Borca İtiraz Nedenleri (İİK. 168/5) (İBD. Eylül-Ekim/2014, S:2014/5, s:172-332)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431-</w:t>
      </w:r>
      <w:r w:rsidRPr="00DC0BD7">
        <w:rPr>
          <w:rFonts w:ascii="Times New Roman" w:hAnsi="Times New Roman" w:cs="Times New Roman"/>
          <w:color w:val="auto"/>
          <w:sz w:val="24"/>
          <w:szCs w:val="24"/>
          <w:lang w:val="tr-TR"/>
        </w:rPr>
        <w:tab/>
        <w:t>Kambiyo Senetlerine Mahsus Haciz Yolu İle Takiplerde Beş Gün Süreli Şikayet (İİK. 170/a) (İBD. Eylül-Ekim/2013, s:98-247)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432-</w:t>
      </w:r>
      <w:r w:rsidRPr="00DC0BD7">
        <w:rPr>
          <w:rFonts w:ascii="Times New Roman" w:hAnsi="Times New Roman" w:cs="Times New Roman"/>
          <w:color w:val="auto"/>
          <w:sz w:val="24"/>
          <w:szCs w:val="24"/>
          <w:lang w:val="tr-TR"/>
        </w:rPr>
        <w:tab/>
        <w:t>Bononun (Emre Muharrer Senedin) Geçerlilik (Şekil) Koşulları (Legal Huk. D.Ekim/2013,S:130,s:159-198)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433-</w:t>
      </w:r>
      <w:r w:rsidRPr="00DC0BD7">
        <w:rPr>
          <w:rFonts w:ascii="Times New Roman" w:hAnsi="Times New Roman" w:cs="Times New Roman"/>
          <w:color w:val="auto"/>
          <w:sz w:val="24"/>
          <w:szCs w:val="24"/>
          <w:lang w:val="tr-TR"/>
        </w:rPr>
        <w:tab/>
        <w:t>Kambiyo Senetlerine Mahsus Haciz Yolu İle Takiplerde Ödeme Emrinin İçeriği (Tür. Bar. Bir. D. Eylül/Ekim-2013, S:108, s:363-376)</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434-</w:t>
      </w:r>
      <w:r w:rsidRPr="00DC0BD7">
        <w:rPr>
          <w:rFonts w:ascii="Times New Roman" w:hAnsi="Times New Roman" w:cs="Times New Roman"/>
          <w:color w:val="auto"/>
          <w:sz w:val="24"/>
          <w:szCs w:val="24"/>
          <w:lang w:val="tr-TR"/>
        </w:rPr>
        <w:tab/>
        <w:t>İcra Dairesi Görevlilerinin Hukuki Sorumluluğu (Legal Huk.Der. Kasım/2013,S:131,C:11,s:111-122)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435-</w:t>
      </w:r>
      <w:r w:rsidRPr="00DC0BD7">
        <w:rPr>
          <w:rFonts w:ascii="Times New Roman" w:hAnsi="Times New Roman" w:cs="Times New Roman"/>
          <w:color w:val="auto"/>
          <w:sz w:val="24"/>
          <w:szCs w:val="24"/>
          <w:lang w:val="tr-TR"/>
        </w:rPr>
        <w:tab/>
        <w:t>İcra Tebliğleri (Ankara Bar. Der.S:2013/4, s:156-240)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436-</w:t>
      </w:r>
      <w:r w:rsidRPr="00DC0BD7">
        <w:rPr>
          <w:rFonts w:ascii="Times New Roman" w:hAnsi="Times New Roman" w:cs="Times New Roman"/>
          <w:color w:val="auto"/>
          <w:sz w:val="24"/>
          <w:szCs w:val="24"/>
          <w:lang w:val="tr-TR"/>
        </w:rPr>
        <w:tab/>
        <w:t>Para ve Teminat Verilmesi Hakkındaki İlamların İcrası (Legal Hukuk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437-</w:t>
      </w:r>
      <w:r w:rsidRPr="00DC0BD7">
        <w:rPr>
          <w:rFonts w:ascii="Times New Roman" w:hAnsi="Times New Roman" w:cs="Times New Roman"/>
          <w:color w:val="auto"/>
          <w:sz w:val="24"/>
          <w:szCs w:val="24"/>
          <w:lang w:val="tr-TR"/>
        </w:rPr>
        <w:tab/>
        <w:t>Kefalet Süresi (10+1=11 Yıl ) Olan Kefilin Sorumluluğunun Sona Ermesi (Legal Huk.Der.Eylül-2013,S:129, s:87-90)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438-</w:t>
      </w:r>
      <w:r w:rsidRPr="00DC0BD7">
        <w:rPr>
          <w:rFonts w:ascii="Times New Roman" w:hAnsi="Times New Roman" w:cs="Times New Roman"/>
          <w:color w:val="auto"/>
          <w:sz w:val="24"/>
          <w:szCs w:val="24"/>
          <w:lang w:val="tr-TR"/>
        </w:rPr>
        <w:tab/>
        <w:t>İİK.’nun 68/b Maddesi Üzerinde Bir İnceleme (Bursa Barosu Der.Ocak-Şubat-Mart/2014,S:94, s:41-43)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439-</w:t>
      </w:r>
      <w:r w:rsidRPr="00DC0BD7">
        <w:rPr>
          <w:rFonts w:ascii="Times New Roman" w:hAnsi="Times New Roman" w:cs="Times New Roman"/>
          <w:color w:val="auto"/>
          <w:sz w:val="24"/>
          <w:szCs w:val="24"/>
          <w:lang w:val="tr-TR"/>
        </w:rPr>
        <w:tab/>
        <w:t>İİK.’nun 79.Maddesi Üzerinde Bir İnceleme (Terazi Der. S:90, Şubat/2014, s:52-57)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440-</w:t>
      </w:r>
      <w:r w:rsidRPr="00DC0BD7">
        <w:rPr>
          <w:rFonts w:ascii="Times New Roman" w:hAnsi="Times New Roman" w:cs="Times New Roman"/>
          <w:color w:val="auto"/>
          <w:sz w:val="24"/>
          <w:szCs w:val="24"/>
          <w:lang w:val="tr-TR"/>
        </w:rPr>
        <w:tab/>
        <w:t>İİK.’nun 83/a Maddesi Üzerinde Bir İnceleme (Terazi Der.Aralık-2013,C:8,S:88, s:49-52)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441-</w:t>
      </w:r>
      <w:r w:rsidRPr="009E18D4">
        <w:rPr>
          <w:rFonts w:ascii="Times New Roman" w:hAnsi="Times New Roman" w:cs="Times New Roman"/>
          <w:color w:val="FF0000"/>
          <w:sz w:val="24"/>
          <w:szCs w:val="24"/>
          <w:lang w:val="tr-TR"/>
        </w:rPr>
        <w:tab/>
        <w:t>İtirazın İptali Davası-Tahsil Davası (İİK.’nun 67.Maddesi Üz</w:t>
      </w:r>
      <w:r w:rsidRPr="009E18D4">
        <w:rPr>
          <w:rFonts w:ascii="Times New Roman" w:hAnsi="Times New Roman" w:cs="Times New Roman"/>
          <w:color w:val="FF0000"/>
          <w:sz w:val="24"/>
          <w:szCs w:val="24"/>
          <w:lang w:val="tr-TR"/>
        </w:rPr>
        <w:t>e</w:t>
      </w:r>
      <w:r w:rsidRPr="00DC0BD7">
        <w:rPr>
          <w:rFonts w:ascii="Times New Roman" w:hAnsi="Times New Roman" w:cs="Times New Roman"/>
          <w:color w:val="auto"/>
          <w:sz w:val="24"/>
          <w:szCs w:val="24"/>
          <w:lang w:val="tr-TR"/>
        </w:rPr>
        <w:t>rinde Bir İnceleme) (Türkiye Barolar Birliği Der. S:114, E</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lül-Ekim/2014, s:381-495)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442-</w:t>
      </w:r>
      <w:r w:rsidRPr="00DC0BD7">
        <w:rPr>
          <w:rFonts w:ascii="Times New Roman" w:hAnsi="Times New Roman" w:cs="Times New Roman"/>
          <w:color w:val="auto"/>
          <w:sz w:val="24"/>
          <w:szCs w:val="24"/>
          <w:lang w:val="tr-TR"/>
        </w:rPr>
        <w:tab/>
        <w:t>Borçlunun Üçüncü Kişilerdeki Hak ve Alacaklarının Haczi (İzmir Barosu Der.Eylül-2013, Y:78, s:198-270)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443-</w:t>
      </w:r>
      <w:r w:rsidRPr="00DC0BD7">
        <w:rPr>
          <w:rFonts w:ascii="Times New Roman" w:hAnsi="Times New Roman" w:cs="Times New Roman"/>
          <w:color w:val="auto"/>
          <w:sz w:val="24"/>
          <w:szCs w:val="24"/>
          <w:lang w:val="tr-TR"/>
        </w:rPr>
        <w:tab/>
        <w:t>İcra Hukukunda Şikayet Sebepleri (İstanbul Barosu Der.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sım-Aralık/2014, s:369-537)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444-</w:t>
      </w:r>
      <w:r w:rsidRPr="00DC0BD7">
        <w:rPr>
          <w:rFonts w:ascii="Times New Roman" w:hAnsi="Times New Roman" w:cs="Times New Roman"/>
          <w:color w:val="auto"/>
          <w:sz w:val="24"/>
          <w:szCs w:val="24"/>
          <w:lang w:val="tr-TR"/>
        </w:rPr>
        <w:tab/>
        <w:t>İlamlı Takiplerde Yetkili İcra Dairesi (Yargı Dünyası Der.Aralık/2013, S:216, s:11-15)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445-</w:t>
      </w:r>
      <w:r w:rsidRPr="00DC0BD7">
        <w:rPr>
          <w:rFonts w:ascii="Times New Roman" w:hAnsi="Times New Roman" w:cs="Times New Roman"/>
          <w:color w:val="auto"/>
          <w:sz w:val="24"/>
          <w:szCs w:val="24"/>
          <w:lang w:val="tr-TR"/>
        </w:rPr>
        <w:tab/>
        <w:t>İlamın Zamanaşımına Uğradığı İtirazı (Yargı Dün. Kasım/2013, S:215, s:19-24)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446-</w:t>
      </w:r>
      <w:r w:rsidRPr="00DC0BD7">
        <w:rPr>
          <w:rFonts w:ascii="Times New Roman" w:hAnsi="Times New Roman" w:cs="Times New Roman"/>
          <w:color w:val="auto"/>
          <w:sz w:val="24"/>
          <w:szCs w:val="24"/>
          <w:lang w:val="tr-TR"/>
        </w:rPr>
        <w:tab/>
        <w:t>İcra Hukukunda Şikayetin Hukuki Niteliği ve Konusu (Bursa Barosu Der. Mart/2016, S:96, s.183-184)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447-</w:t>
      </w:r>
      <w:r w:rsidRPr="00DC0BD7">
        <w:rPr>
          <w:rFonts w:ascii="Times New Roman" w:hAnsi="Times New Roman" w:cs="Times New Roman"/>
          <w:color w:val="auto"/>
          <w:sz w:val="24"/>
          <w:szCs w:val="24"/>
          <w:lang w:val="tr-TR"/>
        </w:rPr>
        <w:tab/>
        <w:t>Taşınma Rehni Kapsamındaki Eklentinin Haczi (İBD. Ocak/Şubat-2014, S:2014/1, s:163-222)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448-</w:t>
      </w:r>
      <w:r w:rsidRPr="00DC0BD7">
        <w:rPr>
          <w:rFonts w:ascii="Times New Roman" w:hAnsi="Times New Roman" w:cs="Times New Roman"/>
          <w:color w:val="auto"/>
          <w:sz w:val="24"/>
          <w:szCs w:val="24"/>
          <w:lang w:val="tr-TR"/>
        </w:rPr>
        <w:tab/>
        <w:t>İİK. mad. 89/IV’a Göre Açılan Tazminat Davası Sonucunda Verilen Karar Hakkında “Tehiri İcra Kararı” Verilmesi İsten</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bilir Mi? (İzmir Barosu Der.Eylül-2013,Y:78, s:271-272)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449-</w:t>
      </w:r>
      <w:r w:rsidRPr="00DC0BD7">
        <w:rPr>
          <w:rFonts w:ascii="Times New Roman" w:hAnsi="Times New Roman" w:cs="Times New Roman"/>
          <w:color w:val="auto"/>
          <w:sz w:val="24"/>
          <w:szCs w:val="24"/>
          <w:lang w:val="tr-TR"/>
        </w:rPr>
        <w:tab/>
        <w:t>Şirketlerin Ödenmeyen Vergi Borçlarından Şahsi Malvarlıkları İle Sınırsız Olarak Sorumlu Olan “Kanuni Temsilciler” Ha</w:t>
      </w:r>
      <w:r w:rsidRPr="00DC0BD7">
        <w:rPr>
          <w:rFonts w:ascii="Times New Roman" w:hAnsi="Times New Roman" w:cs="Times New Roman"/>
          <w:color w:val="auto"/>
          <w:sz w:val="24"/>
          <w:szCs w:val="24"/>
          <w:lang w:val="tr-TR"/>
        </w:rPr>
        <w:t>k</w:t>
      </w:r>
      <w:r w:rsidRPr="00DC0BD7">
        <w:rPr>
          <w:rFonts w:ascii="Times New Roman" w:hAnsi="Times New Roman" w:cs="Times New Roman"/>
          <w:color w:val="auto"/>
          <w:sz w:val="24"/>
          <w:szCs w:val="24"/>
          <w:lang w:val="tr-TR"/>
        </w:rPr>
        <w:t>kında Açılan Tasarrufun İptali Davasının Kapsam ve Koşulları (İBD. Temmuz/Ağustos-2014, S:2014/4, s:354-365)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450-</w:t>
      </w:r>
      <w:r w:rsidRPr="00DC0BD7">
        <w:rPr>
          <w:rFonts w:ascii="Times New Roman" w:hAnsi="Times New Roman" w:cs="Times New Roman"/>
          <w:color w:val="auto"/>
          <w:sz w:val="24"/>
          <w:szCs w:val="24"/>
          <w:lang w:val="tr-TR"/>
        </w:rPr>
        <w:tab/>
        <w:t>İlama Aykırı Yapılan İcra Takiplerinin İptali (ABD. S:2014/2, s:477-488)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451-</w:t>
      </w:r>
      <w:r w:rsidRPr="00DC0BD7">
        <w:rPr>
          <w:rFonts w:ascii="Times New Roman" w:hAnsi="Times New Roman" w:cs="Times New Roman"/>
          <w:color w:val="auto"/>
          <w:sz w:val="24"/>
          <w:szCs w:val="24"/>
          <w:lang w:val="tr-TR"/>
        </w:rPr>
        <w:tab/>
        <w:t>İcra Hukukunda Tehiri İcra (Yürütmenin Durdurulması) (Ç</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nakkale Bar. Der. Ocak-Mart/2014, S:11, s:62-70)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452-</w:t>
      </w:r>
      <w:r w:rsidRPr="00DC0BD7">
        <w:rPr>
          <w:rFonts w:ascii="Times New Roman" w:hAnsi="Times New Roman" w:cs="Times New Roman"/>
          <w:color w:val="auto"/>
          <w:sz w:val="24"/>
          <w:szCs w:val="24"/>
          <w:lang w:val="tr-TR"/>
        </w:rPr>
        <w:tab/>
        <w:t>İİK.’nun 179. Maddesi Üzerinde Bir İnceleme (Prof. Dr. Ejder Yılmaz Armağanı 2015, C:2, s:1973- 1995)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453-</w:t>
      </w:r>
      <w:r w:rsidRPr="00DC0BD7">
        <w:rPr>
          <w:rFonts w:ascii="Times New Roman" w:hAnsi="Times New Roman" w:cs="Times New Roman"/>
          <w:color w:val="auto"/>
          <w:sz w:val="24"/>
          <w:szCs w:val="24"/>
          <w:lang w:val="tr-TR"/>
        </w:rPr>
        <w:tab/>
        <w:t>İflasın Ertelenmesi Kararının Etkileri (Leges Medeni Usul ve İcra İflas Hukuku Der. Ocak-Nisan/2014, Y:1, s:1-18)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454-</w:t>
      </w:r>
      <w:r w:rsidRPr="00DC0BD7">
        <w:rPr>
          <w:rFonts w:ascii="Times New Roman" w:hAnsi="Times New Roman" w:cs="Times New Roman"/>
          <w:color w:val="auto"/>
          <w:sz w:val="24"/>
          <w:szCs w:val="24"/>
          <w:lang w:val="tr-TR"/>
        </w:rPr>
        <w:tab/>
        <w:t>İhtiyati Hacze İtiraz ve Kanun Yolları (İzmir Barosu Der. Ocak/2015, S:1, s:278-310)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455-</w:t>
      </w:r>
      <w:r w:rsidRPr="00DC0BD7">
        <w:rPr>
          <w:rFonts w:ascii="Times New Roman" w:hAnsi="Times New Roman" w:cs="Times New Roman"/>
          <w:color w:val="auto"/>
          <w:sz w:val="24"/>
          <w:szCs w:val="24"/>
          <w:lang w:val="tr-TR"/>
        </w:rPr>
        <w:tab/>
        <w:t>Tasarrufun İptali Davalarının Konusu (Manisa Barosu Der.Haziran-2013, S:125,s:8-41)</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456-</w:t>
      </w:r>
      <w:r w:rsidRPr="009E18D4">
        <w:rPr>
          <w:rFonts w:ascii="Times New Roman" w:hAnsi="Times New Roman" w:cs="Times New Roman"/>
          <w:color w:val="FF0000"/>
          <w:sz w:val="24"/>
          <w:szCs w:val="24"/>
          <w:lang w:val="tr-TR"/>
        </w:rPr>
        <w:tab/>
        <w:t xml:space="preserve">Tasarrufun İptali Davasının Tarafları (Manisa Barosu </w:t>
      </w:r>
      <w:r w:rsidRPr="00DC0BD7">
        <w:rPr>
          <w:rFonts w:ascii="Times New Roman" w:hAnsi="Times New Roman" w:cs="Times New Roman"/>
          <w:color w:val="auto"/>
          <w:sz w:val="24"/>
          <w:szCs w:val="24"/>
          <w:lang w:val="tr-TR"/>
        </w:rPr>
        <w:t>Der.Ocak-2014, S :126-127, s:8-60)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457-</w:t>
      </w:r>
      <w:r w:rsidRPr="00DC0BD7">
        <w:rPr>
          <w:rFonts w:ascii="Times New Roman" w:hAnsi="Times New Roman" w:cs="Times New Roman"/>
          <w:color w:val="auto"/>
          <w:sz w:val="24"/>
          <w:szCs w:val="24"/>
          <w:lang w:val="tr-TR"/>
        </w:rPr>
        <w:tab/>
        <w:t>İcra Tutanakları (İİK.8) (Legal Huk.Der.Şubat-2014, S:134,C:12,s:73-86)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458-</w:t>
      </w:r>
      <w:r w:rsidRPr="00DC0BD7">
        <w:rPr>
          <w:rFonts w:ascii="Times New Roman" w:hAnsi="Times New Roman" w:cs="Times New Roman"/>
          <w:color w:val="auto"/>
          <w:sz w:val="24"/>
          <w:szCs w:val="24"/>
          <w:lang w:val="tr-TR"/>
        </w:rPr>
        <w:tab/>
        <w:t>Haciz İsteme Hakkı (İİK.78) (Legal Huk.Der. Mayıs/2014, S:137, s:107-127)</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459-</w:t>
      </w:r>
      <w:r w:rsidRPr="00DC0BD7">
        <w:rPr>
          <w:rFonts w:ascii="Times New Roman" w:hAnsi="Times New Roman" w:cs="Times New Roman"/>
          <w:color w:val="auto"/>
          <w:sz w:val="24"/>
          <w:szCs w:val="24"/>
          <w:lang w:val="tr-TR"/>
        </w:rPr>
        <w:tab/>
        <w:t>İcra ve İflas Hukukunda “Aciz Halinde İken Yapılan Tasarru</w:t>
      </w:r>
      <w:r w:rsidRPr="00DC0BD7">
        <w:rPr>
          <w:rFonts w:ascii="Times New Roman" w:hAnsi="Times New Roman" w:cs="Times New Roman"/>
          <w:color w:val="auto"/>
          <w:sz w:val="24"/>
          <w:szCs w:val="24"/>
          <w:lang w:val="tr-TR"/>
        </w:rPr>
        <w:t>f</w:t>
      </w:r>
      <w:r w:rsidRPr="00DC0BD7">
        <w:rPr>
          <w:rFonts w:ascii="Times New Roman" w:hAnsi="Times New Roman" w:cs="Times New Roman"/>
          <w:color w:val="auto"/>
          <w:sz w:val="24"/>
          <w:szCs w:val="24"/>
          <w:lang w:val="tr-TR"/>
        </w:rPr>
        <w:t>lardan Dolayı” İptal (İBD.Mart-Nisan/2014, S:2014/2, s:429-439)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460-</w:t>
      </w:r>
      <w:r w:rsidRPr="00DC0BD7">
        <w:rPr>
          <w:rFonts w:ascii="Times New Roman" w:hAnsi="Times New Roman" w:cs="Times New Roman"/>
          <w:color w:val="auto"/>
          <w:sz w:val="24"/>
          <w:szCs w:val="24"/>
          <w:lang w:val="tr-TR"/>
        </w:rPr>
        <w:tab/>
        <w:t>Borçlu Hakkında Üçüncü Kişi Tarafından Takip Konusu Yap</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lan Senedin (ve İcra Takibinin) “Muvazaalı Olduğu” İleri Sür</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lerek, Borçlunun Alacaklıları Tarafından “Senedin (ve İcra T</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kibinin) Kendileri Bakımından Geçersiz Sayılması İçin Tasa</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rufun İptali Davası Açılabilir Mi? (Ankara Barosu Der. S:2015/1, s:369-398)</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461-</w:t>
      </w:r>
      <w:r w:rsidRPr="00DC0BD7">
        <w:rPr>
          <w:rFonts w:ascii="Times New Roman" w:hAnsi="Times New Roman" w:cs="Times New Roman"/>
          <w:color w:val="auto"/>
          <w:sz w:val="24"/>
          <w:szCs w:val="24"/>
          <w:lang w:val="tr-TR"/>
        </w:rPr>
        <w:tab/>
        <w:t>Tasarrufun İptali Davasının Uygulamada Tartışılan Yönleri (Legal Huk.Der.S:138, Haziran-2014, s:169-176)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462-</w:t>
      </w:r>
      <w:r w:rsidRPr="00DC0BD7">
        <w:rPr>
          <w:rFonts w:ascii="Times New Roman" w:hAnsi="Times New Roman" w:cs="Times New Roman"/>
          <w:color w:val="auto"/>
          <w:sz w:val="24"/>
          <w:szCs w:val="24"/>
          <w:lang w:val="tr-TR"/>
        </w:rPr>
        <w:tab/>
        <w:t>“Muvazaalı İcra Takipleri” (Borç İkrarları) İle “Borçlunun S</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resi İçinde Zamanaşımı İtirazında Bulunmaması”nın Tasarrufun İptali Davası’na Konu Edilmesi” (TBK.mad.19; İİK.mad.280) (İBD. Mayıs-Haziran/2014,C:88, S:2014/3, s:282-295)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463-</w:t>
      </w:r>
      <w:r w:rsidRPr="00DC0BD7">
        <w:rPr>
          <w:rFonts w:ascii="Times New Roman" w:hAnsi="Times New Roman" w:cs="Times New Roman"/>
          <w:color w:val="auto"/>
          <w:sz w:val="24"/>
          <w:szCs w:val="24"/>
          <w:lang w:val="tr-TR"/>
        </w:rPr>
        <w:tab/>
        <w:t>Avukatlık Ücret Sözleşmesinde “Maktu” Vekalet Ücreti Öng</w:t>
      </w:r>
      <w:r w:rsidRPr="00DC0BD7">
        <w:rPr>
          <w:rFonts w:ascii="Times New Roman" w:hAnsi="Times New Roman" w:cs="Times New Roman"/>
          <w:color w:val="auto"/>
          <w:sz w:val="24"/>
          <w:szCs w:val="24"/>
          <w:lang w:val="tr-TR"/>
        </w:rPr>
        <w:t>ö</w:t>
      </w:r>
      <w:r w:rsidRPr="00DC0BD7">
        <w:rPr>
          <w:rFonts w:ascii="Times New Roman" w:hAnsi="Times New Roman" w:cs="Times New Roman"/>
          <w:color w:val="auto"/>
          <w:sz w:val="24"/>
          <w:szCs w:val="24"/>
          <w:lang w:val="tr-TR"/>
        </w:rPr>
        <w:t>rülen Bir İş İçin Düzenlenmiş Olan (“600.000 USD+</w:t>
      </w:r>
      <w:r w:rsidR="00027DD4"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KDV+</w:t>
      </w:r>
      <w:r w:rsidR="00027DD4" w:rsidRPr="00DC0BD7">
        <w:rPr>
          <w:rFonts w:ascii="Times New Roman" w:hAnsi="Times New Roman" w:cs="Times New Roman"/>
          <w:color w:val="auto"/>
          <w:sz w:val="24"/>
          <w:szCs w:val="24"/>
          <w:lang w:val="tr-TR"/>
        </w:rPr>
        <w:t xml:space="preserve"> </w:t>
      </w:r>
      <w:r w:rsidRPr="00DC0BD7">
        <w:rPr>
          <w:rFonts w:ascii="Times New Roman" w:hAnsi="Times New Roman" w:cs="Times New Roman"/>
          <w:color w:val="auto"/>
          <w:sz w:val="24"/>
          <w:szCs w:val="24"/>
          <w:lang w:val="tr-TR"/>
        </w:rPr>
        <w:t>STOPAJ” Ödeneceğini Belirten) Yazılı Avukatlık Ücret Sö</w:t>
      </w:r>
      <w:r w:rsidRPr="00DC0BD7">
        <w:rPr>
          <w:rFonts w:ascii="Times New Roman" w:hAnsi="Times New Roman" w:cs="Times New Roman"/>
          <w:color w:val="auto"/>
          <w:sz w:val="24"/>
          <w:szCs w:val="24"/>
          <w:lang w:val="tr-TR"/>
        </w:rPr>
        <w:t>z</w:t>
      </w:r>
      <w:r w:rsidRPr="00DC0BD7">
        <w:rPr>
          <w:rFonts w:ascii="Times New Roman" w:hAnsi="Times New Roman" w:cs="Times New Roman"/>
          <w:color w:val="auto"/>
          <w:sz w:val="24"/>
          <w:szCs w:val="24"/>
          <w:lang w:val="tr-TR"/>
        </w:rPr>
        <w:t>leşmesinin Geçersizliği –TBK.’nun 27/I ve TMK’nun 2.maddesine Dayanılarak- İleri Sürülebilir Mi? (ABD. 2015/3, s:473-480)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464-</w:t>
      </w:r>
      <w:r w:rsidRPr="00DC0BD7">
        <w:rPr>
          <w:rFonts w:ascii="Times New Roman" w:hAnsi="Times New Roman" w:cs="Times New Roman"/>
          <w:color w:val="auto"/>
          <w:sz w:val="24"/>
          <w:szCs w:val="24"/>
          <w:lang w:val="tr-TR"/>
        </w:rPr>
        <w:tab/>
        <w:t>“Kira Sözleşmesi”nde ya da “Tahliye Taahhüdü”nde Belirtilen Taşınmazdan Başka (Farklı) Bir Taşınmaz Hakkında Yapılan Tahliye Takibinde, “Maddi Hata” Yapıldığı Savunması Geçerli Olur Mu? (İzmir Bar.Der. Y:79, S:2014/Ocak, s:128-135)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465-</w:t>
      </w:r>
      <w:r w:rsidRPr="00DC0BD7">
        <w:rPr>
          <w:rFonts w:ascii="Times New Roman" w:hAnsi="Times New Roman" w:cs="Times New Roman"/>
          <w:color w:val="auto"/>
          <w:sz w:val="24"/>
          <w:szCs w:val="24"/>
          <w:lang w:val="tr-TR"/>
        </w:rPr>
        <w:tab/>
        <w:t>Nafaka Borcunu Ödememe Suçu “İİK mad. 344” (Çanakkale Bar.Der. Y:2, S:12, s:49-53)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466-</w:t>
      </w:r>
      <w:r w:rsidRPr="00DC0BD7">
        <w:rPr>
          <w:rFonts w:ascii="Times New Roman" w:hAnsi="Times New Roman" w:cs="Times New Roman"/>
          <w:color w:val="auto"/>
          <w:sz w:val="24"/>
          <w:szCs w:val="24"/>
          <w:lang w:val="tr-TR"/>
        </w:rPr>
        <w:tab/>
        <w:t>İcra ve İflâs Kanunun 338. Maddesi Üzerinde Bir İnceleme (K. Maraş İnternet Sitesinde yayımlandı)</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467-</w:t>
      </w:r>
      <w:r w:rsidRPr="009E18D4">
        <w:rPr>
          <w:rFonts w:ascii="Times New Roman" w:hAnsi="Times New Roman" w:cs="Times New Roman"/>
          <w:color w:val="FF0000"/>
          <w:sz w:val="24"/>
          <w:szCs w:val="24"/>
          <w:lang w:val="tr-TR"/>
        </w:rPr>
        <w:tab/>
        <w:t xml:space="preserve">İcra ve İflas Hukukunda “Taahhüdü İhlal” Suçu (İİK. mad. 340) </w:t>
      </w:r>
      <w:r w:rsidRPr="00DC0BD7">
        <w:rPr>
          <w:rFonts w:ascii="Times New Roman" w:hAnsi="Times New Roman" w:cs="Times New Roman"/>
          <w:color w:val="auto"/>
          <w:sz w:val="24"/>
          <w:szCs w:val="24"/>
          <w:lang w:val="tr-TR"/>
        </w:rPr>
        <w:t>(Bursa Barosu Dergisi, Mart 2016,S:96,s.161-175)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468-</w:t>
      </w:r>
      <w:r w:rsidRPr="00DC0BD7">
        <w:rPr>
          <w:rFonts w:ascii="Times New Roman" w:hAnsi="Times New Roman" w:cs="Times New Roman"/>
          <w:color w:val="auto"/>
          <w:sz w:val="24"/>
          <w:szCs w:val="24"/>
          <w:lang w:val="tr-TR"/>
        </w:rPr>
        <w:tab/>
        <w:t>Satış İlanlarının Tebliği (Nevşehir Barosu Dergisinde yayıml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469-</w:t>
      </w:r>
      <w:r w:rsidRPr="00DC0BD7">
        <w:rPr>
          <w:rFonts w:ascii="Times New Roman" w:hAnsi="Times New Roman" w:cs="Times New Roman"/>
          <w:color w:val="auto"/>
          <w:sz w:val="24"/>
          <w:szCs w:val="24"/>
          <w:lang w:val="tr-TR"/>
        </w:rPr>
        <w:tab/>
        <w:t>Bedelsiz Kalmış Çek Hakkında Açılan Menfi Tespit Davasında “Kanıtlar”-“İspat Yükü”- “Yetkili Mahkeme” (İİK.m.72) (A</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talya Barosu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470-</w:t>
      </w:r>
      <w:r w:rsidRPr="00DC0BD7">
        <w:rPr>
          <w:rFonts w:ascii="Times New Roman" w:hAnsi="Times New Roman" w:cs="Times New Roman"/>
          <w:color w:val="auto"/>
          <w:sz w:val="24"/>
          <w:szCs w:val="24"/>
          <w:lang w:val="tr-TR"/>
        </w:rPr>
        <w:tab/>
        <w:t>Alacaklılarına Zarar Vermek Kasdıyla Mevcudunu Eksiltme Suçu (İİK. m. 331) (Prof. Dr. Ramazan Arslan’a Armağan, 2015, C:2, s:1699-1742)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471-</w:t>
      </w:r>
      <w:r w:rsidRPr="00DC0BD7">
        <w:rPr>
          <w:rFonts w:ascii="Times New Roman" w:hAnsi="Times New Roman" w:cs="Times New Roman"/>
          <w:color w:val="auto"/>
          <w:sz w:val="24"/>
          <w:szCs w:val="24"/>
          <w:lang w:val="tr-TR"/>
        </w:rPr>
        <w:tab/>
        <w:t>Muvazaa (TBK.19) Nedenine Dayalı Tasarrufun İptali Daval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rının (İİK. 280/I.) Açılma Koşulları ve Sonuçları (Legal Huk. Der.S:139, Temmuz-2014, s:175-187)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472-</w:t>
      </w:r>
      <w:r w:rsidRPr="00DC0BD7">
        <w:rPr>
          <w:rFonts w:ascii="Times New Roman" w:hAnsi="Times New Roman" w:cs="Times New Roman"/>
          <w:color w:val="auto"/>
          <w:sz w:val="24"/>
          <w:szCs w:val="24"/>
          <w:lang w:val="tr-TR"/>
        </w:rPr>
        <w:tab/>
        <w:t>Simsarlık (Tellallık) Sözleşmesinden Doğan Ücret Alacağı Hakkında Yapılan İlamsız İcra Takibine İtiraz Edilmesi Üzerine, İcra Mahkemesinden “İtirazın Kaldırılmasına Karar Verilmesi” İstenebilir Mi? (Legal Hukuk Der. Eylül-2014, S:141, s:197-204)</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473-</w:t>
      </w:r>
      <w:r w:rsidRPr="00DC0BD7">
        <w:rPr>
          <w:rFonts w:ascii="Times New Roman" w:hAnsi="Times New Roman" w:cs="Times New Roman"/>
          <w:color w:val="auto"/>
          <w:sz w:val="24"/>
          <w:szCs w:val="24"/>
          <w:lang w:val="tr-TR"/>
        </w:rPr>
        <w:tab/>
        <w:t>İİK.’nun 280. Maddesi Uyarınca İptale Tabi Kimi Tasarruflar (Ankara Barosu Der. S:2014/3, s:415-448)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474-</w:t>
      </w:r>
      <w:r w:rsidRPr="00DC0BD7">
        <w:rPr>
          <w:rFonts w:ascii="Times New Roman" w:hAnsi="Times New Roman" w:cs="Times New Roman"/>
          <w:color w:val="auto"/>
          <w:sz w:val="24"/>
          <w:szCs w:val="24"/>
          <w:lang w:val="tr-TR"/>
        </w:rPr>
        <w:tab/>
        <w:t>İstihkak Davalarında Yargılama (İİK. m.97) (Legal Huk. Der. Kasım-Aralık/2014,S:143, s:179-202)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475-</w:t>
      </w:r>
      <w:r w:rsidRPr="00DC0BD7">
        <w:rPr>
          <w:rFonts w:ascii="Times New Roman" w:hAnsi="Times New Roman" w:cs="Times New Roman"/>
          <w:color w:val="auto"/>
          <w:sz w:val="24"/>
          <w:szCs w:val="24"/>
          <w:lang w:val="tr-TR"/>
        </w:rPr>
        <w:tab/>
        <w:t>İstihkak Davalarında Kanıtlar (Karineler) (İİK. mad. 97/a) (L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gal Huk. Der. Ekim/2014, s:225-265)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476-</w:t>
      </w:r>
      <w:r w:rsidRPr="00DC0BD7">
        <w:rPr>
          <w:rFonts w:ascii="Times New Roman" w:hAnsi="Times New Roman" w:cs="Times New Roman"/>
          <w:color w:val="auto"/>
          <w:sz w:val="24"/>
          <w:szCs w:val="24"/>
          <w:lang w:val="tr-TR"/>
        </w:rPr>
        <w:tab/>
        <w:t>Genel Haciz Yolu İle Takiplerde Yetkili İcra Dairesi (İİK. m.50) (Terazi Huk. Der. Haziran/2015, S:106, s:145-158)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477-</w:t>
      </w:r>
      <w:r w:rsidRPr="00DC0BD7">
        <w:rPr>
          <w:rFonts w:ascii="Times New Roman" w:hAnsi="Times New Roman" w:cs="Times New Roman"/>
          <w:color w:val="auto"/>
          <w:sz w:val="24"/>
          <w:szCs w:val="24"/>
          <w:lang w:val="tr-TR"/>
        </w:rPr>
        <w:tab/>
        <w:t>Alacaklının İcra Dairesinde Satılmakta Olan Taşınırı/Taşınmazı Alacağına Mahsuben Satın Alması (Leges Hukuk Der.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muz-2014, S:55, s:11-15)</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478-</w:t>
      </w:r>
      <w:r w:rsidRPr="00DC0BD7">
        <w:rPr>
          <w:rFonts w:ascii="Times New Roman" w:hAnsi="Times New Roman" w:cs="Times New Roman"/>
          <w:color w:val="auto"/>
          <w:sz w:val="24"/>
          <w:szCs w:val="24"/>
          <w:lang w:val="tr-TR"/>
        </w:rPr>
        <w:tab/>
        <w:t>Tasarrufun İptali Davasının Tarafları (Prof.Dr. Hakan Pekcantez Armağanı, 2015, C:1, s:3005-3070)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479-</w:t>
      </w:r>
      <w:r w:rsidRPr="00DC0BD7">
        <w:rPr>
          <w:rFonts w:ascii="Times New Roman" w:hAnsi="Times New Roman" w:cs="Times New Roman"/>
          <w:color w:val="auto"/>
          <w:sz w:val="24"/>
          <w:szCs w:val="24"/>
          <w:lang w:val="tr-TR"/>
        </w:rPr>
        <w:tab/>
        <w:t>Rehinli Al</w:t>
      </w:r>
      <w:r w:rsidR="009E18D4">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caklının “Rehnin Paraya Çevrilmesi” Yoluyla Takip Yapma Zorunluluğu (İİK. mad.45) (İzmir Bar.Der. S:3, E</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lül/2014, s:232-256)</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480-</w:t>
      </w:r>
      <w:r w:rsidRPr="009E18D4">
        <w:rPr>
          <w:rFonts w:ascii="Times New Roman" w:hAnsi="Times New Roman" w:cs="Times New Roman"/>
          <w:color w:val="FF0000"/>
          <w:sz w:val="24"/>
          <w:szCs w:val="24"/>
          <w:lang w:val="tr-TR"/>
        </w:rPr>
        <w:tab/>
        <w:t>Tasarrufun İptali Davasına Konu Olan Taşınmazın Satışını İ</w:t>
      </w:r>
      <w:r w:rsidRPr="009E18D4">
        <w:rPr>
          <w:rFonts w:ascii="Times New Roman" w:hAnsi="Times New Roman" w:cs="Times New Roman"/>
          <w:color w:val="FF0000"/>
          <w:sz w:val="24"/>
          <w:szCs w:val="24"/>
          <w:lang w:val="tr-TR"/>
        </w:rPr>
        <w:t>s</w:t>
      </w:r>
      <w:r w:rsidRPr="00DC0BD7">
        <w:rPr>
          <w:rFonts w:ascii="Times New Roman" w:hAnsi="Times New Roman" w:cs="Times New Roman"/>
          <w:color w:val="auto"/>
          <w:sz w:val="24"/>
          <w:szCs w:val="24"/>
          <w:lang w:val="tr-TR"/>
        </w:rPr>
        <w:t>teme Süresi (TBB. Kasım-Aralık/2015, S:121, s:435-440)</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481-</w:t>
      </w:r>
      <w:r w:rsidRPr="00DC0BD7">
        <w:rPr>
          <w:rFonts w:ascii="Times New Roman" w:hAnsi="Times New Roman" w:cs="Times New Roman"/>
          <w:color w:val="auto"/>
          <w:sz w:val="24"/>
          <w:szCs w:val="24"/>
          <w:lang w:val="tr-TR"/>
        </w:rPr>
        <w:tab/>
        <w:t>«Hayatın Olağan Akışına Aykırı Olduğu» Gerekçesiyle «Bir Senedin İptaline» Karar Verilebilir Mi? (Legal Huk. Der. Temmuz/2015, S:151, s:195-201)</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482-</w:t>
      </w:r>
      <w:r w:rsidRPr="00DC0BD7">
        <w:rPr>
          <w:rFonts w:ascii="Times New Roman" w:hAnsi="Times New Roman" w:cs="Times New Roman"/>
          <w:color w:val="auto"/>
          <w:sz w:val="24"/>
          <w:szCs w:val="24"/>
          <w:lang w:val="tr-TR"/>
        </w:rPr>
        <w:tab/>
        <w:t>Ticari İşletme Devirlerinin Muvazaa Nedeniyle İptali (İİK. m.280/III) (Ankara Bar.Der.s.2014/4, s:623-656)</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483-</w:t>
      </w:r>
      <w:r w:rsidRPr="00DC0BD7">
        <w:rPr>
          <w:rFonts w:ascii="Times New Roman" w:hAnsi="Times New Roman" w:cs="Times New Roman"/>
          <w:color w:val="auto"/>
          <w:sz w:val="24"/>
          <w:szCs w:val="24"/>
          <w:lang w:val="tr-TR"/>
        </w:rPr>
        <w:tab/>
        <w:t>Mesken Haczi (İİK. mad. 82/12) (Yazan:Av.Alper UYAR) (İ</w:t>
      </w:r>
      <w:r w:rsidRPr="00DC0BD7">
        <w:rPr>
          <w:rFonts w:ascii="Times New Roman" w:hAnsi="Times New Roman" w:cs="Times New Roman"/>
          <w:color w:val="auto"/>
          <w:sz w:val="24"/>
          <w:szCs w:val="24"/>
          <w:lang w:val="tr-TR"/>
        </w:rPr>
        <w:t>z</w:t>
      </w:r>
      <w:r w:rsidRPr="00DC0BD7">
        <w:rPr>
          <w:rFonts w:ascii="Times New Roman" w:hAnsi="Times New Roman" w:cs="Times New Roman"/>
          <w:color w:val="auto"/>
          <w:sz w:val="24"/>
          <w:szCs w:val="24"/>
          <w:lang w:val="tr-TR"/>
        </w:rPr>
        <w:t>mir Bar. Der. S:3, Eylül/2014, s:257-269)</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484-</w:t>
      </w:r>
      <w:r w:rsidRPr="00DC0BD7">
        <w:rPr>
          <w:rFonts w:ascii="Times New Roman" w:hAnsi="Times New Roman" w:cs="Times New Roman"/>
          <w:color w:val="auto"/>
          <w:sz w:val="24"/>
          <w:szCs w:val="24"/>
          <w:lang w:val="tr-TR"/>
        </w:rPr>
        <w:tab/>
        <w:t>Çocuk Teslimine Muhalefet Suçu (İİK. m.341) (Leges Huk. Der. Temmuz/2015, S:67, s:13-25)</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485-</w:t>
      </w:r>
      <w:r w:rsidRPr="00DC0BD7">
        <w:rPr>
          <w:rFonts w:ascii="Times New Roman" w:hAnsi="Times New Roman" w:cs="Times New Roman"/>
          <w:color w:val="auto"/>
          <w:sz w:val="24"/>
          <w:szCs w:val="24"/>
          <w:lang w:val="tr-TR"/>
        </w:rPr>
        <w:tab/>
        <w:t>Hükmen Teslim Olunan Yere Müdahale Suçu (İİK. m.342) (K.Maraş Barosu İnternet Sitesinde yayımlandı)</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486-</w:t>
      </w:r>
      <w:r w:rsidRPr="00DC0BD7">
        <w:rPr>
          <w:rFonts w:ascii="Times New Roman" w:hAnsi="Times New Roman" w:cs="Times New Roman"/>
          <w:color w:val="auto"/>
          <w:sz w:val="24"/>
          <w:szCs w:val="24"/>
          <w:lang w:val="tr-TR"/>
        </w:rPr>
        <w:tab/>
        <w:t>Taşınmaz Rehni Kapsamındaki Eklentinin Haczi (İİK. 83/c) (Terazi Huk. Der. Ağustos/2015, S:108, s:93-98)</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487-</w:t>
      </w:r>
      <w:r w:rsidRPr="00DC0BD7">
        <w:rPr>
          <w:rFonts w:ascii="Times New Roman" w:hAnsi="Times New Roman" w:cs="Times New Roman"/>
          <w:color w:val="auto"/>
          <w:sz w:val="24"/>
          <w:szCs w:val="24"/>
          <w:lang w:val="tr-TR"/>
        </w:rPr>
        <w:tab/>
        <w:t>İİK.’nun 88.Maddesi Üzerinde Bir İnceleme (İİK. 88) (Leges Huk.Der.Aralık-2014, S:60,s:17-30)</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488-</w:t>
      </w:r>
      <w:r w:rsidRPr="00DC0BD7">
        <w:rPr>
          <w:rFonts w:ascii="Times New Roman" w:hAnsi="Times New Roman" w:cs="Times New Roman"/>
          <w:color w:val="auto"/>
          <w:sz w:val="24"/>
          <w:szCs w:val="24"/>
          <w:lang w:val="tr-TR"/>
        </w:rPr>
        <w:tab/>
        <w:t>İİK.’nun 94.Maddesi Üzerinde Bir İnceleme (İİK.94) (Leges Huk. Der. Ocak/2015, S:61, s:11-23)</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489-</w:t>
      </w:r>
      <w:r w:rsidRPr="00DC0BD7">
        <w:rPr>
          <w:rFonts w:ascii="Times New Roman" w:hAnsi="Times New Roman" w:cs="Times New Roman"/>
          <w:color w:val="auto"/>
          <w:sz w:val="24"/>
          <w:szCs w:val="24"/>
          <w:lang w:val="tr-TR"/>
        </w:rPr>
        <w:tab/>
        <w:t>İhtiyati Haciz Kararı Verilebilmesinin Bağlı Olduğu Koşullar “İİK. mad.257” (Terazi Der. 100. Özel Sayı, s:407-430)</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490-</w:t>
      </w:r>
      <w:r w:rsidRPr="00DC0BD7">
        <w:rPr>
          <w:rFonts w:ascii="Times New Roman" w:hAnsi="Times New Roman" w:cs="Times New Roman"/>
          <w:color w:val="auto"/>
          <w:sz w:val="24"/>
          <w:szCs w:val="24"/>
          <w:lang w:val="tr-TR"/>
        </w:rPr>
        <w:tab/>
        <w:t>İİK.’nun 259. Maddesi Üzerinde Bir İnceleme (İhtiyati Hacizde Teminat-Haksız İhtiyati Haciz Nedeniyle Tazminat Davası) (Terazi Huk. Der.Ocak/2015, S:101, s:133-140)</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491-</w:t>
      </w:r>
      <w:r w:rsidRPr="00DC0BD7">
        <w:rPr>
          <w:rFonts w:ascii="Times New Roman" w:hAnsi="Times New Roman" w:cs="Times New Roman"/>
          <w:color w:val="auto"/>
          <w:sz w:val="24"/>
          <w:szCs w:val="24"/>
          <w:lang w:val="tr-TR"/>
        </w:rPr>
        <w:tab/>
        <w:t>İhtiyati Haciz Kararının İcrası (İİK.’nun 261. Maddesi Üzerinde Bir İnceleme) (Yargı Dünyası Der. Mart/2015, S:231, s:13-32)</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492-</w:t>
      </w:r>
      <w:r w:rsidRPr="00DC0BD7">
        <w:rPr>
          <w:rFonts w:ascii="Times New Roman" w:hAnsi="Times New Roman" w:cs="Times New Roman"/>
          <w:color w:val="auto"/>
          <w:sz w:val="24"/>
          <w:szCs w:val="24"/>
          <w:lang w:val="tr-TR"/>
        </w:rPr>
        <w:tab/>
        <w:t>Tasarrufun İptali Davalarında “Davacının, Borçluda Gerçek Bir Alacağı Bulunması” Koşulunun Uygulamada Yarattığı Sorunlar (İBD. Mart-Nisan/2015, S:2015/2, s:352-363)</w:t>
      </w:r>
    </w:p>
    <w:p w:rsidR="007512F5"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493</w:t>
      </w:r>
      <w:r w:rsidRPr="00DC0BD7">
        <w:rPr>
          <w:rFonts w:ascii="Times New Roman" w:hAnsi="Times New Roman" w:cs="Times New Roman"/>
          <w:color w:val="auto"/>
          <w:sz w:val="24"/>
          <w:szCs w:val="24"/>
          <w:lang w:val="tr-TR"/>
        </w:rPr>
        <w:tab/>
        <w:t>Üçüncü Kişinin Elindeyken Haczedilen Mallar Hakkında Açılan İstihkak Davalarında İspat Yükü ve Kanıtlar (İBD. M</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yıs-Haziran/2015,S:2015/3, s:63-97)</w:t>
      </w:r>
    </w:p>
    <w:p w:rsidR="009E18D4" w:rsidRPr="00DC0BD7" w:rsidRDefault="009E18D4" w:rsidP="009E18D4">
      <w:pPr>
        <w:widowControl/>
        <w:spacing w:before="120" w:after="120" w:line="290" w:lineRule="exact"/>
        <w:ind w:left="618" w:hanging="578"/>
        <w:jc w:val="both"/>
        <w:rPr>
          <w:rFonts w:ascii="Times New Roman" w:hAnsi="Times New Roman" w:cs="Times New Roman"/>
          <w:color w:val="auto"/>
          <w:sz w:val="24"/>
          <w:szCs w:val="24"/>
          <w:lang w:val="tr-TR"/>
        </w:rPr>
      </w:pP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494-</w:t>
      </w:r>
      <w:r w:rsidRPr="009E18D4">
        <w:rPr>
          <w:rFonts w:ascii="Times New Roman" w:hAnsi="Times New Roman" w:cs="Times New Roman"/>
          <w:color w:val="FF0000"/>
          <w:sz w:val="24"/>
          <w:szCs w:val="24"/>
          <w:lang w:val="tr-TR"/>
        </w:rPr>
        <w:tab/>
        <w:t xml:space="preserve">Avukat, Müvekkili Lehine Sonuçlandırdığı Davada Verilen </w:t>
      </w:r>
      <w:r w:rsidRPr="00DC0BD7">
        <w:rPr>
          <w:rFonts w:ascii="Times New Roman" w:hAnsi="Times New Roman" w:cs="Times New Roman"/>
          <w:color w:val="auto"/>
          <w:sz w:val="24"/>
          <w:szCs w:val="24"/>
          <w:lang w:val="tr-TR"/>
        </w:rPr>
        <w:t>Karar Kesinleşmeden, Vekalet Ücreti Alacağından Dolayı M</w:t>
      </w:r>
      <w:r w:rsidRPr="00DC0BD7">
        <w:rPr>
          <w:rFonts w:ascii="Times New Roman" w:hAnsi="Times New Roman" w:cs="Times New Roman"/>
          <w:color w:val="auto"/>
          <w:sz w:val="24"/>
          <w:szCs w:val="24"/>
          <w:lang w:val="tr-TR"/>
        </w:rPr>
        <w:t>ü</w:t>
      </w:r>
      <w:r w:rsidRPr="00DC0BD7">
        <w:rPr>
          <w:rFonts w:ascii="Times New Roman" w:hAnsi="Times New Roman" w:cs="Times New Roman"/>
          <w:color w:val="auto"/>
          <w:sz w:val="24"/>
          <w:szCs w:val="24"/>
          <w:lang w:val="tr-TR"/>
        </w:rPr>
        <w:t>vekkili Hakkında Takip Yapabilir Mi? (Legal Huk.Der. Ş</w:t>
      </w:r>
      <w:r w:rsidRPr="00DC0BD7">
        <w:rPr>
          <w:rFonts w:ascii="Times New Roman" w:hAnsi="Times New Roman" w:cs="Times New Roman"/>
          <w:color w:val="auto"/>
          <w:sz w:val="24"/>
          <w:szCs w:val="24"/>
          <w:lang w:val="tr-TR"/>
        </w:rPr>
        <w:t>u</w:t>
      </w:r>
      <w:r w:rsidRPr="00DC0BD7">
        <w:rPr>
          <w:rFonts w:ascii="Times New Roman" w:hAnsi="Times New Roman" w:cs="Times New Roman"/>
          <w:color w:val="auto"/>
          <w:sz w:val="24"/>
          <w:szCs w:val="24"/>
          <w:lang w:val="tr-TR"/>
        </w:rPr>
        <w:t>bat/2015, S:146, s:141-148)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495-</w:t>
      </w:r>
      <w:r w:rsidRPr="00DC0BD7">
        <w:rPr>
          <w:rFonts w:ascii="Times New Roman" w:hAnsi="Times New Roman" w:cs="Times New Roman"/>
          <w:color w:val="auto"/>
          <w:sz w:val="24"/>
          <w:szCs w:val="24"/>
          <w:lang w:val="tr-TR"/>
        </w:rPr>
        <w:tab/>
        <w:t>Yabancı Ülkelerdeki Türk Vatandaşlarına Tebligat (Legal Huk. Der. Nisan/2015, S:148, s:135-141)</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496-</w:t>
      </w:r>
      <w:r w:rsidRPr="00DC0BD7">
        <w:rPr>
          <w:rFonts w:ascii="Times New Roman" w:hAnsi="Times New Roman" w:cs="Times New Roman"/>
          <w:color w:val="auto"/>
          <w:sz w:val="24"/>
          <w:szCs w:val="24"/>
          <w:lang w:val="tr-TR"/>
        </w:rPr>
        <w:tab/>
        <w:t>İflâs Takibine Konu Edilmemiş Olan Alacak İddiası ‘İtirazın Kaldırılması ve İflâs Talebini İçeren Dava’da İleri Sürülebilir Mi? (Legal Huk. Der. Haziran/2015, S:150, s:133-139)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497-</w:t>
      </w:r>
      <w:r w:rsidRPr="00DC0BD7">
        <w:rPr>
          <w:rFonts w:ascii="Times New Roman" w:hAnsi="Times New Roman" w:cs="Times New Roman"/>
          <w:color w:val="auto"/>
          <w:sz w:val="24"/>
          <w:szCs w:val="24"/>
          <w:lang w:val="tr-TR"/>
        </w:rPr>
        <w:tab/>
        <w:t>Şikayet Süresi “İİK. mad. 16” (Gaziantep Baro Dergisinde 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498-</w:t>
      </w:r>
      <w:r w:rsidRPr="00DC0BD7">
        <w:rPr>
          <w:rFonts w:ascii="Times New Roman" w:hAnsi="Times New Roman" w:cs="Times New Roman"/>
          <w:color w:val="auto"/>
          <w:sz w:val="24"/>
          <w:szCs w:val="24"/>
          <w:lang w:val="tr-TR"/>
        </w:rPr>
        <w:tab/>
        <w:t>İcra ve İflas Hukukunda Süreler (Gaziantep Baro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490-</w:t>
      </w:r>
      <w:r w:rsidRPr="00DC0BD7">
        <w:rPr>
          <w:rFonts w:ascii="Times New Roman" w:hAnsi="Times New Roman" w:cs="Times New Roman"/>
          <w:color w:val="auto"/>
          <w:sz w:val="24"/>
          <w:szCs w:val="24"/>
          <w:lang w:val="tr-TR"/>
        </w:rPr>
        <w:tab/>
        <w:t>İcra Mahkemelerince Borçlunun Konkordato Talebi Üzerine “Tensip Kararı” İle, Duruşma Yapılmadan, Borçlu Hakkında “Takip Yasağı”na İlişkin Bir “İhtiyati Tedbir Kararı” Verilebilir Mi? (Leges Huk. Der. Şubat/2015, S:11, s:11-22)</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500-</w:t>
      </w:r>
      <w:r w:rsidRPr="00DC0BD7">
        <w:rPr>
          <w:rFonts w:ascii="Times New Roman" w:hAnsi="Times New Roman" w:cs="Times New Roman"/>
          <w:color w:val="auto"/>
          <w:sz w:val="24"/>
          <w:szCs w:val="24"/>
          <w:lang w:val="tr-TR"/>
        </w:rPr>
        <w:tab/>
        <w:t>İİK.’nun 354. Maddesi Üzerinde Bir İnceleme (İcra Suçlarında Dava ve Cezanın Düşürülmesi) - (Tazyik Hapsi ve Disiplin Hapsine İlişkin Kararların Yerine Getirilme Süresi) (Erzincan Baro Der. Mayıs/2015, S:1, s:6-8)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501-</w:t>
      </w:r>
      <w:r w:rsidRPr="00DC0BD7">
        <w:rPr>
          <w:rFonts w:ascii="Times New Roman" w:hAnsi="Times New Roman" w:cs="Times New Roman"/>
          <w:color w:val="auto"/>
          <w:sz w:val="24"/>
          <w:szCs w:val="24"/>
          <w:lang w:val="tr-TR"/>
        </w:rPr>
        <w:tab/>
        <w:t>İcra ve İflas Dairelerinin İşlem ve Eylemlerinden Dolayı Devl</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tin Hukuki Sorumluluğu “İİK. m. 5” (ABD. S:2015/2, s:255-269)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502-</w:t>
      </w:r>
      <w:r w:rsidRPr="00DC0BD7">
        <w:rPr>
          <w:rFonts w:ascii="Times New Roman" w:hAnsi="Times New Roman" w:cs="Times New Roman"/>
          <w:color w:val="auto"/>
          <w:sz w:val="24"/>
          <w:szCs w:val="24"/>
          <w:lang w:val="tr-TR"/>
        </w:rPr>
        <w:tab/>
        <w:t>İİK.’nun 88. Maddesi Üzerinde Bir İnceleme (İzmir Barosu Der. 2016/1,s:173-205)</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503-</w:t>
      </w:r>
      <w:r w:rsidRPr="00DC0BD7">
        <w:rPr>
          <w:rFonts w:ascii="Times New Roman" w:hAnsi="Times New Roman" w:cs="Times New Roman"/>
          <w:color w:val="auto"/>
          <w:sz w:val="24"/>
          <w:szCs w:val="24"/>
          <w:lang w:val="tr-TR"/>
        </w:rPr>
        <w:tab/>
        <w:t>Açılış/Kapanış Tasdiki Bulunmayan Ticari Defterlerin ‘Delil’ Niteliği (Legal Hukuk Der. Ağustos/2015, S:152, s:187-194)</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504-</w:t>
      </w:r>
      <w:r w:rsidRPr="00DC0BD7">
        <w:rPr>
          <w:rFonts w:ascii="Times New Roman" w:hAnsi="Times New Roman" w:cs="Times New Roman"/>
          <w:color w:val="auto"/>
          <w:sz w:val="24"/>
          <w:szCs w:val="24"/>
          <w:lang w:val="tr-TR"/>
        </w:rPr>
        <w:tab/>
        <w:t>Mahkemelerce Faturaya Dayalı Olarak İhtiyati Haciz Kararı Verilebilir Mi? (Tür. Bar. Bir. Der. Ocak-Şubat/2016, S:122, s:459-472)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505-</w:t>
      </w:r>
      <w:r w:rsidRPr="00DC0BD7">
        <w:rPr>
          <w:rFonts w:ascii="Times New Roman" w:hAnsi="Times New Roman" w:cs="Times New Roman"/>
          <w:color w:val="auto"/>
          <w:sz w:val="24"/>
          <w:szCs w:val="24"/>
          <w:lang w:val="tr-TR"/>
        </w:rPr>
        <w:tab/>
        <w:t>İcra Takibi (Alacağı) Kesinleşmemiş Olan Alacaklıya Sıra Ce</w:t>
      </w:r>
      <w:r w:rsidRPr="00DC0BD7">
        <w:rPr>
          <w:rFonts w:ascii="Times New Roman" w:hAnsi="Times New Roman" w:cs="Times New Roman"/>
          <w:color w:val="auto"/>
          <w:sz w:val="24"/>
          <w:szCs w:val="24"/>
          <w:lang w:val="tr-TR"/>
        </w:rPr>
        <w:t>t</w:t>
      </w:r>
      <w:r w:rsidRPr="00DC0BD7">
        <w:rPr>
          <w:rFonts w:ascii="Times New Roman" w:hAnsi="Times New Roman" w:cs="Times New Roman"/>
          <w:color w:val="auto"/>
          <w:sz w:val="24"/>
          <w:szCs w:val="24"/>
          <w:lang w:val="tr-TR"/>
        </w:rPr>
        <w:t>velinde Yer Verilebilir Mi? (Terazi Huk. Der. Temmuz/2015, S:107, s:106-110)</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506-</w:t>
      </w:r>
      <w:r w:rsidRPr="009E18D4">
        <w:rPr>
          <w:rFonts w:ascii="Times New Roman" w:hAnsi="Times New Roman" w:cs="Times New Roman"/>
          <w:color w:val="FF0000"/>
          <w:sz w:val="24"/>
          <w:szCs w:val="24"/>
          <w:lang w:val="tr-TR"/>
        </w:rPr>
        <w:tab/>
        <w:t xml:space="preserve">Olumsuz Tespit Davasında “Hukuki Yarar” Olumsuz Tespit </w:t>
      </w:r>
      <w:r w:rsidRPr="00DC0BD7">
        <w:rPr>
          <w:rFonts w:ascii="Times New Roman" w:hAnsi="Times New Roman" w:cs="Times New Roman"/>
          <w:color w:val="auto"/>
          <w:sz w:val="24"/>
          <w:szCs w:val="24"/>
          <w:lang w:val="tr-TR"/>
        </w:rPr>
        <w:t>Davasının “Bekletici Mesele” Yapılması, Faturaların Delil N</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teliği (İzmir Barosu Der. Eylül 2015 S:3, Yıl:80, s:153-176)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507-</w:t>
      </w:r>
      <w:r w:rsidRPr="00DC0BD7">
        <w:rPr>
          <w:rFonts w:ascii="Times New Roman" w:hAnsi="Times New Roman" w:cs="Times New Roman"/>
          <w:color w:val="auto"/>
          <w:sz w:val="24"/>
          <w:szCs w:val="24"/>
          <w:lang w:val="tr-TR"/>
        </w:rPr>
        <w:tab/>
        <w:t>Tasarrufun İptali Davası ve “Muvazaa”, “Nam-ı Müstear”, “İ</w:t>
      </w:r>
      <w:r w:rsidRPr="00DC0BD7">
        <w:rPr>
          <w:rFonts w:ascii="Times New Roman" w:hAnsi="Times New Roman" w:cs="Times New Roman"/>
          <w:color w:val="auto"/>
          <w:sz w:val="24"/>
          <w:szCs w:val="24"/>
          <w:lang w:val="tr-TR"/>
        </w:rPr>
        <w:t>ş</w:t>
      </w:r>
      <w:r w:rsidRPr="00DC0BD7">
        <w:rPr>
          <w:rFonts w:ascii="Times New Roman" w:hAnsi="Times New Roman" w:cs="Times New Roman"/>
          <w:color w:val="auto"/>
          <w:sz w:val="24"/>
          <w:szCs w:val="24"/>
          <w:lang w:val="tr-TR"/>
        </w:rPr>
        <w:t>letmenin Devri”, “Kanuna Karşı Hile” ve “Perdeyi Kaldırma Teorisi” (ABD. Yıl 74, S:2016/2 s:343-403)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508-</w:t>
      </w:r>
      <w:r w:rsidRPr="00DC0BD7">
        <w:rPr>
          <w:rFonts w:ascii="Times New Roman" w:hAnsi="Times New Roman" w:cs="Times New Roman"/>
          <w:color w:val="auto"/>
          <w:sz w:val="24"/>
          <w:szCs w:val="24"/>
          <w:lang w:val="tr-TR"/>
        </w:rPr>
        <w:tab/>
        <w:t>Devlet Mallarının Haczedilmezliği (Sakarya Baro Der. Ağu</w:t>
      </w:r>
      <w:r w:rsidRPr="00DC0BD7">
        <w:rPr>
          <w:rFonts w:ascii="Times New Roman" w:hAnsi="Times New Roman" w:cs="Times New Roman"/>
          <w:color w:val="auto"/>
          <w:sz w:val="24"/>
          <w:szCs w:val="24"/>
          <w:lang w:val="tr-TR"/>
        </w:rPr>
        <w:t>s</w:t>
      </w:r>
      <w:r w:rsidRPr="00DC0BD7">
        <w:rPr>
          <w:rFonts w:ascii="Times New Roman" w:hAnsi="Times New Roman" w:cs="Times New Roman"/>
          <w:color w:val="auto"/>
          <w:sz w:val="24"/>
          <w:szCs w:val="24"/>
          <w:lang w:val="tr-TR"/>
        </w:rPr>
        <w:t>tos-Eylül/2015, s:68-73)</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509-</w:t>
      </w:r>
      <w:r w:rsidRPr="00DC0BD7">
        <w:rPr>
          <w:rFonts w:ascii="Times New Roman" w:hAnsi="Times New Roman" w:cs="Times New Roman"/>
          <w:color w:val="auto"/>
          <w:sz w:val="24"/>
          <w:szCs w:val="24"/>
          <w:lang w:val="tr-TR"/>
        </w:rPr>
        <w:tab/>
        <w:t>Nitelikleri Gereği (Tamamı) Haczedilemeyen Şeylerden ‘Banka Teminat Mektupları’</w:t>
      </w:r>
      <w:r w:rsidR="00FD28B5">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ın ve ‘Bütünleyici (Tamamlayıcı) Parç</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lar’ın Haczedilmezliği (Sakarya Baro Der. Nisan/ Mayıs/ Haz</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ran-2015, s:66-69)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510-</w:t>
      </w:r>
      <w:r w:rsidRPr="00DC0BD7">
        <w:rPr>
          <w:rFonts w:ascii="Times New Roman" w:hAnsi="Times New Roman" w:cs="Times New Roman"/>
          <w:color w:val="auto"/>
          <w:sz w:val="24"/>
          <w:szCs w:val="24"/>
          <w:lang w:val="tr-TR"/>
        </w:rPr>
        <w:tab/>
        <w:t>Belediye Mallarının Haczi (Sakarya Baro Dergisinde yayıml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nacak.)</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511-</w:t>
      </w:r>
      <w:r w:rsidRPr="00DC0BD7">
        <w:rPr>
          <w:rFonts w:ascii="Times New Roman" w:hAnsi="Times New Roman" w:cs="Times New Roman"/>
          <w:color w:val="auto"/>
          <w:sz w:val="24"/>
          <w:szCs w:val="24"/>
          <w:lang w:val="tr-TR"/>
        </w:rPr>
        <w:tab/>
        <w:t>Hacze İmtiyazlı (Takipsiz) Katılma (İİK. m. 101) (Çanakkale Baro Dergisinde yayımlanacak.)</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512-</w:t>
      </w:r>
      <w:r w:rsidRPr="00DC0BD7">
        <w:rPr>
          <w:rFonts w:ascii="Times New Roman" w:hAnsi="Times New Roman" w:cs="Times New Roman"/>
          <w:color w:val="auto"/>
          <w:sz w:val="24"/>
          <w:szCs w:val="24"/>
          <w:lang w:val="tr-TR"/>
        </w:rPr>
        <w:tab/>
        <w:t>«103 Davet Varakası» “İİK. m. 103” (Çanakkale Barosu Dergisi, S:15, 2016, s:101-104)</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513-</w:t>
      </w:r>
      <w:r w:rsidRPr="00DC0BD7">
        <w:rPr>
          <w:rFonts w:ascii="Times New Roman" w:hAnsi="Times New Roman" w:cs="Times New Roman"/>
          <w:color w:val="auto"/>
          <w:sz w:val="24"/>
          <w:szCs w:val="24"/>
          <w:lang w:val="tr-TR"/>
        </w:rPr>
        <w:tab/>
        <w:t>İcra ve İflas Dairesi Görevlilerinin Takibin Taraflarına ve Üçüncü Kişilere Vermiş Oldukları Zarardan Dolayı Devletin Hukuki Sorumluluğu (İİK. m. 5) (Noterler Birliği Huk. Der. S:2015/1, s:123-142)</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514-</w:t>
      </w:r>
      <w:r w:rsidRPr="00DC0BD7">
        <w:rPr>
          <w:rFonts w:ascii="Times New Roman" w:hAnsi="Times New Roman" w:cs="Times New Roman"/>
          <w:color w:val="auto"/>
          <w:sz w:val="24"/>
          <w:szCs w:val="24"/>
          <w:lang w:val="tr-TR"/>
        </w:rPr>
        <w:tab/>
        <w:t>Genel Haciz Yoluyla Takiplerde İtiraz Sebepleri (İİK. m. 63) (Giresun Barosu Dergisinde yayımlanacak.)</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515-</w:t>
      </w:r>
      <w:r w:rsidRPr="00DC0BD7">
        <w:rPr>
          <w:rFonts w:ascii="Times New Roman" w:hAnsi="Times New Roman" w:cs="Times New Roman"/>
          <w:color w:val="auto"/>
          <w:sz w:val="24"/>
          <w:szCs w:val="24"/>
          <w:lang w:val="tr-TR"/>
        </w:rPr>
        <w:tab/>
        <w:t>Gecikmiş İtiraz (İİK. m. 65) (Giresun Barosu Dergisinde y</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516-</w:t>
      </w:r>
      <w:r w:rsidRPr="00DC0BD7">
        <w:rPr>
          <w:rFonts w:ascii="Times New Roman" w:hAnsi="Times New Roman" w:cs="Times New Roman"/>
          <w:color w:val="auto"/>
          <w:sz w:val="24"/>
          <w:szCs w:val="24"/>
          <w:lang w:val="tr-TR"/>
        </w:rPr>
        <w:tab/>
        <w:t>Nafaka Borcunu Ödememe Suçu (İİK. mad. 344) (Giresun Baro Der. S:10, Mayıs/2015, s:40-45-Mersin Barosu Dergisi S:39, s:86-89)</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517-</w:t>
      </w:r>
      <w:r w:rsidRPr="00DC0BD7">
        <w:rPr>
          <w:rFonts w:ascii="Times New Roman" w:hAnsi="Times New Roman" w:cs="Times New Roman"/>
          <w:color w:val="auto"/>
          <w:sz w:val="24"/>
          <w:szCs w:val="24"/>
          <w:lang w:val="tr-TR"/>
        </w:rPr>
        <w:tab/>
        <w:t>Taşkın (Aşkın) Haciz (İİK. m. 85/I) (Terazi Huk.Der.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sım/2015, S:111, s:108-113)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518-</w:t>
      </w:r>
      <w:r w:rsidRPr="00DC0BD7">
        <w:rPr>
          <w:rFonts w:ascii="Times New Roman" w:hAnsi="Times New Roman" w:cs="Times New Roman"/>
          <w:color w:val="auto"/>
          <w:sz w:val="24"/>
          <w:szCs w:val="24"/>
          <w:lang w:val="tr-TR"/>
        </w:rPr>
        <w:tab/>
        <w:t>Tasarrufun İptali Davasını Açma Hakkı Kötüye Kullanılabilir Mi? Tasarrufun İptali Davasını Açma Hakkının Kötüye Kull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nılmış Olmasının Yaptırımı Nedir? (Legal Hukuk Der. Ekim 2015, S:154, s:195-215)</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519-</w:t>
      </w:r>
      <w:r w:rsidRPr="009E18D4">
        <w:rPr>
          <w:rFonts w:ascii="Times New Roman" w:hAnsi="Times New Roman" w:cs="Times New Roman"/>
          <w:color w:val="FF0000"/>
          <w:sz w:val="24"/>
          <w:szCs w:val="24"/>
          <w:lang w:val="tr-TR"/>
        </w:rPr>
        <w:tab/>
        <w:t xml:space="preserve">Kooperatif Şirketler İle Adi Şirketlerde; “Şirket” ten Ve/Veya </w:t>
      </w:r>
      <w:r w:rsidRPr="00DC0BD7">
        <w:rPr>
          <w:rFonts w:ascii="Times New Roman" w:hAnsi="Times New Roman" w:cs="Times New Roman"/>
          <w:color w:val="auto"/>
          <w:sz w:val="24"/>
          <w:szCs w:val="24"/>
          <w:lang w:val="tr-TR"/>
        </w:rPr>
        <w:t>“Şirket Ortağı”ndan Alacaklı Olan Üçüncü Kişilerin “Şirket”i Ve/Veya “Şirket Ortağı”nı Takip Hakkının Kapsamı (ABD. S</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yı:2016/1,s:525-535)</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520-</w:t>
      </w:r>
      <w:r w:rsidRPr="00DC0BD7">
        <w:rPr>
          <w:rFonts w:ascii="Times New Roman" w:hAnsi="Times New Roman" w:cs="Times New Roman"/>
          <w:color w:val="auto"/>
          <w:sz w:val="24"/>
          <w:szCs w:val="24"/>
          <w:lang w:val="tr-TR"/>
        </w:rPr>
        <w:tab/>
        <w:t>Kollektif ve Komondit Şirketlerde; “Şirket” ten Ve/Veya “Şirket Ortağı”ndan Alacaklı Olan Üçüncü Kişilerin “Şirket”i Ve/Veya “Şirket Ortağı”nı Takip Hakkının Kapsamı (İBD. Mart-Nisan/2016, Sayı:2016/2, Cilt:90, s:95-115)</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521-</w:t>
      </w:r>
      <w:r w:rsidRPr="00DC0BD7">
        <w:rPr>
          <w:rFonts w:ascii="Times New Roman" w:hAnsi="Times New Roman" w:cs="Times New Roman"/>
          <w:color w:val="auto"/>
          <w:sz w:val="24"/>
          <w:szCs w:val="24"/>
          <w:lang w:val="tr-TR"/>
        </w:rPr>
        <w:tab/>
        <w:t>Anonim ve Limited Şirketlerde; “Şirket” ten Ve/Veya “Şirket Ortağı”ndan Alacaklı Olan Üçüncü Kişilerin “Şirket”i Ve/Veya “Şirket Ortağı”nı Takip Hakkının Kapsamı (İBD.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sım-Aralık/2015, S:2015/6, s:66-83)</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522-</w:t>
      </w:r>
      <w:r w:rsidRPr="00DC0BD7">
        <w:rPr>
          <w:rFonts w:ascii="Times New Roman" w:hAnsi="Times New Roman" w:cs="Times New Roman"/>
          <w:color w:val="auto"/>
          <w:sz w:val="24"/>
          <w:szCs w:val="24"/>
          <w:lang w:val="tr-TR"/>
        </w:rPr>
        <w:tab/>
        <w:t>“İstihkak Davasının Reddi” Kararını Temyiz Eden Davacı Üçüncü Kişiden, İİK. mad. 36/I Uyarınca İstenebilecek Tem</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natın Cins ve Miktarı (Legal Hukuk Dergisi Aralık/2015 S</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yı:156, sayfa: 107-115)</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523-</w:t>
      </w:r>
      <w:r w:rsidRPr="00DC0BD7">
        <w:rPr>
          <w:rFonts w:ascii="Times New Roman" w:hAnsi="Times New Roman" w:cs="Times New Roman"/>
          <w:color w:val="auto"/>
          <w:sz w:val="24"/>
          <w:szCs w:val="24"/>
          <w:lang w:val="tr-TR"/>
        </w:rPr>
        <w:tab/>
        <w:t>“İhale ve İhalenin Feshi” Konusunda Ortaya Çıkan Sorunlar (Prof. Dr. Teoman Ergül Armağanı’nda yayımlanacak.)</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524- Borçlunun Adres Kayıt Sistemindeki (Mernis) Adresine Tebligat (Teb. K. m. 10/II) (İzmir Barosu Der</w:t>
      </w:r>
      <w:r w:rsidR="00E214C8" w:rsidRPr="00DC0BD7">
        <w:rPr>
          <w:rFonts w:ascii="Times New Roman" w:hAnsi="Times New Roman" w:cs="Times New Roman"/>
          <w:color w:val="auto"/>
          <w:sz w:val="24"/>
          <w:szCs w:val="24"/>
          <w:lang w:val="tr-TR"/>
        </w:rPr>
        <w:t>. Mayıs/2016, s:151-158)</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525-</w:t>
      </w:r>
      <w:r w:rsidRPr="00DC0BD7">
        <w:rPr>
          <w:rFonts w:ascii="Times New Roman" w:hAnsi="Times New Roman" w:cs="Times New Roman"/>
          <w:color w:val="auto"/>
          <w:sz w:val="24"/>
          <w:szCs w:val="24"/>
          <w:lang w:val="tr-TR"/>
        </w:rPr>
        <w:tab/>
        <w:t>“İhale ve İhalenin Feshi” Konusunda Uygulamada Karşılaşılan Sorunlar (Türkiye Barolar Birliği Dergisi Mart-Nisan/2016 S</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yı:123 s:489-496)</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526-</w:t>
      </w:r>
      <w:r w:rsidRPr="00DC0BD7">
        <w:rPr>
          <w:rFonts w:ascii="Times New Roman" w:hAnsi="Times New Roman" w:cs="Times New Roman"/>
          <w:color w:val="auto"/>
          <w:sz w:val="24"/>
          <w:szCs w:val="24"/>
          <w:lang w:val="tr-TR"/>
        </w:rPr>
        <w:tab/>
        <w:t>“İhale ve İhalenin Feshi” Konusunda Uygulamada Karşılaşılan Problemler (Terazi Huk. Der. Ocak 2016 Sayı:113, Cilt:11, sayfa:135-140)</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527-</w:t>
      </w:r>
      <w:r w:rsidRPr="00DC0BD7">
        <w:rPr>
          <w:rFonts w:ascii="Times New Roman" w:hAnsi="Times New Roman" w:cs="Times New Roman"/>
          <w:color w:val="auto"/>
          <w:sz w:val="24"/>
          <w:szCs w:val="24"/>
          <w:lang w:val="tr-TR"/>
        </w:rPr>
        <w:tab/>
        <w:t>“Kıymeti Süratle Düşen” veya “Muhafazası Masraflı Olan” Malların -Pazarlıkla- Satışı “İİK. mad. 113/II;119/4” (Yargı Dünyası Der</w:t>
      </w:r>
      <w:r w:rsidR="00E214C8" w:rsidRPr="00DC0BD7">
        <w:rPr>
          <w:rFonts w:ascii="Times New Roman" w:hAnsi="Times New Roman" w:cs="Times New Roman"/>
          <w:color w:val="auto"/>
          <w:sz w:val="24"/>
          <w:szCs w:val="24"/>
          <w:lang w:val="tr-TR"/>
        </w:rPr>
        <w:t>. Eylül/2016, S:249, s:23)</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528-</w:t>
      </w:r>
      <w:r w:rsidRPr="00DC0BD7">
        <w:rPr>
          <w:rFonts w:ascii="Times New Roman" w:hAnsi="Times New Roman" w:cs="Times New Roman"/>
          <w:color w:val="auto"/>
          <w:sz w:val="24"/>
          <w:szCs w:val="24"/>
          <w:lang w:val="tr-TR"/>
        </w:rPr>
        <w:tab/>
        <w:t>Belediye Mallarının Haczedilmezliği (Yargı Dünyas</w:t>
      </w:r>
      <w:r w:rsidR="00450A87" w:rsidRPr="00DC0BD7">
        <w:rPr>
          <w:rFonts w:ascii="Times New Roman" w:hAnsi="Times New Roman" w:cs="Times New Roman"/>
          <w:color w:val="auto"/>
          <w:sz w:val="24"/>
          <w:szCs w:val="24"/>
          <w:lang w:val="tr-TR"/>
        </w:rPr>
        <w:t>ı Der. Mart 2016, S:243,s:19-52)</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529-</w:t>
      </w:r>
      <w:r w:rsidRPr="00DC0BD7">
        <w:rPr>
          <w:rFonts w:ascii="Times New Roman" w:hAnsi="Times New Roman" w:cs="Times New Roman"/>
          <w:color w:val="auto"/>
          <w:sz w:val="24"/>
          <w:szCs w:val="24"/>
          <w:lang w:val="tr-TR"/>
        </w:rPr>
        <w:tab/>
        <w:t>Haksız İhtiyati Tedbir Kararından Dolayı Açılacak Tazminat Davasında Bir Yıllık Zamanaşımı Süresinin Başlangıcı “HMK m.399/(3)” (Yargı Dünyası Der. 2016/2, S:242, s:13-17)</w:t>
      </w:r>
    </w:p>
    <w:p w:rsidR="007512F5" w:rsidRPr="009E18D4" w:rsidRDefault="007512F5" w:rsidP="009E18D4">
      <w:pPr>
        <w:widowControl/>
        <w:spacing w:before="120" w:after="12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FF0000"/>
          <w:sz w:val="24"/>
          <w:szCs w:val="24"/>
          <w:lang w:val="tr-TR"/>
        </w:rPr>
        <w:lastRenderedPageBreak/>
        <w:t>528-</w:t>
      </w:r>
      <w:r w:rsidRPr="009E18D4">
        <w:rPr>
          <w:rFonts w:ascii="Times New Roman" w:hAnsi="Times New Roman" w:cs="Times New Roman"/>
          <w:color w:val="FF0000"/>
          <w:sz w:val="24"/>
          <w:szCs w:val="24"/>
          <w:lang w:val="tr-TR"/>
        </w:rPr>
        <w:tab/>
        <w:t xml:space="preserve">Belediye Mallarının Haczedilmezliği (Yargı Dünyası Der. Mart </w:t>
      </w:r>
      <w:r w:rsidRPr="009E18D4">
        <w:rPr>
          <w:rFonts w:ascii="Times New Roman" w:hAnsi="Times New Roman" w:cs="Times New Roman"/>
          <w:color w:val="000000" w:themeColor="text1"/>
          <w:sz w:val="24"/>
          <w:szCs w:val="24"/>
          <w:lang w:val="tr-TR"/>
        </w:rPr>
        <w:t>2016, S:243,s:19-52)</w:t>
      </w:r>
    </w:p>
    <w:p w:rsidR="007512F5" w:rsidRPr="009E18D4" w:rsidRDefault="007512F5" w:rsidP="009E18D4">
      <w:pPr>
        <w:widowControl/>
        <w:spacing w:before="120" w:after="120" w:line="290" w:lineRule="exact"/>
        <w:ind w:left="618" w:hanging="578"/>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529-</w:t>
      </w:r>
      <w:r w:rsidRPr="009E18D4">
        <w:rPr>
          <w:rFonts w:ascii="Times New Roman" w:hAnsi="Times New Roman" w:cs="Times New Roman"/>
          <w:color w:val="000000" w:themeColor="text1"/>
          <w:sz w:val="24"/>
          <w:szCs w:val="24"/>
          <w:lang w:val="tr-TR"/>
        </w:rPr>
        <w:tab/>
        <w:t>Haksız İhtiyati Tedbir Kararından Dolayı Açılacak Tazminat Davasında Bir Yıllık Zamanaşımı Süresinin Başlangıcı “HMK m.399/(3)” (Yargı Dünyası Der. 2016/2, S:242, s:13-17)</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000000" w:themeColor="text1"/>
          <w:sz w:val="24"/>
          <w:szCs w:val="24"/>
          <w:lang w:val="tr-TR"/>
        </w:rPr>
        <w:t>530-</w:t>
      </w:r>
      <w:r w:rsidRPr="009E18D4">
        <w:rPr>
          <w:rFonts w:ascii="Times New Roman" w:hAnsi="Times New Roman" w:cs="Times New Roman"/>
          <w:color w:val="000000" w:themeColor="text1"/>
          <w:sz w:val="24"/>
          <w:szCs w:val="24"/>
          <w:lang w:val="tr-TR"/>
        </w:rPr>
        <w:tab/>
        <w:t>Yetişmemiş Mahsüllerin Haczi (Leges Hukuk Dergisinde y</w:t>
      </w:r>
      <w:r w:rsidRPr="009E18D4">
        <w:rPr>
          <w:rFonts w:ascii="Times New Roman" w:hAnsi="Times New Roman" w:cs="Times New Roman"/>
          <w:color w:val="000000" w:themeColor="text1"/>
          <w:sz w:val="24"/>
          <w:szCs w:val="24"/>
          <w:lang w:val="tr-TR"/>
        </w:rPr>
        <w:t>a</w:t>
      </w:r>
      <w:r w:rsidRPr="009E18D4">
        <w:rPr>
          <w:rFonts w:ascii="Times New Roman" w:hAnsi="Times New Roman" w:cs="Times New Roman"/>
          <w:color w:val="000000" w:themeColor="text1"/>
          <w:sz w:val="24"/>
          <w:szCs w:val="24"/>
          <w:lang w:val="tr-TR"/>
        </w:rPr>
        <w:t>yımlanacak</w:t>
      </w:r>
      <w:r w:rsidRPr="00DC0BD7">
        <w:rPr>
          <w:rFonts w:ascii="Times New Roman" w:hAnsi="Times New Roman" w:cs="Times New Roman"/>
          <w:color w:val="auto"/>
          <w:sz w:val="24"/>
          <w:szCs w:val="24"/>
          <w:lang w:val="tr-TR"/>
        </w:rPr>
        <w:t>.)</w:t>
      </w:r>
    </w:p>
    <w:p w:rsidR="007512F5" w:rsidRPr="00DC0BD7" w:rsidRDefault="007512F5" w:rsidP="009E18D4">
      <w:pPr>
        <w:widowControl/>
        <w:spacing w:before="120" w:after="12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531-</w:t>
      </w:r>
      <w:r w:rsidRPr="00DC0BD7">
        <w:rPr>
          <w:rFonts w:ascii="Times New Roman" w:hAnsi="Times New Roman" w:cs="Times New Roman"/>
          <w:color w:val="auto"/>
          <w:sz w:val="24"/>
          <w:szCs w:val="24"/>
          <w:lang w:val="tr-TR"/>
        </w:rPr>
        <w:tab/>
        <w:t>Taşınır Mal Haczinin Doğurduğu Sonuçlar (Leges Hukuk De</w:t>
      </w:r>
      <w:r w:rsidRPr="00DC0BD7">
        <w:rPr>
          <w:rFonts w:ascii="Times New Roman" w:hAnsi="Times New Roman" w:cs="Times New Roman"/>
          <w:color w:val="auto"/>
          <w:sz w:val="24"/>
          <w:szCs w:val="24"/>
          <w:lang w:val="tr-TR"/>
        </w:rPr>
        <w:t>r</w:t>
      </w:r>
      <w:r w:rsidRPr="00DC0BD7">
        <w:rPr>
          <w:rFonts w:ascii="Times New Roman" w:hAnsi="Times New Roman" w:cs="Times New Roman"/>
          <w:color w:val="auto"/>
          <w:sz w:val="24"/>
          <w:szCs w:val="24"/>
          <w:lang w:val="tr-TR"/>
        </w:rPr>
        <w:t>gisinde yayımlanacak.)</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532-</w:t>
      </w:r>
      <w:r w:rsidRPr="00DC0BD7">
        <w:rPr>
          <w:rFonts w:ascii="Times New Roman" w:hAnsi="Times New Roman" w:cs="Times New Roman"/>
          <w:color w:val="auto"/>
          <w:sz w:val="24"/>
          <w:szCs w:val="24"/>
          <w:lang w:val="tr-TR"/>
        </w:rPr>
        <w:tab/>
        <w:t>Taşınmaz Malların Haczi (Osmaniye Barosu Dergisi, 2016/Mayıs, S:2, s: 52-60)</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533-</w:t>
      </w:r>
      <w:r w:rsidRPr="00DC0BD7">
        <w:rPr>
          <w:rFonts w:ascii="Times New Roman" w:hAnsi="Times New Roman" w:cs="Times New Roman"/>
          <w:color w:val="auto"/>
          <w:sz w:val="24"/>
          <w:szCs w:val="24"/>
          <w:lang w:val="tr-TR"/>
        </w:rPr>
        <w:tab/>
        <w:t>İstihkak Davalarında “Haciz Yapılan Üçüncü Kişiye Ait Yerde, Borçluya Ait Belge, Evrak ve Eşya Bulunması”nın Kanıt Olarak Değeri (İİK. m. .97/a) (Leges Hukuk Dergisinde yayımlanacak.)</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534-</w:t>
      </w:r>
      <w:r w:rsidRPr="00DC0BD7">
        <w:rPr>
          <w:rFonts w:ascii="Times New Roman" w:hAnsi="Times New Roman" w:cs="Times New Roman"/>
          <w:color w:val="auto"/>
          <w:sz w:val="24"/>
          <w:szCs w:val="24"/>
          <w:lang w:val="tr-TR"/>
        </w:rPr>
        <w:tab/>
        <w:t>Hacze Ayrıcalıklı (Takipsiz) Katılma (Adana Barosu Dergisinde yayımlanacak.)</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535-</w:t>
      </w:r>
      <w:r w:rsidRPr="00DC0BD7">
        <w:rPr>
          <w:rFonts w:ascii="Times New Roman" w:hAnsi="Times New Roman" w:cs="Times New Roman"/>
          <w:color w:val="auto"/>
          <w:sz w:val="24"/>
          <w:szCs w:val="24"/>
          <w:lang w:val="tr-TR"/>
        </w:rPr>
        <w:tab/>
        <w:t>Hâsılat Kirasında (TBK m.357 vd.) Temerrüt Nedeniyle Kir</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cının Tahliyesinin Düşündürdükleri (Yargı Dünyası Nisan/2016, S:244, s:25-30)</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536-</w:t>
      </w:r>
      <w:r w:rsidRPr="00DC0BD7">
        <w:rPr>
          <w:rFonts w:ascii="Times New Roman" w:hAnsi="Times New Roman" w:cs="Times New Roman"/>
          <w:color w:val="auto"/>
          <w:sz w:val="24"/>
          <w:szCs w:val="24"/>
          <w:lang w:val="tr-TR"/>
        </w:rPr>
        <w:tab/>
        <w:t>Hacze Başlama Müddeti (Mersin Barosunda yayımlanacak.)</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537-</w:t>
      </w:r>
      <w:r w:rsidRPr="00DC0BD7">
        <w:rPr>
          <w:rFonts w:ascii="Times New Roman" w:hAnsi="Times New Roman" w:cs="Times New Roman"/>
          <w:color w:val="auto"/>
          <w:sz w:val="24"/>
          <w:szCs w:val="24"/>
          <w:lang w:val="tr-TR"/>
        </w:rPr>
        <w:tab/>
        <w:t>Haciz İsteme Hak ve Süresi (Mersin Barosunda yayımlanacak.)</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538-</w:t>
      </w:r>
      <w:r w:rsidRPr="00DC0BD7">
        <w:rPr>
          <w:rFonts w:ascii="Times New Roman" w:hAnsi="Times New Roman" w:cs="Times New Roman"/>
          <w:color w:val="auto"/>
          <w:sz w:val="24"/>
          <w:szCs w:val="24"/>
          <w:lang w:val="tr-TR"/>
        </w:rPr>
        <w:tab/>
        <w:t>Haczin Yapılış Şekli ve Haczi Yapan Memurun Yetkisi (Mersin Barosu Dergisinde yayımlanacak.)</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539-</w:t>
      </w:r>
      <w:r w:rsidRPr="00DC0BD7">
        <w:rPr>
          <w:rFonts w:ascii="Times New Roman" w:hAnsi="Times New Roman" w:cs="Times New Roman"/>
          <w:color w:val="auto"/>
          <w:sz w:val="24"/>
          <w:szCs w:val="24"/>
          <w:lang w:val="tr-TR"/>
        </w:rPr>
        <w:tab/>
        <w:t>Takibe Konu Edilmiş Senedin “Hayatın Olağan Akışına Aykır</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lık” “Tefecilik Suçuna Konu Olması” Nedenleriyle İptali ( Legal Huk. Der., Temmuz 2016, S:16,C:14,s:3657-3672)</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540-</w:t>
      </w:r>
      <w:r w:rsidRPr="00DC0BD7">
        <w:rPr>
          <w:rFonts w:ascii="Times New Roman" w:hAnsi="Times New Roman" w:cs="Times New Roman"/>
          <w:color w:val="auto"/>
          <w:sz w:val="24"/>
          <w:szCs w:val="24"/>
          <w:lang w:val="tr-TR"/>
        </w:rPr>
        <w:tab/>
        <w:t>Borçlunun Bir İrade Beyanında Bulunmasına” Mahkûm Edildiği İlam “Yalnız Borçlu Tarafından Yapılabilecek Bir İş (Şey)” S</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yılarak, Bu İşi (Şeyi) Yerine Getirmekten Kaçınan Borçlunun Fiili, İİK. mad.343’e Göre Suç Teşkil Eder Mi? ( Legal Hukuk Dergisi,C:14,Mayıs/2016,S:161,s:2543-2552).</w:t>
      </w:r>
    </w:p>
    <w:p w:rsidR="007512F5" w:rsidRPr="00DC0BD7" w:rsidRDefault="007512F5" w:rsidP="009E18D4">
      <w:pPr>
        <w:widowControl/>
        <w:spacing w:before="120" w:after="12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541-</w:t>
      </w:r>
      <w:r w:rsidRPr="00DC0BD7">
        <w:rPr>
          <w:rFonts w:ascii="Times New Roman" w:hAnsi="Times New Roman" w:cs="Times New Roman"/>
          <w:color w:val="auto"/>
          <w:sz w:val="24"/>
          <w:szCs w:val="24"/>
          <w:lang w:val="tr-TR"/>
        </w:rPr>
        <w:tab/>
        <w:t>İhtiyati Hacizde Yargılama Yöntemi (İİK m.258) (Çanakkale Barosu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542-</w:t>
      </w:r>
      <w:r w:rsidRPr="009E18D4">
        <w:rPr>
          <w:rFonts w:ascii="Times New Roman" w:hAnsi="Times New Roman" w:cs="Times New Roman"/>
          <w:color w:val="FF0000"/>
          <w:sz w:val="24"/>
          <w:szCs w:val="24"/>
          <w:lang w:val="tr-TR"/>
        </w:rPr>
        <w:tab/>
        <w:t xml:space="preserve">İhtiyati Haciz Kararının Uygulanması (İİK m.261) (Çanakkale </w:t>
      </w:r>
      <w:r w:rsidRPr="00DC0BD7">
        <w:rPr>
          <w:rFonts w:ascii="Times New Roman" w:hAnsi="Times New Roman" w:cs="Times New Roman"/>
          <w:color w:val="auto"/>
          <w:sz w:val="24"/>
          <w:szCs w:val="24"/>
          <w:lang w:val="tr-TR"/>
        </w:rPr>
        <w:t>Barosu Dergisinde ve Leges Hukuk Dergisinde yayımlanacak.)</w:t>
      </w:r>
    </w:p>
    <w:p w:rsidR="007512F5" w:rsidRPr="009E18D4" w:rsidRDefault="007512F5" w:rsidP="009E18D4">
      <w:pPr>
        <w:widowControl/>
        <w:spacing w:before="100" w:after="100" w:line="290" w:lineRule="exact"/>
        <w:ind w:left="620" w:hanging="580"/>
        <w:jc w:val="both"/>
        <w:rPr>
          <w:rFonts w:ascii="Times New Roman" w:hAnsi="Times New Roman" w:cs="Times New Roman"/>
          <w:color w:val="000000" w:themeColor="text1"/>
          <w:sz w:val="24"/>
          <w:szCs w:val="24"/>
          <w:lang w:val="tr-TR"/>
        </w:rPr>
      </w:pPr>
      <w:r w:rsidRPr="00DC0BD7">
        <w:rPr>
          <w:rFonts w:ascii="Times New Roman" w:hAnsi="Times New Roman" w:cs="Times New Roman"/>
          <w:color w:val="auto"/>
          <w:sz w:val="24"/>
          <w:szCs w:val="24"/>
          <w:lang w:val="tr-TR"/>
        </w:rPr>
        <w:t>543-</w:t>
      </w:r>
      <w:r w:rsidRPr="00DC0BD7">
        <w:rPr>
          <w:rFonts w:ascii="Times New Roman" w:hAnsi="Times New Roman" w:cs="Times New Roman"/>
          <w:color w:val="auto"/>
          <w:sz w:val="24"/>
          <w:szCs w:val="24"/>
          <w:lang w:val="tr-TR"/>
        </w:rPr>
        <w:tab/>
        <w:t xml:space="preserve">İhtiyati Hacizde Görevli Mahkeme (Leges Hukuk Dergisinde </w:t>
      </w:r>
      <w:r w:rsidRPr="009E18D4">
        <w:rPr>
          <w:rFonts w:ascii="Times New Roman" w:hAnsi="Times New Roman" w:cs="Times New Roman"/>
          <w:color w:val="000000" w:themeColor="text1"/>
          <w:sz w:val="24"/>
          <w:szCs w:val="24"/>
          <w:lang w:val="tr-TR"/>
        </w:rPr>
        <w:t>yayımlanacak, Diyarbakır Barosu Dergisinde yayımlanacak)</w:t>
      </w:r>
    </w:p>
    <w:p w:rsidR="007512F5" w:rsidRPr="009E18D4" w:rsidRDefault="007512F5" w:rsidP="009E18D4">
      <w:pPr>
        <w:widowControl/>
        <w:spacing w:before="100" w:after="100" w:line="290" w:lineRule="exact"/>
        <w:ind w:left="620" w:hanging="580"/>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544-</w:t>
      </w:r>
      <w:r w:rsidRPr="009E18D4">
        <w:rPr>
          <w:rFonts w:ascii="Times New Roman" w:hAnsi="Times New Roman" w:cs="Times New Roman"/>
          <w:color w:val="000000" w:themeColor="text1"/>
          <w:sz w:val="24"/>
          <w:szCs w:val="24"/>
          <w:lang w:val="tr-TR"/>
        </w:rPr>
        <w:tab/>
        <w:t>İhtiyati Hacizde Güvence (Teminat) (İİK m.259) (Leges Hukuk Dergisinde yayımlanacak.)</w:t>
      </w:r>
    </w:p>
    <w:p w:rsidR="007512F5" w:rsidRPr="009E18D4" w:rsidRDefault="007512F5" w:rsidP="009E18D4">
      <w:pPr>
        <w:widowControl/>
        <w:spacing w:before="100" w:after="100" w:line="290" w:lineRule="exact"/>
        <w:ind w:left="620" w:hanging="580"/>
        <w:jc w:val="both"/>
        <w:rPr>
          <w:rFonts w:ascii="Times New Roman" w:hAnsi="Times New Roman" w:cs="Times New Roman"/>
          <w:color w:val="000000" w:themeColor="text1"/>
          <w:sz w:val="24"/>
          <w:szCs w:val="24"/>
          <w:lang w:val="tr-TR"/>
        </w:rPr>
      </w:pPr>
      <w:r w:rsidRPr="009E18D4">
        <w:rPr>
          <w:rFonts w:ascii="Times New Roman" w:hAnsi="Times New Roman" w:cs="Times New Roman"/>
          <w:color w:val="000000" w:themeColor="text1"/>
          <w:sz w:val="24"/>
          <w:szCs w:val="24"/>
          <w:lang w:val="tr-TR"/>
        </w:rPr>
        <w:t>545-</w:t>
      </w:r>
      <w:r w:rsidRPr="009E18D4">
        <w:rPr>
          <w:rFonts w:ascii="Times New Roman" w:hAnsi="Times New Roman" w:cs="Times New Roman"/>
          <w:color w:val="000000" w:themeColor="text1"/>
          <w:sz w:val="24"/>
          <w:szCs w:val="24"/>
          <w:lang w:val="tr-TR"/>
        </w:rPr>
        <w:tab/>
        <w:t>İhtiyati Hacizde Yetkili Mahkeme(İİK m.50;m.258) (Yargı Dünyası Dergisi Mayıs/2016, S:245, s:13-28)</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000000" w:themeColor="text1"/>
          <w:sz w:val="24"/>
          <w:szCs w:val="24"/>
          <w:lang w:val="tr-TR"/>
        </w:rPr>
        <w:t>546-</w:t>
      </w:r>
      <w:r w:rsidRPr="009E18D4">
        <w:rPr>
          <w:rFonts w:ascii="Times New Roman" w:hAnsi="Times New Roman" w:cs="Times New Roman"/>
          <w:color w:val="000000" w:themeColor="text1"/>
          <w:sz w:val="24"/>
          <w:szCs w:val="24"/>
          <w:lang w:val="tr-TR"/>
        </w:rPr>
        <w:tab/>
        <w:t>İhtiyati Kararının İçeriği (İİK m.260</w:t>
      </w:r>
      <w:r w:rsidRPr="00DC0BD7">
        <w:rPr>
          <w:rFonts w:ascii="Times New Roman" w:hAnsi="Times New Roman" w:cs="Times New Roman"/>
          <w:color w:val="auto"/>
          <w:sz w:val="24"/>
          <w:szCs w:val="24"/>
          <w:lang w:val="tr-TR"/>
        </w:rPr>
        <w:t>) ve İhtiyati Haciz Tutan</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ğının İçeriği “İİK m.262” (Yargı Dünyası Dergisi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muz/2016, S:247, s:13-23).</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547-</w:t>
      </w:r>
      <w:r w:rsidRPr="00DC0BD7">
        <w:rPr>
          <w:rFonts w:ascii="Times New Roman" w:hAnsi="Times New Roman" w:cs="Times New Roman"/>
          <w:color w:val="auto"/>
          <w:sz w:val="24"/>
          <w:szCs w:val="24"/>
          <w:lang w:val="tr-TR"/>
        </w:rPr>
        <w:tab/>
        <w:t>Bir Eşin, Diğer Eşin Onayı Olmadan “Aile Konutunu Başkasına Devredemeyeceği”ne Ya Da “Aile Konutu Üzerinde İpotek Kuramayacağı”na Dair TMK. m.194/I’deki Kısıtlama (Yasak), Cebri İcra Yolu İle (İİK. m.148 vd.) Yapılan İhaleleri (İİK.m.134) De Kapsar Mı? (TMK M.194/I) (Legal Hukuk Der.S:162,C:14, Haziran 2016,s:3089-3097)</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548-</w:t>
      </w:r>
      <w:r w:rsidRPr="00DC0BD7">
        <w:rPr>
          <w:rFonts w:ascii="Times New Roman" w:hAnsi="Times New Roman" w:cs="Times New Roman"/>
          <w:color w:val="auto"/>
          <w:sz w:val="24"/>
          <w:szCs w:val="24"/>
          <w:lang w:val="tr-TR"/>
        </w:rPr>
        <w:tab/>
        <w:t>İcra Takibinden Önce/Sonra Açılan Menfi Tespit Davalarında “İcra Takibinin Durdurulması” (İİK m.72/II,III) (Leges Hukuk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549-</w:t>
      </w:r>
      <w:r w:rsidRPr="00DC0BD7">
        <w:rPr>
          <w:rFonts w:ascii="Times New Roman" w:hAnsi="Times New Roman" w:cs="Times New Roman"/>
          <w:color w:val="auto"/>
          <w:sz w:val="24"/>
          <w:szCs w:val="24"/>
          <w:lang w:val="tr-TR"/>
        </w:rPr>
        <w:tab/>
        <w:t>Borçlunun Üçüncü Kişilerde Bulunan Mal, Hak ve Alacaklarının Haczi “İİK m.89” (Legal Hukuk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550-</w:t>
      </w:r>
      <w:r w:rsidRPr="00DC0BD7">
        <w:rPr>
          <w:rFonts w:ascii="Times New Roman" w:hAnsi="Times New Roman" w:cs="Times New Roman"/>
          <w:color w:val="auto"/>
          <w:sz w:val="24"/>
          <w:szCs w:val="24"/>
          <w:lang w:val="tr-TR"/>
        </w:rPr>
        <w:tab/>
        <w:t>Para ve Teminat Verilmesi Hakkındaki İlamların İcrası “İİK m.32-33 a” (MİHDER (Medeni Usul ve İcra İflas Hukukçuları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551-</w:t>
      </w:r>
      <w:r w:rsidRPr="00DC0BD7">
        <w:rPr>
          <w:rFonts w:ascii="Times New Roman" w:hAnsi="Times New Roman" w:cs="Times New Roman"/>
          <w:color w:val="auto"/>
          <w:sz w:val="24"/>
          <w:szCs w:val="24"/>
          <w:lang w:val="tr-TR"/>
        </w:rPr>
        <w:tab/>
        <w:t>Şikayetin Konusu (Bursa Barosu Der. Mart 2016,S:96, s.185-189)</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552-</w:t>
      </w:r>
      <w:r w:rsidRPr="00DC0BD7">
        <w:rPr>
          <w:rFonts w:ascii="Times New Roman" w:hAnsi="Times New Roman" w:cs="Times New Roman"/>
          <w:color w:val="auto"/>
          <w:sz w:val="24"/>
          <w:szCs w:val="24"/>
          <w:lang w:val="tr-TR"/>
        </w:rPr>
        <w:tab/>
        <w:t>Aynı Zamanda ‘Hemşerisi’ Olan İki Kardeşten Birisine, Sahip Olduğu Taşınmazlardan (2) Tanesini ‘Değerinin Çok Altında Bir Bedelle’ Devrettikten (Tapuda ‘Satış’ Şeklinde Gösterdikten) Sonra, Aynı Gün Öteki Kardeşe De -‘Değerinin Çok Altı</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da/Üstünde Bir Bedelle’- (4) Taşınmazını Devreden (Tapuda ‘Satış’ Şeklinde Gösteren) Borçlu Hakkında Tasarrufun İptali Davası (İİK m.278/III-2; 280/I) Açılabilir mi? (Leges Hukuk Dergisi, Ocak-Şubat-Mart, S:73-75, s:17-36)</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553-</w:t>
      </w:r>
      <w:r w:rsidRPr="009E18D4">
        <w:rPr>
          <w:rFonts w:ascii="Times New Roman" w:hAnsi="Times New Roman" w:cs="Times New Roman"/>
          <w:color w:val="FF0000"/>
          <w:sz w:val="24"/>
          <w:szCs w:val="24"/>
          <w:lang w:val="tr-TR"/>
        </w:rPr>
        <w:tab/>
        <w:t xml:space="preserve">Aynı Zamanda ‘Hemşerisi’ Olan İki Kardeşten Birisine Sahip </w:t>
      </w:r>
      <w:r w:rsidRPr="00DC0BD7">
        <w:rPr>
          <w:rFonts w:ascii="Times New Roman" w:hAnsi="Times New Roman" w:cs="Times New Roman"/>
          <w:color w:val="auto"/>
          <w:sz w:val="24"/>
          <w:szCs w:val="24"/>
          <w:lang w:val="tr-TR"/>
        </w:rPr>
        <w:t>Olduğu Taşınmazlardan (4) Tanesini –Bir Kısmını “Değerinin Çok Altında/Üstünde Bir Bedelle” Devrettikten (Tapuda ‘Satış’ Şeklinde Gösterdikten) Sonra, Aynı Gün Öteki Kardeşe de -“Değerinin Çok Altında Bir Bedelle”- Diğer (2) Taşınmazını Devreden (Tapuda ‘Satış’ Şeklinde Gösteren) Borçlu Hakkında Tasarrufun İptali Davası (İİK m.278/III-2; 280/I) Açılabilir mi? (Yargı Dünyası Dergisinde yayımlanacak.)</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554-</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Kısmen Haczedilen Haklar (İBD, Eylül/Ekim 2016, S:2016/5, s:61-94)</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555-</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Yargıtay 12. Hukuk Dairesi’nin “Borçlunun Taşınır/Taşınmaz Malları Üzerine Haciz Koyan Alacaklının -Bu Haczi Düşmeden veya Feragat Nedeni ile Düşürülmeden- Üzerindeki Haciz D</w:t>
      </w:r>
      <w:r w:rsidR="00027DD4" w:rsidRPr="00DC0BD7">
        <w:rPr>
          <w:rFonts w:ascii="Times New Roman" w:hAnsi="Times New Roman" w:cs="Times New Roman"/>
          <w:color w:val="auto"/>
          <w:sz w:val="24"/>
          <w:szCs w:val="24"/>
          <w:lang w:val="tr-TR"/>
        </w:rPr>
        <w:t>e</w:t>
      </w:r>
      <w:r w:rsidR="00027DD4" w:rsidRPr="00DC0BD7">
        <w:rPr>
          <w:rFonts w:ascii="Times New Roman" w:hAnsi="Times New Roman" w:cs="Times New Roman"/>
          <w:color w:val="auto"/>
          <w:sz w:val="24"/>
          <w:szCs w:val="24"/>
          <w:lang w:val="tr-TR"/>
        </w:rPr>
        <w:t>vam Ederken, Aynı Taşınırı/Taşınmazı Tekrar Haczettirebil</w:t>
      </w:r>
      <w:r w:rsidR="00027DD4" w:rsidRPr="00DC0BD7">
        <w:rPr>
          <w:rFonts w:ascii="Times New Roman" w:hAnsi="Times New Roman" w:cs="Times New Roman"/>
          <w:color w:val="auto"/>
          <w:sz w:val="24"/>
          <w:szCs w:val="24"/>
          <w:lang w:val="tr-TR"/>
        </w:rPr>
        <w:t>e</w:t>
      </w:r>
      <w:r w:rsidR="00027DD4" w:rsidRPr="00DC0BD7">
        <w:rPr>
          <w:rFonts w:ascii="Times New Roman" w:hAnsi="Times New Roman" w:cs="Times New Roman"/>
          <w:color w:val="auto"/>
          <w:sz w:val="24"/>
          <w:szCs w:val="24"/>
          <w:lang w:val="tr-TR"/>
        </w:rPr>
        <w:t>ceği” Konusundaki Yeni İçtihatları (Leges Hukuk Dergisinde, İstanbul Barosu Dergisinde, Türkiye Barolar Birliği Dergisinde</w:t>
      </w:r>
      <w:r w:rsidR="00A07362" w:rsidRPr="00DC0BD7">
        <w:rPr>
          <w:rFonts w:ascii="Times New Roman" w:hAnsi="Times New Roman" w:cs="Times New Roman"/>
          <w:color w:val="auto"/>
          <w:sz w:val="24"/>
          <w:szCs w:val="24"/>
          <w:lang w:val="tr-TR"/>
        </w:rPr>
        <w:t xml:space="preserve"> yayımlanacak - </w:t>
      </w:r>
      <w:r w:rsidR="00027DD4" w:rsidRPr="00DC0BD7">
        <w:rPr>
          <w:rFonts w:ascii="Times New Roman" w:hAnsi="Times New Roman" w:cs="Times New Roman"/>
          <w:color w:val="auto"/>
          <w:sz w:val="24"/>
          <w:szCs w:val="24"/>
          <w:lang w:val="tr-TR"/>
        </w:rPr>
        <w:t>İzmir Barosu Der</w:t>
      </w:r>
      <w:r w:rsidR="00E214C8" w:rsidRPr="00DC0BD7">
        <w:rPr>
          <w:rFonts w:ascii="Times New Roman" w:hAnsi="Times New Roman" w:cs="Times New Roman"/>
          <w:color w:val="auto"/>
          <w:sz w:val="24"/>
          <w:szCs w:val="24"/>
          <w:lang w:val="tr-TR"/>
        </w:rPr>
        <w:t>. Mayıs/2016, s:255-258</w:t>
      </w:r>
      <w:r w:rsidR="00027DD4" w:rsidRPr="00DC0BD7">
        <w:rPr>
          <w:rFonts w:ascii="Times New Roman" w:hAnsi="Times New Roman" w:cs="Times New Roman"/>
          <w:color w:val="auto"/>
          <w:sz w:val="24"/>
          <w:szCs w:val="24"/>
          <w:lang w:val="tr-TR"/>
        </w:rPr>
        <w:t>)</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556-</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Y</w:t>
      </w:r>
      <w:r w:rsidR="0036460B" w:rsidRPr="00DC0BD7">
        <w:rPr>
          <w:rFonts w:ascii="Times New Roman" w:hAnsi="Times New Roman" w:cs="Times New Roman"/>
          <w:color w:val="auto"/>
          <w:sz w:val="24"/>
          <w:szCs w:val="24"/>
          <w:lang w:val="tr-TR"/>
        </w:rPr>
        <w:t>argıtay</w:t>
      </w:r>
      <w:r w:rsidR="00027DD4" w:rsidRPr="00DC0BD7">
        <w:rPr>
          <w:rFonts w:ascii="Times New Roman" w:hAnsi="Times New Roman" w:cs="Times New Roman"/>
          <w:color w:val="auto"/>
          <w:sz w:val="24"/>
          <w:szCs w:val="24"/>
          <w:lang w:val="tr-TR"/>
        </w:rPr>
        <w:t xml:space="preserve"> 12. Hukuk Dairesi’nin (ve Hukuk Genel Kurulu’nun) “Şirket ortaklarının, Şirkete Karşı Üçüncü Kişi Sayılamayaca</w:t>
      </w:r>
      <w:r w:rsidR="00027DD4" w:rsidRPr="00DC0BD7">
        <w:rPr>
          <w:rFonts w:ascii="Times New Roman" w:hAnsi="Times New Roman" w:cs="Times New Roman"/>
          <w:color w:val="auto"/>
          <w:sz w:val="24"/>
          <w:szCs w:val="24"/>
          <w:lang w:val="tr-TR"/>
        </w:rPr>
        <w:t>k</w:t>
      </w:r>
      <w:r w:rsidR="00027DD4" w:rsidRPr="00DC0BD7">
        <w:rPr>
          <w:rFonts w:ascii="Times New Roman" w:hAnsi="Times New Roman" w:cs="Times New Roman"/>
          <w:color w:val="auto"/>
          <w:sz w:val="24"/>
          <w:szCs w:val="24"/>
          <w:lang w:val="tr-TR"/>
        </w:rPr>
        <w:t>ları ve Kendilerine Şirketin Borçlarından Dolayı HACİZ İ</w:t>
      </w:r>
      <w:r w:rsidR="00027DD4" w:rsidRPr="00DC0BD7">
        <w:rPr>
          <w:rFonts w:ascii="Times New Roman" w:hAnsi="Times New Roman" w:cs="Times New Roman"/>
          <w:color w:val="auto"/>
          <w:sz w:val="24"/>
          <w:szCs w:val="24"/>
          <w:lang w:val="tr-TR"/>
        </w:rPr>
        <w:t>H</w:t>
      </w:r>
      <w:r w:rsidR="00027DD4" w:rsidRPr="00DC0BD7">
        <w:rPr>
          <w:rFonts w:ascii="Times New Roman" w:hAnsi="Times New Roman" w:cs="Times New Roman"/>
          <w:color w:val="auto"/>
          <w:sz w:val="24"/>
          <w:szCs w:val="24"/>
          <w:lang w:val="tr-TR"/>
        </w:rPr>
        <w:t>BARNAMESİ (İİK. m.89) Gönderilebileceği” Konusundaki Yeni Görüşü Doğrultusundaki İçtihatları; (Leges Huk. Der’de, İBD’de, TBBD’de</w:t>
      </w:r>
      <w:r w:rsidR="00E214C8" w:rsidRPr="00DC0BD7">
        <w:rPr>
          <w:rFonts w:ascii="Times New Roman" w:hAnsi="Times New Roman" w:cs="Times New Roman"/>
          <w:color w:val="auto"/>
          <w:sz w:val="24"/>
          <w:szCs w:val="24"/>
          <w:lang w:val="tr-TR"/>
        </w:rPr>
        <w:t xml:space="preserve"> yayımlanacak - İzmir Bar. Der. Mayıs/2016, s:259-264</w:t>
      </w:r>
      <w:r w:rsidR="00027DD4" w:rsidRPr="00DC0BD7">
        <w:rPr>
          <w:rFonts w:ascii="Times New Roman" w:hAnsi="Times New Roman" w:cs="Times New Roman"/>
          <w:color w:val="auto"/>
          <w:sz w:val="24"/>
          <w:szCs w:val="24"/>
          <w:lang w:val="tr-TR"/>
        </w:rPr>
        <w:t>)</w:t>
      </w:r>
    </w:p>
    <w:p w:rsidR="007512F5" w:rsidRPr="00DC0BD7" w:rsidRDefault="007512F5" w:rsidP="009E18D4">
      <w:pPr>
        <w:widowControl/>
        <w:spacing w:before="100" w:after="100" w:line="290" w:lineRule="exact"/>
        <w:ind w:left="618" w:hanging="578"/>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557-</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Yargıtay 17. Hukuk Dairesi’nin “Kıdem Tazminatı”, “İhbar Tazminatı” ve “Diğer Sosyal Haklar”a Dayalı Olarak Açılan ‘Tasarrufun İptali Davaları’nda, Bu Alacakların Doğum Tarih</w:t>
      </w:r>
      <w:r w:rsidR="00027DD4" w:rsidRPr="00DC0BD7">
        <w:rPr>
          <w:rFonts w:ascii="Times New Roman" w:hAnsi="Times New Roman" w:cs="Times New Roman"/>
          <w:color w:val="auto"/>
          <w:sz w:val="24"/>
          <w:szCs w:val="24"/>
          <w:lang w:val="tr-TR"/>
        </w:rPr>
        <w:t>i</w:t>
      </w:r>
      <w:r w:rsidR="00027DD4" w:rsidRPr="00DC0BD7">
        <w:rPr>
          <w:rFonts w:ascii="Times New Roman" w:hAnsi="Times New Roman" w:cs="Times New Roman"/>
          <w:color w:val="auto"/>
          <w:sz w:val="24"/>
          <w:szCs w:val="24"/>
          <w:lang w:val="tr-TR"/>
        </w:rPr>
        <w:t>nin ‘İş Akdinin Feshedildiği Tarih’ Değil ‘İşe Giriş Tarihi’ O</w:t>
      </w:r>
      <w:r w:rsidR="00027DD4" w:rsidRPr="00DC0BD7">
        <w:rPr>
          <w:rFonts w:ascii="Times New Roman" w:hAnsi="Times New Roman" w:cs="Times New Roman"/>
          <w:color w:val="auto"/>
          <w:sz w:val="24"/>
          <w:szCs w:val="24"/>
          <w:lang w:val="tr-TR"/>
        </w:rPr>
        <w:t>l</w:t>
      </w:r>
      <w:r w:rsidR="00027DD4" w:rsidRPr="00DC0BD7">
        <w:rPr>
          <w:rFonts w:ascii="Times New Roman" w:hAnsi="Times New Roman" w:cs="Times New Roman"/>
          <w:color w:val="auto"/>
          <w:sz w:val="24"/>
          <w:szCs w:val="24"/>
          <w:lang w:val="tr-TR"/>
        </w:rPr>
        <w:t>duğuna Dair Yeni İçtihatlarının (Görüşünü</w:t>
      </w:r>
      <w:r w:rsidR="00E214C8" w:rsidRPr="00DC0BD7">
        <w:rPr>
          <w:rFonts w:ascii="Times New Roman" w:hAnsi="Times New Roman" w:cs="Times New Roman"/>
          <w:color w:val="auto"/>
          <w:sz w:val="24"/>
          <w:szCs w:val="24"/>
          <w:lang w:val="tr-TR"/>
        </w:rPr>
        <w:t>n) Düşündürdükleri (</w:t>
      </w:r>
      <w:r w:rsidR="00027DD4" w:rsidRPr="00DC0BD7">
        <w:rPr>
          <w:rFonts w:ascii="Times New Roman" w:hAnsi="Times New Roman" w:cs="Times New Roman"/>
          <w:color w:val="auto"/>
          <w:sz w:val="24"/>
          <w:szCs w:val="24"/>
          <w:lang w:val="tr-TR"/>
        </w:rPr>
        <w:t>İzmir Barosu Der</w:t>
      </w:r>
      <w:r w:rsidR="00E214C8" w:rsidRPr="00DC0BD7">
        <w:rPr>
          <w:rFonts w:ascii="Times New Roman" w:hAnsi="Times New Roman" w:cs="Times New Roman"/>
          <w:color w:val="auto"/>
          <w:sz w:val="24"/>
          <w:szCs w:val="24"/>
          <w:lang w:val="tr-TR"/>
        </w:rPr>
        <w:t>. Mayıs/2016, s:264-270</w:t>
      </w:r>
      <w:r w:rsidR="00027DD4" w:rsidRPr="00DC0BD7">
        <w:rPr>
          <w:rFonts w:ascii="Times New Roman" w:hAnsi="Times New Roman" w:cs="Times New Roman"/>
          <w:color w:val="auto"/>
          <w:sz w:val="24"/>
          <w:szCs w:val="24"/>
          <w:lang w:val="tr-TR"/>
        </w:rPr>
        <w:t>)</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558-</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İtirazın İptali Davası (Leges Hukuk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559-</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Kambiyo Senetlerine Dayalı Takiplerde “Borca İtiraz”, “İmzaya İtiraz” ve “İleri Tarihli Çek” Kavramlarının İçeriği (Legal Hukuk Dergisi, Ekim, 2016, S:166, C:14, s:5603-5620)</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560-</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İflasın Ertelenmesi (ABD’de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561-</w:t>
      </w:r>
      <w:r w:rsidRPr="009E18D4">
        <w:rPr>
          <w:rFonts w:ascii="Times New Roman" w:hAnsi="Times New Roman" w:cs="Times New Roman"/>
          <w:color w:val="FF0000"/>
          <w:sz w:val="24"/>
          <w:szCs w:val="24"/>
          <w:lang w:val="tr-TR"/>
        </w:rPr>
        <w:tab/>
      </w:r>
      <w:r w:rsidR="00027DD4" w:rsidRPr="009E18D4">
        <w:rPr>
          <w:rFonts w:ascii="Times New Roman" w:hAnsi="Times New Roman" w:cs="Times New Roman"/>
          <w:color w:val="FF0000"/>
          <w:sz w:val="24"/>
          <w:szCs w:val="24"/>
          <w:lang w:val="tr-TR"/>
        </w:rPr>
        <w:t xml:space="preserve">Borçlu, “Haczedilen Malın/Malların Kendisine Değil, Üçüncü </w:t>
      </w:r>
      <w:r w:rsidR="00027DD4" w:rsidRPr="00DC0BD7">
        <w:rPr>
          <w:rFonts w:ascii="Times New Roman" w:hAnsi="Times New Roman" w:cs="Times New Roman"/>
          <w:color w:val="auto"/>
          <w:sz w:val="24"/>
          <w:szCs w:val="24"/>
          <w:lang w:val="tr-TR"/>
        </w:rPr>
        <w:t>Bir Kişiye Ait Olduğunu” Belirterek “Hazedilmezlik İddiası”nda Bulunabilir Mi? (ABD’de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562-</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“Elektronik Posta Verileri”nin “Yazılı Delil” ya da “Delil Ba</w:t>
      </w:r>
      <w:r w:rsidR="00027DD4" w:rsidRPr="00DC0BD7">
        <w:rPr>
          <w:rFonts w:ascii="Times New Roman" w:hAnsi="Times New Roman" w:cs="Times New Roman"/>
          <w:color w:val="auto"/>
          <w:sz w:val="24"/>
          <w:szCs w:val="24"/>
          <w:lang w:val="tr-TR"/>
        </w:rPr>
        <w:t>ş</w:t>
      </w:r>
      <w:r w:rsidR="00027DD4" w:rsidRPr="00DC0BD7">
        <w:rPr>
          <w:rFonts w:ascii="Times New Roman" w:hAnsi="Times New Roman" w:cs="Times New Roman"/>
          <w:color w:val="auto"/>
          <w:sz w:val="24"/>
          <w:szCs w:val="24"/>
          <w:lang w:val="tr-TR"/>
        </w:rPr>
        <w:t>langıcı” Olarak Senedin “Teminat Senedi” Olup Olmadığının İspatındaki Rolü (Terazi Hukuk Dergisinde yayımlanacak)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563-</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Tasarrufun İptali Davası (</w:t>
      </w:r>
      <w:r w:rsidR="00027DD4" w:rsidRPr="00DC0BD7">
        <w:rPr>
          <w:rFonts w:ascii="Times New Roman" w:hAnsi="Times New Roman" w:cs="Times New Roman"/>
          <w:color w:val="auto"/>
          <w:sz w:val="24"/>
          <w:szCs w:val="24"/>
          <w:rtl/>
          <w:lang w:val="tr-TR" w:bidi="ar-YE"/>
        </w:rPr>
        <w:t>İİ</w:t>
      </w:r>
      <w:r w:rsidR="00027DD4" w:rsidRPr="00DC0BD7">
        <w:rPr>
          <w:rFonts w:ascii="Times New Roman" w:hAnsi="Times New Roman" w:cs="Times New Roman"/>
          <w:color w:val="auto"/>
          <w:sz w:val="24"/>
          <w:szCs w:val="24"/>
          <w:lang w:val="tr-TR" w:bidi="ar-YE"/>
        </w:rPr>
        <w:t>K. m. 27</w:t>
      </w:r>
      <w:r w:rsidR="00027DD4" w:rsidRPr="00DC0BD7">
        <w:rPr>
          <w:rFonts w:ascii="Times New Roman" w:hAnsi="Times New Roman" w:cs="Times New Roman"/>
          <w:color w:val="auto"/>
          <w:sz w:val="24"/>
          <w:szCs w:val="24"/>
          <w:rtl/>
          <w:lang w:val="tr-TR" w:bidi="ar-YE"/>
        </w:rPr>
        <w:t xml:space="preserve">7 </w:t>
      </w:r>
      <w:r w:rsidR="00027DD4" w:rsidRPr="00DC0BD7">
        <w:rPr>
          <w:rFonts w:ascii="Times New Roman" w:hAnsi="Times New Roman" w:cs="Times New Roman"/>
          <w:color w:val="auto"/>
          <w:sz w:val="24"/>
          <w:szCs w:val="24"/>
          <w:lang w:val="tr-TR" w:bidi="ar-YE"/>
        </w:rPr>
        <w:t>vd</w:t>
      </w:r>
      <w:r w:rsidR="00027DD4" w:rsidRPr="00DC0BD7">
        <w:rPr>
          <w:rFonts w:ascii="Times New Roman" w:hAnsi="Times New Roman" w:cs="Times New Roman"/>
          <w:color w:val="auto"/>
          <w:sz w:val="24"/>
          <w:szCs w:val="24"/>
          <w:rtl/>
          <w:lang w:val="tr-TR" w:bidi="ar-YE"/>
        </w:rPr>
        <w:t xml:space="preserve">.) </w:t>
      </w:r>
      <w:r w:rsidR="00027DD4" w:rsidRPr="00DC0BD7">
        <w:rPr>
          <w:rFonts w:ascii="Times New Roman" w:hAnsi="Times New Roman" w:cs="Times New Roman"/>
          <w:color w:val="auto"/>
          <w:sz w:val="24"/>
          <w:szCs w:val="24"/>
          <w:lang w:val="tr-TR"/>
        </w:rPr>
        <w:t>ve İtirazın İptali D</w:t>
      </w:r>
      <w:r w:rsidR="00027DD4" w:rsidRPr="00DC0BD7">
        <w:rPr>
          <w:rFonts w:ascii="Times New Roman" w:hAnsi="Times New Roman" w:cs="Times New Roman"/>
          <w:color w:val="auto"/>
          <w:sz w:val="24"/>
          <w:szCs w:val="24"/>
          <w:lang w:val="tr-TR"/>
        </w:rPr>
        <w:t>a</w:t>
      </w:r>
      <w:r w:rsidR="00027DD4" w:rsidRPr="00DC0BD7">
        <w:rPr>
          <w:rFonts w:ascii="Times New Roman" w:hAnsi="Times New Roman" w:cs="Times New Roman"/>
          <w:color w:val="auto"/>
          <w:sz w:val="24"/>
          <w:szCs w:val="24"/>
          <w:lang w:val="tr-TR"/>
        </w:rPr>
        <w:t>vası (İİK. m. 67) Sırasında Konulan “İhtiyati Haciz” Ne Zaman ve Nasıl Kesin Hacze Dönüşür? (Legal Hukuk Dergisinde y</w:t>
      </w:r>
      <w:r w:rsidR="00027DD4" w:rsidRPr="00DC0BD7">
        <w:rPr>
          <w:rFonts w:ascii="Times New Roman" w:hAnsi="Times New Roman" w:cs="Times New Roman"/>
          <w:color w:val="auto"/>
          <w:sz w:val="24"/>
          <w:szCs w:val="24"/>
          <w:lang w:val="tr-TR"/>
        </w:rPr>
        <w:t>a</w:t>
      </w:r>
      <w:r w:rsidR="00027DD4" w:rsidRPr="00DC0BD7">
        <w:rPr>
          <w:rFonts w:ascii="Times New Roman" w:hAnsi="Times New Roman" w:cs="Times New Roman"/>
          <w:color w:val="auto"/>
          <w:sz w:val="24"/>
          <w:szCs w:val="24"/>
          <w:lang w:val="tr-TR"/>
        </w:rPr>
        <w:t>yımlanacak)</w:t>
      </w:r>
    </w:p>
    <w:p w:rsidR="007512F5"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564-</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Borçlunun Tasarrufun İptali Davasına Konu Olabilecek “Al</w:t>
      </w:r>
      <w:r w:rsidR="00027DD4" w:rsidRPr="00DC0BD7">
        <w:rPr>
          <w:rFonts w:ascii="Times New Roman" w:hAnsi="Times New Roman" w:cs="Times New Roman"/>
          <w:color w:val="auto"/>
          <w:sz w:val="24"/>
          <w:szCs w:val="24"/>
          <w:lang w:val="tr-TR"/>
        </w:rPr>
        <w:t>a</w:t>
      </w:r>
      <w:r w:rsidR="00027DD4" w:rsidRPr="00DC0BD7">
        <w:rPr>
          <w:rFonts w:ascii="Times New Roman" w:hAnsi="Times New Roman" w:cs="Times New Roman"/>
          <w:color w:val="auto"/>
          <w:sz w:val="24"/>
          <w:szCs w:val="24"/>
          <w:lang w:val="tr-TR"/>
        </w:rPr>
        <w:t>cağın Temliki” Tasarrufları (“Borçlunun Yaptığı Tüm Alacağın Temliki İşlemleri” İçin Mi Yoksa Sadece “Borçlunun Muvazaalı Olarak Yaptığı (Bedelsiz, Karşılıksız Olan) Alacağın Temliki İşlemleri” İçin Mi Tasarrufun İptali Davası Açılabileceği? (L</w:t>
      </w:r>
      <w:r w:rsidR="00027DD4" w:rsidRPr="00DC0BD7">
        <w:rPr>
          <w:rFonts w:ascii="Times New Roman" w:hAnsi="Times New Roman" w:cs="Times New Roman"/>
          <w:color w:val="auto"/>
          <w:sz w:val="24"/>
          <w:szCs w:val="24"/>
          <w:lang w:val="tr-TR"/>
        </w:rPr>
        <w:t>e</w:t>
      </w:r>
      <w:r w:rsidR="00027DD4" w:rsidRPr="00DC0BD7">
        <w:rPr>
          <w:rFonts w:ascii="Times New Roman" w:hAnsi="Times New Roman" w:cs="Times New Roman"/>
          <w:color w:val="auto"/>
          <w:sz w:val="24"/>
          <w:szCs w:val="24"/>
          <w:lang w:val="tr-TR"/>
        </w:rPr>
        <w:t>gal Hukuk Dergisinde yayımlanacak)</w:t>
      </w:r>
    </w:p>
    <w:p w:rsidR="00E214C8"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565-</w:t>
      </w:r>
      <w:r w:rsidRPr="00DC0BD7">
        <w:rPr>
          <w:rFonts w:ascii="Times New Roman" w:hAnsi="Times New Roman" w:cs="Times New Roman"/>
          <w:color w:val="auto"/>
          <w:sz w:val="24"/>
          <w:szCs w:val="24"/>
          <w:lang w:val="tr-TR"/>
        </w:rPr>
        <w:tab/>
      </w:r>
      <w:r w:rsidR="00027DD4" w:rsidRPr="00DC0BD7">
        <w:rPr>
          <w:rFonts w:ascii="Times New Roman" w:hAnsi="Times New Roman" w:cs="Times New Roman"/>
          <w:color w:val="auto"/>
          <w:sz w:val="24"/>
          <w:szCs w:val="24"/>
          <w:lang w:val="tr-TR"/>
        </w:rPr>
        <w:t>Senet Lehtarı Tarafından, Zamanaşımına Uğramış Bir Bono Hakkında, Keşideciye Karşı “Temel Borç İlişkisine” Dayanıl</w:t>
      </w:r>
      <w:r w:rsidR="00027DD4" w:rsidRPr="00DC0BD7">
        <w:rPr>
          <w:rFonts w:ascii="Times New Roman" w:hAnsi="Times New Roman" w:cs="Times New Roman"/>
          <w:color w:val="auto"/>
          <w:sz w:val="24"/>
          <w:szCs w:val="24"/>
          <w:lang w:val="tr-TR"/>
        </w:rPr>
        <w:t>a</w:t>
      </w:r>
      <w:r w:rsidR="00027DD4" w:rsidRPr="00DC0BD7">
        <w:rPr>
          <w:rFonts w:ascii="Times New Roman" w:hAnsi="Times New Roman" w:cs="Times New Roman"/>
          <w:color w:val="auto"/>
          <w:sz w:val="24"/>
          <w:szCs w:val="24"/>
          <w:lang w:val="tr-TR"/>
        </w:rPr>
        <w:t>rak “İtirazın İptali Davası” Açılabilir mi ? (Legal Hukuk Derg</w:t>
      </w:r>
      <w:r w:rsidR="00027DD4" w:rsidRPr="00DC0BD7">
        <w:rPr>
          <w:rFonts w:ascii="Times New Roman" w:hAnsi="Times New Roman" w:cs="Times New Roman"/>
          <w:color w:val="auto"/>
          <w:sz w:val="24"/>
          <w:szCs w:val="24"/>
          <w:lang w:val="tr-TR"/>
        </w:rPr>
        <w:t>i</w:t>
      </w:r>
      <w:r w:rsidR="00027DD4" w:rsidRPr="00DC0BD7">
        <w:rPr>
          <w:rFonts w:ascii="Times New Roman" w:hAnsi="Times New Roman" w:cs="Times New Roman"/>
          <w:color w:val="auto"/>
          <w:sz w:val="24"/>
          <w:szCs w:val="24"/>
          <w:lang w:val="tr-TR"/>
        </w:rPr>
        <w:t>sinde yayımlanacak)</w:t>
      </w:r>
    </w:p>
    <w:p w:rsidR="00E214C8" w:rsidRPr="00DC0BD7" w:rsidRDefault="007512F5"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566-</w:t>
      </w:r>
      <w:r w:rsidRPr="00DC0BD7">
        <w:rPr>
          <w:rFonts w:ascii="Times New Roman" w:hAnsi="Times New Roman" w:cs="Times New Roman"/>
          <w:color w:val="auto"/>
          <w:sz w:val="24"/>
          <w:szCs w:val="24"/>
          <w:lang w:val="tr-TR"/>
        </w:rPr>
        <w:tab/>
      </w:r>
      <w:r w:rsidR="00E214C8" w:rsidRPr="00DC0BD7">
        <w:rPr>
          <w:rFonts w:ascii="Times New Roman" w:hAnsi="Times New Roman" w:cs="Times New Roman"/>
          <w:color w:val="auto"/>
          <w:sz w:val="24"/>
          <w:szCs w:val="24"/>
          <w:lang w:val="tr-TR"/>
        </w:rPr>
        <w:t>Alacak Miktarı -Yazı İle- “Yabancı Para” Olarak Yazılmış/İfade Edilmiş Olan Bir Kambiyo Senedinin, Alacak Miktarını Matbu Olarak Belirten Ön Yüzündeki “TL”, “…Türk Lirası” Kelim</w:t>
      </w:r>
      <w:r w:rsidR="00E214C8" w:rsidRPr="00DC0BD7">
        <w:rPr>
          <w:rFonts w:ascii="Times New Roman" w:hAnsi="Times New Roman" w:cs="Times New Roman"/>
          <w:color w:val="auto"/>
          <w:sz w:val="24"/>
          <w:szCs w:val="24"/>
          <w:lang w:val="tr-TR"/>
        </w:rPr>
        <w:t>e</w:t>
      </w:r>
      <w:r w:rsidR="00E214C8" w:rsidRPr="00DC0BD7">
        <w:rPr>
          <w:rFonts w:ascii="Times New Roman" w:hAnsi="Times New Roman" w:cs="Times New Roman"/>
          <w:color w:val="auto"/>
          <w:sz w:val="24"/>
          <w:szCs w:val="24"/>
          <w:lang w:val="tr-TR"/>
        </w:rPr>
        <w:t>lerinin Sadece Çizilmiş Olması Yeterli Midir Yoksa Ayrıca Bu Çizilmenin Keşideci Tarafından İmza (Paraf) Edilmiş Olması Da (HMK.m.207) Zorunlu Mudur ? (İstanbul Barosu Dergisinde yayımlanacak)</w:t>
      </w:r>
    </w:p>
    <w:p w:rsidR="001159CE" w:rsidRPr="00DC0BD7" w:rsidRDefault="001159CE"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w:t>
      </w:r>
      <w:r w:rsidR="00450A87" w:rsidRPr="00DC0BD7">
        <w:rPr>
          <w:rFonts w:ascii="Times New Roman" w:hAnsi="Times New Roman" w:cs="Times New Roman"/>
          <w:color w:val="auto"/>
          <w:sz w:val="24"/>
          <w:szCs w:val="24"/>
          <w:lang w:val="tr-TR"/>
        </w:rPr>
        <w:t>7</w:t>
      </w:r>
      <w:r w:rsidRPr="00DC0BD7">
        <w:rPr>
          <w:rFonts w:ascii="Times New Roman" w:hAnsi="Times New Roman" w:cs="Times New Roman"/>
          <w:color w:val="auto"/>
          <w:sz w:val="24"/>
          <w:szCs w:val="24"/>
          <w:lang w:val="tr-TR"/>
        </w:rPr>
        <w:t>- Menfi Tespit Davalarında “Takibin Durdurulması” İçin Borçlu Tarafından Yatırılan Teminat İşlevi (Türkiye Barolar Birliği Dergisinde yayımlanacak)</w:t>
      </w:r>
    </w:p>
    <w:p w:rsidR="001159CE" w:rsidRPr="00DC0BD7" w:rsidRDefault="00450A87" w:rsidP="009E18D4">
      <w:pPr>
        <w:widowControl/>
        <w:spacing w:before="100" w:after="100" w:line="290" w:lineRule="exact"/>
        <w:ind w:left="620" w:hanging="58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568</w:t>
      </w:r>
      <w:r w:rsidR="001159CE" w:rsidRPr="00DC0BD7">
        <w:rPr>
          <w:rFonts w:ascii="Times New Roman" w:hAnsi="Times New Roman" w:cs="Times New Roman"/>
          <w:color w:val="auto"/>
          <w:sz w:val="24"/>
          <w:szCs w:val="24"/>
          <w:lang w:val="tr-TR"/>
        </w:rPr>
        <w:t>- Tasarrufun İptali Davalarında “Tasarrufun İptaline Karar Veri</w:t>
      </w:r>
      <w:r w:rsidR="001159CE" w:rsidRPr="00DC0BD7">
        <w:rPr>
          <w:rFonts w:ascii="Times New Roman" w:hAnsi="Times New Roman" w:cs="Times New Roman"/>
          <w:color w:val="auto"/>
          <w:sz w:val="24"/>
          <w:szCs w:val="24"/>
          <w:lang w:val="tr-TR"/>
        </w:rPr>
        <w:t>l</w:t>
      </w:r>
      <w:r w:rsidR="001159CE" w:rsidRPr="00DC0BD7">
        <w:rPr>
          <w:rFonts w:ascii="Times New Roman" w:hAnsi="Times New Roman" w:cs="Times New Roman"/>
          <w:color w:val="auto"/>
          <w:sz w:val="24"/>
          <w:szCs w:val="24"/>
          <w:lang w:val="tr-TR"/>
        </w:rPr>
        <w:t>mesi” Konusunda Ortaya Çıkan Bazı Sorunlar (Türkiye Barolar Birliği Dergisinde yayımlanacak)</w:t>
      </w:r>
    </w:p>
    <w:p w:rsidR="001159CE" w:rsidRPr="00DC0BD7" w:rsidRDefault="001159CE" w:rsidP="001159CE">
      <w:pPr>
        <w:widowControl/>
        <w:spacing w:before="80" w:after="80" w:line="280" w:lineRule="exact"/>
        <w:ind w:left="620" w:hanging="580"/>
        <w:jc w:val="both"/>
        <w:rPr>
          <w:rFonts w:ascii="Times New Roman" w:hAnsi="Times New Roman" w:cs="Times New Roman"/>
          <w:color w:val="auto"/>
          <w:sz w:val="24"/>
          <w:szCs w:val="24"/>
          <w:lang w:val="tr-TR"/>
        </w:rPr>
        <w:sectPr w:rsidR="001159CE" w:rsidRPr="00DC0BD7" w:rsidSect="00B227FD">
          <w:headerReference w:type="even" r:id="rId18"/>
          <w:headerReference w:type="default" r:id="rId19"/>
          <w:pgSz w:w="9072" w:h="13608" w:code="237"/>
          <w:pgMar w:top="1021" w:right="1134" w:bottom="1021" w:left="1134" w:header="567" w:footer="567" w:gutter="0"/>
          <w:cols w:space="708"/>
          <w:noEndnote/>
          <w:titlePg/>
        </w:sectPr>
      </w:pPr>
    </w:p>
    <w:p w:rsidR="007512F5" w:rsidRPr="00DC0BD7" w:rsidRDefault="007512F5" w:rsidP="007512F5">
      <w:pPr>
        <w:widowControl/>
        <w:spacing w:before="80" w:after="80" w:line="280" w:lineRule="exact"/>
        <w:jc w:val="both"/>
        <w:rPr>
          <w:rFonts w:ascii="Times New Roman" w:hAnsi="Times New Roman" w:cs="Times New Roman"/>
          <w:color w:val="auto"/>
          <w:sz w:val="24"/>
          <w:szCs w:val="24"/>
          <w:lang w:val="tr-TR"/>
        </w:rPr>
      </w:pPr>
    </w:p>
    <w:p w:rsidR="007512F5" w:rsidRPr="009E18D4" w:rsidRDefault="007512F5" w:rsidP="007512F5">
      <w:pPr>
        <w:widowControl/>
        <w:spacing w:before="80" w:after="80" w:line="280" w:lineRule="exact"/>
        <w:jc w:val="center"/>
        <w:rPr>
          <w:rFonts w:ascii="Times New Roman" w:hAnsi="Times New Roman" w:cs="Times New Roman"/>
          <w:b/>
          <w:bCs/>
          <w:color w:val="FF0000"/>
          <w:sz w:val="24"/>
          <w:szCs w:val="24"/>
          <w:lang w:val="tr-TR"/>
        </w:rPr>
      </w:pPr>
      <w:r w:rsidRPr="009E18D4">
        <w:rPr>
          <w:rFonts w:ascii="Times New Roman" w:hAnsi="Times New Roman" w:cs="Times New Roman"/>
          <w:b/>
          <w:bCs/>
          <w:color w:val="FF0000"/>
          <w:sz w:val="24"/>
          <w:szCs w:val="24"/>
          <w:lang w:val="tr-TR"/>
        </w:rPr>
        <w:t>Av. TALİH UYAR’IN ESERLERİ</w:t>
      </w:r>
    </w:p>
    <w:p w:rsidR="007512F5" w:rsidRPr="00DC0BD7" w:rsidRDefault="007512F5" w:rsidP="007512F5">
      <w:pPr>
        <w:widowControl/>
        <w:spacing w:before="80" w:after="80" w:line="280" w:lineRule="exact"/>
        <w:jc w:val="center"/>
        <w:rPr>
          <w:rFonts w:ascii="Times New Roman" w:hAnsi="Times New Roman" w:cs="Times New Roman"/>
          <w:b/>
          <w:bCs/>
          <w:color w:val="auto"/>
          <w:sz w:val="24"/>
          <w:szCs w:val="24"/>
          <w:lang w:val="tr-TR"/>
        </w:rPr>
      </w:pP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Uygulamalı İcra ve İflâs Hukuku</w:t>
      </w:r>
      <w:r w:rsidRPr="00DC0BD7">
        <w:rPr>
          <w:rFonts w:ascii="Times New Roman" w:hAnsi="Times New Roman" w:cs="Times New Roman"/>
          <w:color w:val="auto"/>
          <w:sz w:val="24"/>
          <w:szCs w:val="24"/>
          <w:lang w:val="tr-TR"/>
        </w:rPr>
        <w:t xml:space="preserve"> (1. Bası; VIII + 1076 sayfa, Ocak/1986 yılında yayımlanmıştır, 2. Bası; 1571 sayfa, 2 cilt, K</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sım/1993 yılında yayımlanmıştır.)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Hukukunda Olumsuz Tespit ve Geri Alma Davaları</w:t>
      </w:r>
      <w:r w:rsidRPr="00DC0BD7">
        <w:rPr>
          <w:rFonts w:ascii="Times New Roman" w:hAnsi="Times New Roman" w:cs="Times New Roman"/>
          <w:color w:val="auto"/>
          <w:sz w:val="24"/>
          <w:szCs w:val="24"/>
          <w:lang w:val="tr-TR"/>
        </w:rPr>
        <w:t xml:space="preserve"> (1. Bası; 208 sayfa, Temmuz/1981 yılında yayımlanmıştır. 3. Bası; XVI + 2340 sayfa, 2 cilt, Ocak/1993 yılında yayımlanmıştır. 4. Bası; XVI + 1072 sayfa, Ocak/2015 yılında yayımlanmıştır.)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İcra Hukukunda İstihkak Davaları </w:t>
      </w:r>
      <w:r w:rsidRPr="00DC0BD7">
        <w:rPr>
          <w:rFonts w:ascii="Times New Roman" w:hAnsi="Times New Roman" w:cs="Times New Roman"/>
          <w:color w:val="auto"/>
          <w:sz w:val="24"/>
          <w:szCs w:val="24"/>
          <w:lang w:val="tr-TR"/>
        </w:rPr>
        <w:t>(1. Bası: 240 sayfa, Ağu</w:t>
      </w:r>
      <w:r w:rsidRPr="00DC0BD7">
        <w:rPr>
          <w:rFonts w:ascii="Times New Roman" w:hAnsi="Times New Roman" w:cs="Times New Roman"/>
          <w:color w:val="auto"/>
          <w:sz w:val="24"/>
          <w:szCs w:val="24"/>
          <w:lang w:val="tr-TR"/>
        </w:rPr>
        <w:t>s</w:t>
      </w:r>
      <w:r w:rsidRPr="00DC0BD7">
        <w:rPr>
          <w:rFonts w:ascii="Times New Roman" w:hAnsi="Times New Roman" w:cs="Times New Roman"/>
          <w:color w:val="auto"/>
          <w:sz w:val="24"/>
          <w:szCs w:val="24"/>
          <w:lang w:val="tr-TR"/>
        </w:rPr>
        <w:t>tos/1981 yılında yayımlanmıştır, 2. Bası; X + 611 sayfa,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muz/1985 yılında yayımlanmıştır. 3. Bası; 1248 sayfa, Mart/1994 yılında yayımlanmıştır.)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4.</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İcra Hukukunda Tahliye </w:t>
      </w:r>
      <w:r w:rsidRPr="00DC0BD7">
        <w:rPr>
          <w:rFonts w:ascii="Times New Roman" w:hAnsi="Times New Roman" w:cs="Times New Roman"/>
          <w:color w:val="auto"/>
          <w:sz w:val="24"/>
          <w:szCs w:val="24"/>
          <w:lang w:val="tr-TR"/>
        </w:rPr>
        <w:t>(1. Bası; 432 sayfa, Ekim/1981 yılında yayımlanmıştır, 2. Bası; X + 941 sayfa, Mart/1987 yılında yayı</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5.</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ve İflâs Hukukunda Suç Sayılan Fiiller</w:t>
      </w:r>
      <w:r w:rsidRPr="00DC0BD7">
        <w:rPr>
          <w:rFonts w:ascii="Times New Roman" w:hAnsi="Times New Roman" w:cs="Times New Roman"/>
          <w:color w:val="auto"/>
          <w:sz w:val="24"/>
          <w:szCs w:val="24"/>
          <w:lang w:val="tr-TR"/>
        </w:rPr>
        <w:t xml:space="preserve"> (İcra-İflâs Suçları) (VIII + 836 sayfa, Ekim/1987 yılında yayımlanmıştır.)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6.</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İcra Hukukunda İhale ve İhalenin Bozulması </w:t>
      </w:r>
      <w:r w:rsidRPr="00DC0BD7">
        <w:rPr>
          <w:rFonts w:ascii="Times New Roman" w:hAnsi="Times New Roman" w:cs="Times New Roman"/>
          <w:color w:val="auto"/>
          <w:sz w:val="24"/>
          <w:szCs w:val="24"/>
          <w:lang w:val="tr-TR"/>
        </w:rPr>
        <w:t>(1. Bası; 469 sayfa, Mart/1982 yılında yayımlanmıştır, 2. Bası; XVI + 1232 sayfa, Mayıs/1988 yılında, 3. Bası; 2 cilt, XVI + 2798 sayfa, Ocak/2002 yılında yayımlanmıştır.)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7.</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İcra Hukukunda Kambiyo Senetleri </w:t>
      </w:r>
      <w:r w:rsidRPr="00DC0BD7">
        <w:rPr>
          <w:rFonts w:ascii="Times New Roman" w:hAnsi="Times New Roman" w:cs="Times New Roman"/>
          <w:color w:val="auto"/>
          <w:sz w:val="24"/>
          <w:szCs w:val="24"/>
          <w:lang w:val="tr-TR"/>
        </w:rPr>
        <w:t>(1. Bası; VIII + 693 sayfa, Haziran/1982 yılında yayımlanmıştır, 2. Bası; XII + 1587 sayfa Nisan/1989 yılında yayımlanmıştır, 3. bası; XVI + 2664 sayfa, Nisan/2001 yılında yayımlanmıştır, 4. Bası; XVI + 1068 sayfa, Mayıs/2013 yılında yayımlanmıştır.)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8.</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Hukukunda Haciz</w:t>
      </w:r>
      <w:r w:rsidRPr="00DC0BD7">
        <w:rPr>
          <w:rFonts w:ascii="Times New Roman" w:hAnsi="Times New Roman" w:cs="Times New Roman"/>
          <w:color w:val="auto"/>
          <w:sz w:val="24"/>
          <w:szCs w:val="24"/>
          <w:lang w:val="tr-TR"/>
        </w:rPr>
        <w:t xml:space="preserve"> (1. Bası; VIII + 695 sayfa. Şubat/1983 yılında yayımlanmıştır, 2. Bası; XVI + 998 sayfa, Nisan/1990 y</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lında 3. Bası; XVIII + 1390 sayfa, Şubat/2016 yılında yayımla</w:t>
      </w:r>
      <w:r w:rsidRPr="00DC0BD7">
        <w:rPr>
          <w:rFonts w:ascii="Times New Roman" w:hAnsi="Times New Roman" w:cs="Times New Roman"/>
          <w:color w:val="auto"/>
          <w:sz w:val="24"/>
          <w:szCs w:val="24"/>
          <w:lang w:val="tr-TR"/>
        </w:rPr>
        <w:t>n</w:t>
      </w:r>
      <w:r w:rsidRPr="00DC0BD7">
        <w:rPr>
          <w:rFonts w:ascii="Times New Roman" w:hAnsi="Times New Roman" w:cs="Times New Roman"/>
          <w:color w:val="auto"/>
          <w:sz w:val="24"/>
          <w:szCs w:val="24"/>
          <w:lang w:val="tr-TR"/>
        </w:rPr>
        <w:t>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9.</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Hukukunda İtiraz (</w:t>
      </w:r>
      <w:r w:rsidRPr="00DC0BD7">
        <w:rPr>
          <w:rFonts w:ascii="Times New Roman" w:hAnsi="Times New Roman" w:cs="Times New Roman"/>
          <w:color w:val="auto"/>
          <w:sz w:val="24"/>
          <w:szCs w:val="24"/>
          <w:lang w:val="tr-TR"/>
        </w:rPr>
        <w:t>1. Bası; VIII + 388 sayfa, Nisan/1983 yılında yayınlanmıştır, 2. Bası; VIII + 1103 sayfa, Ekim/1990 y</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lında yayımlanmıştır.)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10.</w:t>
      </w:r>
      <w:r w:rsidRPr="009E18D4">
        <w:rPr>
          <w:rFonts w:ascii="Times New Roman" w:hAnsi="Times New Roman" w:cs="Times New Roman"/>
          <w:color w:val="FF0000"/>
          <w:sz w:val="24"/>
          <w:szCs w:val="24"/>
          <w:lang w:val="tr-TR"/>
        </w:rPr>
        <w:tab/>
      </w:r>
      <w:r w:rsidRPr="009E18D4">
        <w:rPr>
          <w:rFonts w:ascii="Times New Roman" w:hAnsi="Times New Roman" w:cs="Times New Roman"/>
          <w:b/>
          <w:bCs/>
          <w:color w:val="FF0000"/>
          <w:sz w:val="24"/>
          <w:szCs w:val="24"/>
          <w:lang w:val="tr-TR"/>
        </w:rPr>
        <w:t xml:space="preserve">İcra Hukukunda Şikayet </w:t>
      </w:r>
      <w:r w:rsidRPr="009E18D4">
        <w:rPr>
          <w:rFonts w:ascii="Times New Roman" w:hAnsi="Times New Roman" w:cs="Times New Roman"/>
          <w:color w:val="FF0000"/>
          <w:sz w:val="24"/>
          <w:szCs w:val="24"/>
          <w:lang w:val="tr-TR"/>
        </w:rPr>
        <w:t xml:space="preserve">(1. Bası; VIII + 160 sayfa, Nisan/1983 </w:t>
      </w:r>
      <w:r w:rsidRPr="00DC0BD7">
        <w:rPr>
          <w:rFonts w:ascii="Times New Roman" w:hAnsi="Times New Roman" w:cs="Times New Roman"/>
          <w:color w:val="auto"/>
          <w:sz w:val="24"/>
          <w:szCs w:val="24"/>
          <w:lang w:val="tr-TR"/>
        </w:rPr>
        <w:t>yılında yayımlanmıştır, 2. Bası; VIII + 815 sayfa, Ocak/1991 y</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lında yayımlanmıştır.)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İcra Hukukunda İlamlı Takipler </w:t>
      </w:r>
      <w:r w:rsidRPr="00DC0BD7">
        <w:rPr>
          <w:rFonts w:ascii="Times New Roman" w:hAnsi="Times New Roman" w:cs="Times New Roman"/>
          <w:color w:val="auto"/>
          <w:sz w:val="24"/>
          <w:szCs w:val="24"/>
          <w:lang w:val="tr-TR"/>
        </w:rPr>
        <w:t>(1. Bası; VIII + 355 sayfa. H</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ziran/l 983 yılında yayımlanmıştır, 2. Bası; VIII + 664 sayfa, N</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san/1991 yılında yayımlanmıştır.)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12.</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İcra Hukukunda Yetki - Görev ve Yargılama Usulü </w:t>
      </w:r>
      <w:r w:rsidRPr="00DC0BD7">
        <w:rPr>
          <w:rFonts w:ascii="Times New Roman" w:hAnsi="Times New Roman" w:cs="Times New Roman"/>
          <w:color w:val="auto"/>
          <w:sz w:val="24"/>
          <w:szCs w:val="24"/>
          <w:lang w:val="tr-TR"/>
        </w:rPr>
        <w:t>(1. Bası; VII + 400 sayfa, Eylül/1983 yılında yayımlanmıştır, 2. Bası; VIII + 1056 sayfa, Eylül/1991 yılında yayımlanmıştır.)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ve İflâs Hukukunda Tasarrufun İptali Davaları</w:t>
      </w:r>
      <w:r w:rsidRPr="00DC0BD7">
        <w:rPr>
          <w:rFonts w:ascii="Times New Roman" w:hAnsi="Times New Roman" w:cs="Times New Roman"/>
          <w:color w:val="auto"/>
          <w:sz w:val="24"/>
          <w:szCs w:val="24"/>
          <w:lang w:val="tr-TR"/>
        </w:rPr>
        <w:t xml:space="preserve"> (1. Bası; VIII + 192 sayfa, Mart/1984 yılında yayımlanmıştır, 2. Bası; VIII + 400 sayfa, Ocak/1992 yılında yayımlanmıştır, 3. Bası; 1383 sayfa, Mayıs/2008 yılında yayımlanmıştır. 4. Bası; 2 cilt, 2492 sayfa, 2011 yılında yayımlanmıştır.)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14.</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İcra Hukukunda Rehnin Paraya Çevrilmesi </w:t>
      </w:r>
      <w:r w:rsidRPr="00DC0BD7">
        <w:rPr>
          <w:rFonts w:ascii="Times New Roman" w:hAnsi="Times New Roman" w:cs="Times New Roman"/>
          <w:color w:val="auto"/>
          <w:sz w:val="24"/>
          <w:szCs w:val="24"/>
          <w:lang w:val="tr-TR"/>
        </w:rPr>
        <w:t>(1. Bası; VIII + 346 sayfa, Mart/1984 yılında yayımlanmıştır, 2. bası; VIII + 688 sayfa, Şubat/1992 yılında yayımlanmıştır.)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15.</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Gerekçeli - Notlu, İçtihatlı İcra ve İfl</w:t>
      </w:r>
      <w:r w:rsidRPr="00DC0BD7">
        <w:rPr>
          <w:rFonts w:ascii="Times New Roman" w:hAnsi="Times New Roman" w:cs="Times New Roman"/>
          <w:color w:val="auto"/>
          <w:sz w:val="24"/>
          <w:szCs w:val="24"/>
          <w:lang w:val="tr-TR"/>
        </w:rPr>
        <w:t>â</w:t>
      </w:r>
      <w:r w:rsidRPr="00DC0BD7">
        <w:rPr>
          <w:rFonts w:ascii="Times New Roman" w:hAnsi="Times New Roman" w:cs="Times New Roman"/>
          <w:b/>
          <w:bCs/>
          <w:color w:val="auto"/>
          <w:sz w:val="24"/>
          <w:szCs w:val="24"/>
          <w:lang w:val="tr-TR"/>
        </w:rPr>
        <w:t>s Kanunu</w:t>
      </w:r>
      <w:r w:rsidRPr="00DC0BD7">
        <w:rPr>
          <w:rFonts w:ascii="Times New Roman" w:hAnsi="Times New Roman" w:cs="Times New Roman"/>
          <w:color w:val="auto"/>
          <w:sz w:val="24"/>
          <w:szCs w:val="24"/>
          <w:lang w:val="tr-TR"/>
        </w:rPr>
        <w:t xml:space="preserve"> (7 Cilt, 10.249 sayfa, 1. Basısı 1996/1997, 2. Basısı 1998/1999 yıllarında yayı</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16.</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Gerekçeli - İçtihatlı İcra ve İfl</w:t>
      </w:r>
      <w:r w:rsidRPr="00DC0BD7">
        <w:rPr>
          <w:rFonts w:ascii="Times New Roman" w:hAnsi="Times New Roman" w:cs="Times New Roman"/>
          <w:color w:val="auto"/>
          <w:sz w:val="24"/>
          <w:szCs w:val="24"/>
          <w:lang w:val="tr-TR"/>
        </w:rPr>
        <w:t>â</w:t>
      </w:r>
      <w:r w:rsidRPr="00DC0BD7">
        <w:rPr>
          <w:rFonts w:ascii="Times New Roman" w:hAnsi="Times New Roman" w:cs="Times New Roman"/>
          <w:b/>
          <w:bCs/>
          <w:color w:val="auto"/>
          <w:sz w:val="24"/>
          <w:szCs w:val="24"/>
          <w:lang w:val="tr-TR"/>
        </w:rPr>
        <w:t>s Kanunu Şerhi</w:t>
      </w:r>
      <w:r w:rsidRPr="00DC0BD7">
        <w:rPr>
          <w:rFonts w:ascii="Times New Roman" w:hAnsi="Times New Roman" w:cs="Times New Roman"/>
          <w:color w:val="auto"/>
          <w:sz w:val="24"/>
          <w:szCs w:val="24"/>
          <w:lang w:val="tr-TR"/>
        </w:rPr>
        <w:t xml:space="preserve"> (1. Bası; 3 cilt, 3126 sayfa, 1973/1975 yıllarında yayımlanmıştır; (sekiz misli g</w:t>
      </w:r>
      <w:r w:rsidRPr="00DC0BD7">
        <w:rPr>
          <w:rFonts w:ascii="Times New Roman" w:hAnsi="Times New Roman" w:cs="Times New Roman"/>
          <w:color w:val="auto"/>
          <w:sz w:val="24"/>
          <w:szCs w:val="24"/>
          <w:lang w:val="tr-TR"/>
        </w:rPr>
        <w:t>e</w:t>
      </w:r>
      <w:r w:rsidRPr="00DC0BD7">
        <w:rPr>
          <w:rFonts w:ascii="Times New Roman" w:hAnsi="Times New Roman" w:cs="Times New Roman"/>
          <w:color w:val="auto"/>
          <w:sz w:val="24"/>
          <w:szCs w:val="24"/>
          <w:lang w:val="tr-TR"/>
        </w:rPr>
        <w:t>nişletilmiş) 2. Bası, 13 cilt “1. cildi; Haziran/2004, 2. cildi; E</w:t>
      </w:r>
      <w:r w:rsidRPr="00DC0BD7">
        <w:rPr>
          <w:rFonts w:ascii="Times New Roman" w:hAnsi="Times New Roman" w:cs="Times New Roman"/>
          <w:color w:val="auto"/>
          <w:sz w:val="24"/>
          <w:szCs w:val="24"/>
          <w:lang w:val="tr-TR"/>
        </w:rPr>
        <w:t>y</w:t>
      </w:r>
      <w:r w:rsidRPr="00DC0BD7">
        <w:rPr>
          <w:rFonts w:ascii="Times New Roman" w:hAnsi="Times New Roman" w:cs="Times New Roman"/>
          <w:color w:val="auto"/>
          <w:sz w:val="24"/>
          <w:szCs w:val="24"/>
          <w:lang w:val="tr-TR"/>
        </w:rPr>
        <w:t>lül/2004, 3. cildi; Mayıs/2005, 4. cildi; Ekim/2005, 5. cildi; Haz</w:t>
      </w:r>
      <w:r w:rsidRPr="00DC0BD7">
        <w:rPr>
          <w:rFonts w:ascii="Times New Roman" w:hAnsi="Times New Roman" w:cs="Times New Roman"/>
          <w:color w:val="auto"/>
          <w:sz w:val="24"/>
          <w:szCs w:val="24"/>
          <w:lang w:val="tr-TR"/>
        </w:rPr>
        <w:t>i</w:t>
      </w:r>
      <w:r w:rsidRPr="00DC0BD7">
        <w:rPr>
          <w:rFonts w:ascii="Times New Roman" w:hAnsi="Times New Roman" w:cs="Times New Roman"/>
          <w:color w:val="auto"/>
          <w:sz w:val="24"/>
          <w:szCs w:val="24"/>
          <w:lang w:val="tr-TR"/>
        </w:rPr>
        <w:t>ran/2006, 6. cildi; Eylül/2006, 7. cildi; Ocak/2007, 8. cildi; Te</w:t>
      </w:r>
      <w:r w:rsidRPr="00DC0BD7">
        <w:rPr>
          <w:rFonts w:ascii="Times New Roman" w:hAnsi="Times New Roman" w:cs="Times New Roman"/>
          <w:color w:val="auto"/>
          <w:sz w:val="24"/>
          <w:szCs w:val="24"/>
          <w:lang w:val="tr-TR"/>
        </w:rPr>
        <w:t>m</w:t>
      </w:r>
      <w:r w:rsidRPr="00DC0BD7">
        <w:rPr>
          <w:rFonts w:ascii="Times New Roman" w:hAnsi="Times New Roman" w:cs="Times New Roman"/>
          <w:color w:val="auto"/>
          <w:sz w:val="24"/>
          <w:szCs w:val="24"/>
          <w:lang w:val="tr-TR"/>
        </w:rPr>
        <w:t>muz/2007, 9. cildi; Ocak/2008, 10. cildi; Ocak/2009, 11. cildi; Mayıs/2009, 12. cildi; Ekim/2009 ve 13. cildi; Mayıs/2010 yıll</w:t>
      </w:r>
      <w:r w:rsidRPr="00DC0BD7">
        <w:rPr>
          <w:rFonts w:ascii="Times New Roman" w:hAnsi="Times New Roman" w:cs="Times New Roman"/>
          <w:color w:val="auto"/>
          <w:sz w:val="24"/>
          <w:szCs w:val="24"/>
          <w:lang w:val="tr-TR"/>
        </w:rPr>
        <w:t>a</w:t>
      </w:r>
      <w:r w:rsidRPr="00DC0BD7">
        <w:rPr>
          <w:rFonts w:ascii="Times New Roman" w:hAnsi="Times New Roman" w:cs="Times New Roman"/>
          <w:color w:val="auto"/>
          <w:sz w:val="24"/>
          <w:szCs w:val="24"/>
          <w:lang w:val="tr-TR"/>
        </w:rPr>
        <w:t>rında yayımlanmıştır.”</w:t>
      </w:r>
    </w:p>
    <w:p w:rsidR="007512F5" w:rsidRPr="00DC0BD7" w:rsidRDefault="007512F5" w:rsidP="007512F5">
      <w:pPr>
        <w:widowControl/>
        <w:tabs>
          <w:tab w:val="left" w:pos="397"/>
        </w:tabs>
        <w:spacing w:before="100" w:after="10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17.</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ve İflâs Kanunu Şerhi “El Kitabı”</w:t>
      </w:r>
      <w:r w:rsidRPr="00DC0BD7">
        <w:rPr>
          <w:rFonts w:ascii="Times New Roman" w:hAnsi="Times New Roman" w:cs="Times New Roman"/>
          <w:color w:val="auto"/>
          <w:sz w:val="24"/>
          <w:szCs w:val="24"/>
          <w:lang w:val="tr-TR"/>
        </w:rPr>
        <w:t xml:space="preserve"> (1. nci Bası; 2 cilt; 3634 sayfa, Eylül/2010 yılında yayımlanmıştır; 2. Bası, 2 Cilt, LXXII + 3678 sayfa, Ekim/2012 yılında yayımlanmıştır; 3. Bası, 3 Cilt, CLXVIII + 5376 sayfa, Temmuz/2014 yılında yayımlanmıştır.</w:t>
      </w:r>
    </w:p>
    <w:p w:rsidR="007512F5" w:rsidRPr="00DC0BD7" w:rsidRDefault="007512F5" w:rsidP="007512F5">
      <w:pPr>
        <w:widowControl/>
        <w:tabs>
          <w:tab w:val="left" w:pos="397"/>
        </w:tabs>
        <w:spacing w:before="80" w:after="80" w:line="280" w:lineRule="exact"/>
        <w:ind w:left="397" w:hanging="397"/>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(Yeni) Gerekçeli-İçtihatlı Türk Medeni Kanunu</w:t>
      </w:r>
      <w:r w:rsidRPr="00DC0BD7">
        <w:rPr>
          <w:rFonts w:ascii="Times New Roman" w:hAnsi="Times New Roman" w:cs="Times New Roman"/>
          <w:color w:val="auto"/>
          <w:sz w:val="24"/>
          <w:szCs w:val="24"/>
          <w:lang w:val="tr-TR"/>
        </w:rPr>
        <w:t xml:space="preserve"> (18 Cilt, 16 Cildi 2002/2003 yıllarında 17, ve 18. Ciltleri ise; Nisan/2006 y</w:t>
      </w:r>
      <w:r w:rsidRPr="00DC0BD7">
        <w:rPr>
          <w:rFonts w:ascii="Times New Roman" w:hAnsi="Times New Roman" w:cs="Times New Roman"/>
          <w:color w:val="auto"/>
          <w:sz w:val="24"/>
          <w:szCs w:val="24"/>
          <w:lang w:val="tr-TR"/>
        </w:rPr>
        <w:t>ı</w:t>
      </w:r>
      <w:r w:rsidRPr="00DC0BD7">
        <w:rPr>
          <w:rFonts w:ascii="Times New Roman" w:hAnsi="Times New Roman" w:cs="Times New Roman"/>
          <w:color w:val="auto"/>
          <w:sz w:val="24"/>
          <w:szCs w:val="24"/>
          <w:lang w:val="tr-TR"/>
        </w:rPr>
        <w:t>lında yayımlanmıştır.):</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“Genel Gerekçeler” ve “Başlangıç Hükümleri” (MK. 1-7), Cilt: I (992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9E18D4">
        <w:rPr>
          <w:rFonts w:ascii="Times New Roman" w:hAnsi="Times New Roman" w:cs="Times New Roman"/>
          <w:color w:val="FF0000"/>
          <w:sz w:val="24"/>
          <w:szCs w:val="24"/>
          <w:lang w:val="tr-TR"/>
        </w:rPr>
        <w:lastRenderedPageBreak/>
        <w:tab/>
        <w:t>−</w:t>
      </w:r>
      <w:r w:rsidRPr="009E18D4">
        <w:rPr>
          <w:rFonts w:ascii="Times New Roman" w:hAnsi="Times New Roman" w:cs="Times New Roman"/>
          <w:color w:val="FF0000"/>
          <w:sz w:val="24"/>
          <w:szCs w:val="24"/>
          <w:lang w:val="tr-TR"/>
        </w:rPr>
        <w:tab/>
        <w:t xml:space="preserve">“Genel Gerekçeler” ve “Başlangıç Hükümleri” (MK. 1-7) Cilt: </w:t>
      </w:r>
      <w:r w:rsidRPr="00DC0BD7">
        <w:rPr>
          <w:rFonts w:ascii="Times New Roman" w:hAnsi="Times New Roman" w:cs="Times New Roman"/>
          <w:color w:val="auto"/>
          <w:sz w:val="24"/>
          <w:szCs w:val="24"/>
          <w:lang w:val="tr-TR"/>
        </w:rPr>
        <w:t>II (996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“Kişiler Hukuku” (MK. 8-117), Cilt: 1(1132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“Kişiler Hukuku” (MK. 8-117), Cilt: II (1024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“Aile Hukuku” (MK. 118-494), Cilt: I (1120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“Aile Hukuku” (MK. 118-494), Cilt: II (1104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“Aile Hukuku” (MK. 118-494), Cilt: III (1134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“Aile Hukuku” (MK. 118-494), Cilt IV (1104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“Miras Hukuku” (MK. 495-682), Cilt: I (1120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“Miras Hukuku” (MK. 495-682), Cilt: II (1120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“Miras Hukuku” (MK. 495-682), Cilt: III (1102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“Eşya Hukuku” (MK. 683-1030), Cilt: I (1216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“Eşya Hukuku” (MK. 683-1030), Cilt: II (1200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“Eşya Hukuku” (MK. 683-1030), Cilt: II! (1200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“Eşya Hukuku” (MK. 683-1030), Cilt: IV (1200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“Eşya Hukuku” (MK. 683-1030), Cilt: V (1248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Gerekçeli - İçtihatlı Türk Medeni Kanunu (MK. 1-517), Cilt: I (1632 sayfa)</w:t>
      </w:r>
    </w:p>
    <w:p w:rsidR="007512F5" w:rsidRPr="00DC0BD7" w:rsidRDefault="007512F5" w:rsidP="007512F5">
      <w:pPr>
        <w:widowControl/>
        <w:tabs>
          <w:tab w:val="left" w:pos="426"/>
          <w:tab w:val="left" w:pos="709"/>
        </w:tabs>
        <w:spacing w:before="80" w:after="80" w:line="280" w:lineRule="exact"/>
        <w:ind w:left="709" w:hanging="709"/>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w:t>
      </w:r>
      <w:r w:rsidRPr="00DC0BD7">
        <w:rPr>
          <w:rFonts w:ascii="Times New Roman" w:hAnsi="Times New Roman" w:cs="Times New Roman"/>
          <w:color w:val="auto"/>
          <w:sz w:val="24"/>
          <w:szCs w:val="24"/>
          <w:lang w:val="tr-TR"/>
        </w:rPr>
        <w:tab/>
        <w:t>Gerekçeli - İçtihatlı Türk Medeni Kanunu (MK. 518-1030), Cilt: II (1656 sayfa)</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19.</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ve İflâs Hukukuna İlişkin Hukukî Mütalâalar</w:t>
      </w:r>
      <w:r w:rsidRPr="00DC0BD7">
        <w:rPr>
          <w:rFonts w:ascii="Times New Roman" w:hAnsi="Times New Roman" w:cs="Times New Roman"/>
          <w:color w:val="auto"/>
          <w:sz w:val="24"/>
          <w:szCs w:val="24"/>
          <w:lang w:val="tr-TR"/>
        </w:rPr>
        <w:t xml:space="preserve"> (VIII + 1136 sayfa, Ocak/2014 yılında yayımlanmıştır).</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20.</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ve İflâs Kanunu Şerhi»</w:t>
      </w:r>
      <w:r w:rsidRPr="00DC0BD7">
        <w:rPr>
          <w:rFonts w:ascii="Times New Roman" w:hAnsi="Times New Roman" w:cs="Times New Roman"/>
          <w:color w:val="auto"/>
          <w:sz w:val="24"/>
          <w:szCs w:val="24"/>
          <w:lang w:val="tr-TR"/>
        </w:rPr>
        <w:t xml:space="preserve"> (3. Baskı, 3 cilt, CLXVIII + 5376 sayfa, Eylül/2014 yılında yayımlanmıştır).</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21.</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İcra Hukukunda Haciz</w:t>
      </w:r>
      <w:r w:rsidRPr="00DC0BD7">
        <w:rPr>
          <w:rFonts w:ascii="Times New Roman" w:hAnsi="Times New Roman" w:cs="Times New Roman"/>
          <w:color w:val="auto"/>
          <w:sz w:val="24"/>
          <w:szCs w:val="24"/>
          <w:lang w:val="tr-TR"/>
        </w:rPr>
        <w:t xml:space="preserve"> (3. Baskı, VIII + 1390 sayfa, Şubat/2016 yılında yayımlanmıştır.)</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22.</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Türk Medeni Kanunu </w:t>
      </w:r>
      <w:r w:rsidRPr="00DC0BD7">
        <w:rPr>
          <w:rFonts w:ascii="Times New Roman" w:hAnsi="Times New Roman" w:cs="Times New Roman"/>
          <w:color w:val="auto"/>
          <w:sz w:val="24"/>
          <w:szCs w:val="24"/>
          <w:lang w:val="tr-TR"/>
        </w:rPr>
        <w:t>«</w:t>
      </w:r>
      <w:r w:rsidRPr="00DC0BD7">
        <w:rPr>
          <w:rFonts w:ascii="Times New Roman" w:hAnsi="Times New Roman" w:cs="Times New Roman"/>
          <w:b/>
          <w:bCs/>
          <w:color w:val="auto"/>
          <w:sz w:val="24"/>
          <w:szCs w:val="24"/>
          <w:lang w:val="tr-TR"/>
        </w:rPr>
        <w:t>Başlangıç Hükümleri</w:t>
      </w:r>
      <w:r w:rsidRPr="00DC0BD7">
        <w:rPr>
          <w:rFonts w:ascii="Times New Roman" w:hAnsi="Times New Roman" w:cs="Times New Roman"/>
          <w:color w:val="auto"/>
          <w:sz w:val="24"/>
          <w:szCs w:val="24"/>
          <w:lang w:val="tr-TR"/>
        </w:rPr>
        <w:t>»</w:t>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(X+ 910 sayfa, Mart/2016 yılında yayımlanmıştır.)</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23.</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Türk Medeni Kanunu </w:t>
      </w:r>
      <w:r w:rsidRPr="00DC0BD7">
        <w:rPr>
          <w:rFonts w:ascii="Times New Roman" w:hAnsi="Times New Roman" w:cs="Times New Roman"/>
          <w:color w:val="auto"/>
          <w:sz w:val="24"/>
          <w:szCs w:val="24"/>
          <w:lang w:val="tr-TR"/>
        </w:rPr>
        <w:t>«</w:t>
      </w:r>
      <w:r w:rsidRPr="00DC0BD7">
        <w:rPr>
          <w:rFonts w:ascii="Times New Roman" w:hAnsi="Times New Roman" w:cs="Times New Roman"/>
          <w:b/>
          <w:bCs/>
          <w:color w:val="auto"/>
          <w:sz w:val="24"/>
          <w:szCs w:val="24"/>
          <w:lang w:val="tr-TR"/>
        </w:rPr>
        <w:t>Kişiler Hukuku</w:t>
      </w:r>
      <w:r w:rsidRPr="00DC0BD7">
        <w:rPr>
          <w:rFonts w:ascii="Times New Roman" w:hAnsi="Times New Roman" w:cs="Times New Roman"/>
          <w:color w:val="auto"/>
          <w:sz w:val="24"/>
          <w:szCs w:val="24"/>
          <w:lang w:val="tr-TR"/>
        </w:rPr>
        <w:t>»</w:t>
      </w:r>
      <w:r w:rsidRPr="00DC0BD7">
        <w:rPr>
          <w:rFonts w:ascii="Times New Roman" w:hAnsi="Times New Roman" w:cs="Times New Roman"/>
          <w:b/>
          <w:bCs/>
          <w:color w:val="auto"/>
          <w:sz w:val="24"/>
          <w:szCs w:val="24"/>
          <w:lang w:val="tr-TR"/>
        </w:rPr>
        <w:t xml:space="preserve"> </w:t>
      </w:r>
      <w:r w:rsidRPr="00DC0BD7">
        <w:rPr>
          <w:rFonts w:ascii="Times New Roman" w:hAnsi="Times New Roman" w:cs="Times New Roman"/>
          <w:color w:val="auto"/>
          <w:sz w:val="24"/>
          <w:szCs w:val="24"/>
          <w:lang w:val="tr-TR"/>
        </w:rPr>
        <w:t>(X+ 1310 sayfa, Mart/2016 yılında yayımlanmıştır.)</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24.</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Türk Medeni Kanunu </w:t>
      </w:r>
      <w:r w:rsidRPr="00DC0BD7">
        <w:rPr>
          <w:rFonts w:ascii="Times New Roman" w:hAnsi="Times New Roman" w:cs="Times New Roman"/>
          <w:color w:val="auto"/>
          <w:sz w:val="24"/>
          <w:szCs w:val="24"/>
          <w:lang w:val="tr-TR"/>
        </w:rPr>
        <w:t>«</w:t>
      </w:r>
      <w:r w:rsidRPr="00DC0BD7">
        <w:rPr>
          <w:rFonts w:ascii="Times New Roman" w:hAnsi="Times New Roman" w:cs="Times New Roman"/>
          <w:b/>
          <w:bCs/>
          <w:color w:val="auto"/>
          <w:sz w:val="24"/>
          <w:szCs w:val="24"/>
          <w:lang w:val="tr-TR"/>
        </w:rPr>
        <w:t>Aile Hukuku</w:t>
      </w:r>
      <w:r w:rsidRPr="00DC0BD7">
        <w:rPr>
          <w:rFonts w:ascii="Times New Roman" w:hAnsi="Times New Roman" w:cs="Times New Roman"/>
          <w:color w:val="auto"/>
          <w:sz w:val="24"/>
          <w:szCs w:val="24"/>
          <w:lang w:val="tr-TR"/>
        </w:rPr>
        <w:t>» (XII+ 6388 sayfa, 4 Cilt, Eylül/2016 yılında yayımlanmıştır.)</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25.</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Türk Medeni Kanunu </w:t>
      </w:r>
      <w:r w:rsidRPr="00DC0BD7">
        <w:rPr>
          <w:rFonts w:ascii="Times New Roman" w:hAnsi="Times New Roman" w:cs="Times New Roman"/>
          <w:color w:val="auto"/>
          <w:sz w:val="24"/>
          <w:szCs w:val="24"/>
          <w:lang w:val="tr-TR"/>
        </w:rPr>
        <w:t>«</w:t>
      </w:r>
      <w:r w:rsidRPr="00DC0BD7">
        <w:rPr>
          <w:rFonts w:ascii="Times New Roman" w:hAnsi="Times New Roman" w:cs="Times New Roman"/>
          <w:b/>
          <w:bCs/>
          <w:color w:val="auto"/>
          <w:sz w:val="24"/>
          <w:szCs w:val="24"/>
          <w:lang w:val="tr-TR"/>
        </w:rPr>
        <w:t>Miras Hukuku</w:t>
      </w:r>
      <w:r w:rsidRPr="00DC0BD7">
        <w:rPr>
          <w:rFonts w:ascii="Times New Roman" w:hAnsi="Times New Roman" w:cs="Times New Roman"/>
          <w:color w:val="auto"/>
          <w:sz w:val="24"/>
          <w:szCs w:val="24"/>
          <w:lang w:val="tr-TR"/>
        </w:rPr>
        <w:t>» (Basılıyor)</w:t>
      </w:r>
    </w:p>
    <w:p w:rsidR="007512F5" w:rsidRPr="00DC0BD7" w:rsidRDefault="007512F5" w:rsidP="007512F5">
      <w:pPr>
        <w:widowControl/>
        <w:tabs>
          <w:tab w:val="left" w:pos="500"/>
        </w:tabs>
        <w:spacing w:before="80" w:after="80" w:line="280" w:lineRule="exact"/>
        <w:ind w:left="520" w:hanging="520"/>
        <w:jc w:val="both"/>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26.</w:t>
      </w:r>
      <w:r w:rsidRPr="00DC0BD7">
        <w:rPr>
          <w:rFonts w:ascii="Times New Roman" w:hAnsi="Times New Roman" w:cs="Times New Roman"/>
          <w:color w:val="auto"/>
          <w:sz w:val="24"/>
          <w:szCs w:val="24"/>
          <w:lang w:val="tr-TR"/>
        </w:rPr>
        <w:tab/>
      </w:r>
      <w:r w:rsidRPr="00DC0BD7">
        <w:rPr>
          <w:rFonts w:ascii="Times New Roman" w:hAnsi="Times New Roman" w:cs="Times New Roman"/>
          <w:b/>
          <w:bCs/>
          <w:color w:val="auto"/>
          <w:sz w:val="24"/>
          <w:szCs w:val="24"/>
          <w:lang w:val="tr-TR"/>
        </w:rPr>
        <w:t xml:space="preserve">Türk Medeni Kanunu «Eşya Hukuku» </w:t>
      </w:r>
      <w:r w:rsidRPr="00DC0BD7">
        <w:rPr>
          <w:rFonts w:ascii="Times New Roman" w:hAnsi="Times New Roman" w:cs="Times New Roman"/>
          <w:color w:val="auto"/>
          <w:sz w:val="24"/>
          <w:szCs w:val="24"/>
          <w:lang w:val="tr-TR"/>
        </w:rPr>
        <w:t>(Basılıyor)</w:t>
      </w:r>
    </w:p>
    <w:p w:rsidR="007512F5" w:rsidRPr="00DC0BD7" w:rsidRDefault="007512F5" w:rsidP="007512F5">
      <w:pPr>
        <w:widowControl/>
        <w:spacing w:after="0"/>
        <w:rPr>
          <w:rFonts w:ascii="Times New Roman" w:hAnsi="Times New Roman" w:cs="Times New Roman"/>
          <w:color w:val="auto"/>
          <w:sz w:val="24"/>
          <w:szCs w:val="24"/>
          <w:lang w:val="tr-TR"/>
        </w:rPr>
        <w:sectPr w:rsidR="007512F5" w:rsidRPr="00DC0BD7" w:rsidSect="00B227FD">
          <w:headerReference w:type="even" r:id="rId20"/>
          <w:headerReference w:type="default" r:id="rId21"/>
          <w:pgSz w:w="9072" w:h="13608" w:code="237"/>
          <w:pgMar w:top="1021" w:right="1134" w:bottom="1021" w:left="1134" w:header="567" w:footer="567" w:gutter="0"/>
          <w:cols w:space="708"/>
          <w:noEndnote/>
          <w:titlePg/>
        </w:sect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9E18D4" w:rsidRDefault="007512F5" w:rsidP="007512F5">
      <w:pPr>
        <w:widowControl/>
        <w:tabs>
          <w:tab w:val="left" w:pos="397"/>
        </w:tabs>
        <w:spacing w:after="0"/>
        <w:jc w:val="center"/>
        <w:rPr>
          <w:rFonts w:ascii="Times New Roman" w:hAnsi="Times New Roman" w:cs="Times New Roman"/>
          <w:b/>
          <w:bCs/>
          <w:color w:val="FF0000"/>
          <w:sz w:val="24"/>
          <w:szCs w:val="24"/>
          <w:lang w:val="tr-TR"/>
        </w:rPr>
      </w:pPr>
      <w:r w:rsidRPr="009E18D4">
        <w:rPr>
          <w:rFonts w:ascii="Times New Roman" w:hAnsi="Times New Roman" w:cs="Times New Roman"/>
          <w:b/>
          <w:bCs/>
          <w:color w:val="FF0000"/>
          <w:sz w:val="24"/>
          <w:szCs w:val="24"/>
          <w:lang w:val="tr-TR"/>
        </w:rPr>
        <w:t>Av. TALİH UYAR’IN SON ESERLERİ HAKKINDA;</w:t>
      </w:r>
    </w:p>
    <w:p w:rsidR="007512F5" w:rsidRPr="00DC0BD7" w:rsidRDefault="007512F5" w:rsidP="007512F5">
      <w:pPr>
        <w:widowControl/>
        <w:tabs>
          <w:tab w:val="left" w:pos="397"/>
        </w:tabs>
        <w:spacing w:after="0"/>
        <w:jc w:val="center"/>
        <w:rPr>
          <w:rFonts w:ascii="Times New Roman" w:hAnsi="Times New Roman" w:cs="Times New Roman"/>
          <w:b/>
          <w:bCs/>
          <w:color w:val="auto"/>
          <w:sz w:val="24"/>
          <w:szCs w:val="24"/>
          <w:lang w:val="tr-TR"/>
        </w:rPr>
      </w:pP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GEREKÇELİ - İÇTİHATLI İCRA VE İFLÂS KANUNU ŞERHİ</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(13 Cilt, 22710 sayfadan oluşan eserde 36800 adet içtihadın</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tam metnine yer verilmiştir.)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noProof/>
          <w:color w:val="auto"/>
          <w:sz w:val="24"/>
          <w:szCs w:val="24"/>
          <w:lang w:val="tr-TR"/>
        </w:rPr>
        <w:drawing>
          <wp:inline distT="0" distB="0" distL="0" distR="0" wp14:anchorId="75A2F2D4" wp14:editId="074A9AEB">
            <wp:extent cx="4626591" cy="1181670"/>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8197" cy="1182080"/>
                    </a:xfrm>
                    <a:prstGeom prst="rect">
                      <a:avLst/>
                    </a:prstGeom>
                    <a:noFill/>
                    <a:ln>
                      <a:noFill/>
                    </a:ln>
                  </pic:spPr>
                </pic:pic>
              </a:graphicData>
            </a:graphic>
          </wp:inline>
        </w:drawing>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(Her madde altında, “BİBLİYOĞRAFYA”, “GEREKÇE”LER,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 xml:space="preserve">“BAKANLIK MÜTALÂA ve GENELGE”LERİ bölümleri ile geniş </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“AÇIKLAMALAR”a ve çoğu hiçbir yerde yayımlanmamış olan</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çok sayıda “İÇTİHAT”a yer verilmiştir...)</w:t>
      </w:r>
    </w:p>
    <w:p w:rsidR="007512F5" w:rsidRPr="00DC0BD7" w:rsidRDefault="007512F5" w:rsidP="007512F5">
      <w:pPr>
        <w:widowControl/>
        <w:tabs>
          <w:tab w:val="left" w:pos="397"/>
        </w:tabs>
        <w:spacing w:after="0"/>
        <w:jc w:val="center"/>
        <w:rPr>
          <w:rFonts w:ascii="Wingdings" w:hAnsi="Wingdings" w:cs="Wingdings"/>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GEREKÇELİ - İÇTİHATLI TÜRK MEDENİ KANUNU</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(18 cilt, 21266 sayfadan oluşan eserde 17205 adet içtihadın</w:t>
      </w:r>
    </w:p>
    <w:p w:rsidR="007512F5" w:rsidRPr="00DC0BD7" w:rsidRDefault="007512F5" w:rsidP="007512F5">
      <w:pPr>
        <w:widowControl/>
        <w:tabs>
          <w:tab w:val="left" w:pos="397"/>
        </w:tabs>
        <w:spacing w:after="24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tam metnine yer verilmiştir.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noProof/>
          <w:color w:val="auto"/>
          <w:sz w:val="24"/>
          <w:szCs w:val="24"/>
          <w:lang w:val="tr-TR"/>
        </w:rPr>
        <w:drawing>
          <wp:inline distT="0" distB="0" distL="0" distR="0" wp14:anchorId="5425CC10" wp14:editId="49125F79">
            <wp:extent cx="4462818" cy="1233757"/>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2947" cy="1239322"/>
                    </a:xfrm>
                    <a:prstGeom prst="rect">
                      <a:avLst/>
                    </a:prstGeom>
                    <a:noFill/>
                    <a:ln>
                      <a:noFill/>
                    </a:ln>
                  </pic:spPr>
                </pic:pic>
              </a:graphicData>
            </a:graphic>
          </wp:inline>
        </w:drawing>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(Eser, yeni Türk Medenî Kanunu’na göre hazırlanmış olup</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17 ve 18. ciltler, ilk 16 cildin devamı niteliğindedir.)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noProof/>
          <w:color w:val="auto"/>
          <w:sz w:val="24"/>
          <w:szCs w:val="24"/>
          <w:lang w:val="tr-TR"/>
        </w:rPr>
        <w:lastRenderedPageBreak/>
        <w:drawing>
          <wp:inline distT="0" distB="0" distL="0" distR="0" wp14:anchorId="60E580BE" wp14:editId="5F88E66B">
            <wp:extent cx="1626781" cy="119084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9082" cy="1192530"/>
                    </a:xfrm>
                    <a:prstGeom prst="rect">
                      <a:avLst/>
                    </a:prstGeom>
                    <a:noFill/>
                    <a:ln>
                      <a:noFill/>
                    </a:ln>
                  </pic:spPr>
                </pic:pic>
              </a:graphicData>
            </a:graphic>
          </wp:inline>
        </w:drawing>
      </w:r>
    </w:p>
    <w:p w:rsidR="007512F5" w:rsidRPr="00DC0BD7" w:rsidRDefault="007512F5" w:rsidP="007512F5">
      <w:pPr>
        <w:widowControl/>
        <w:tabs>
          <w:tab w:val="left" w:pos="397"/>
        </w:tabs>
        <w:spacing w:before="240"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ve İflâs Hukukunda)</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TASARRUFUN İPTALİ DAVALARI</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(İİK. mad. 277-284)</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“4. Baskı”</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(2 cilt, 2491 sayfadan oluşan bu eserde; geniş AÇIKLAMA ve</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çok sayıda İÇTİHAT’ın tam metnine yer verilmektedir.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Nisan/2011 tarihinde yayımlanmıştır...)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(Av. Talih UYAR; Av. Alper UYAR; Av. Cüneyt UYAR)</w:t>
      </w:r>
    </w:p>
    <w:p w:rsidR="007512F5" w:rsidRPr="00DC0BD7" w:rsidRDefault="007512F5" w:rsidP="007512F5">
      <w:pPr>
        <w:widowControl/>
        <w:tabs>
          <w:tab w:val="left" w:pos="397"/>
        </w:tabs>
        <w:spacing w:after="0"/>
        <w:jc w:val="center"/>
        <w:rPr>
          <w:rFonts w:ascii="Wingdings" w:hAnsi="Wingdings" w:cs="Wingdings"/>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widowControl/>
        <w:tabs>
          <w:tab w:val="left" w:pos="397"/>
        </w:tabs>
        <w:spacing w:after="0"/>
        <w:jc w:val="center"/>
        <w:rPr>
          <w:rFonts w:ascii="Wingdings" w:hAnsi="Wingdings" w:cs="Wingdings"/>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noProof/>
          <w:color w:val="auto"/>
          <w:sz w:val="24"/>
          <w:szCs w:val="24"/>
          <w:lang w:val="tr-TR"/>
        </w:rPr>
        <w:drawing>
          <wp:inline distT="0" distB="0" distL="0" distR="0" wp14:anchorId="21FC7835" wp14:editId="6D9C3ADB">
            <wp:extent cx="1828800" cy="124400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9004" cy="1250950"/>
                    </a:xfrm>
                    <a:prstGeom prst="rect">
                      <a:avLst/>
                    </a:prstGeom>
                    <a:noFill/>
                    <a:ln>
                      <a:noFill/>
                    </a:ln>
                  </pic:spPr>
                </pic:pic>
              </a:graphicData>
            </a:graphic>
          </wp:inline>
        </w:drawing>
      </w:r>
    </w:p>
    <w:p w:rsidR="007512F5" w:rsidRPr="00DC0BD7" w:rsidRDefault="007512F5" w:rsidP="007512F5">
      <w:pPr>
        <w:widowControl/>
        <w:tabs>
          <w:tab w:val="left" w:pos="397"/>
        </w:tabs>
        <w:spacing w:before="120"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Hukukunda)</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KAMBİYO SENETLERİ</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(İİK. mad. 167-170b)</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“4. Baskı”</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(XVI + 1068 sayfadan oluşan bu eserde; ‘kambiyo senetlerinin</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geçerlilik koşulları ve kambiyo senetlerine mahsus haciz yolu ile</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takip hakkında geniş AÇIKLAMA ve pek çoğu hiçbir yerde</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yayımlanmamış olan pek çok içtihat özetine yer verilmiştir.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Mayıs/2013 tarihinde yayımlanmıştır...)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(Av. Talih UYAR; Av. Alper UYAR; Av. Cüneyt UYAR)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noProof/>
          <w:color w:val="auto"/>
          <w:sz w:val="24"/>
          <w:szCs w:val="24"/>
          <w:lang w:val="tr-TR"/>
        </w:rPr>
        <w:lastRenderedPageBreak/>
        <w:drawing>
          <wp:inline distT="0" distB="0" distL="0" distR="0" wp14:anchorId="1D8AC6D7" wp14:editId="6FFAF381">
            <wp:extent cx="1294411" cy="1267408"/>
            <wp:effectExtent l="0" t="0" r="127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344"/>
                    <a:stretch/>
                  </pic:blipFill>
                  <pic:spPr bwMode="auto">
                    <a:xfrm>
                      <a:off x="0" y="0"/>
                      <a:ext cx="1300507" cy="1273377"/>
                    </a:xfrm>
                    <a:prstGeom prst="rect">
                      <a:avLst/>
                    </a:prstGeom>
                    <a:noFill/>
                    <a:ln>
                      <a:noFill/>
                    </a:ln>
                    <a:extLst>
                      <a:ext uri="{53640926-AAD7-44D8-BBD7-CCE9431645EC}">
                        <a14:shadowObscured xmlns:a14="http://schemas.microsoft.com/office/drawing/2010/main"/>
                      </a:ext>
                    </a:extLst>
                  </pic:spPr>
                </pic:pic>
              </a:graphicData>
            </a:graphic>
          </wp:inline>
        </w:drawing>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ve İflâs Hukukuna İlişkin)</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HUKUKÎ MÜTALÂALAR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(1136 sayfadan oluşan bu eserde; 1998 yılından bugüne kadar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Av. Talih UYAR tarafından yazılmış ve bir kısmı çeşitli Dergilerde</w:t>
      </w:r>
    </w:p>
    <w:p w:rsidR="007512F5" w:rsidRPr="00DC0BD7" w:rsidRDefault="007512F5" w:rsidP="007512F5">
      <w:pPr>
        <w:widowControl/>
        <w:tabs>
          <w:tab w:val="left" w:pos="854"/>
        </w:tabs>
        <w:spacing w:after="0"/>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daha önce “makale” olarak yayımlanmış olan (69) adet</w:t>
      </w:r>
    </w:p>
    <w:p w:rsidR="007512F5" w:rsidRPr="00DC0BD7" w:rsidRDefault="007512F5" w:rsidP="007512F5">
      <w:pPr>
        <w:widowControl/>
        <w:tabs>
          <w:tab w:val="left" w:pos="1440"/>
        </w:tabs>
        <w:spacing w:after="0"/>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b/>
        <w:t>mütalâaya yer verilmiştir.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Ocak/2014 tarihinde yayımlanmıştır...)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(Yayıma hazırlayanlar: Av. Alper UYAR; Av. Cüneyt UYAR)</w:t>
      </w:r>
    </w:p>
    <w:p w:rsidR="007512F5" w:rsidRPr="00DC0BD7" w:rsidRDefault="007512F5" w:rsidP="007512F5">
      <w:pPr>
        <w:widowControl/>
        <w:tabs>
          <w:tab w:val="left" w:pos="397"/>
        </w:tabs>
        <w:spacing w:after="240"/>
        <w:jc w:val="center"/>
        <w:rPr>
          <w:rFonts w:ascii="Wingdings" w:hAnsi="Wingdings" w:cs="Wingdings"/>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widowControl/>
        <w:tabs>
          <w:tab w:val="left" w:pos="397"/>
        </w:tabs>
        <w:spacing w:after="240"/>
        <w:jc w:val="center"/>
        <w:rPr>
          <w:rFonts w:ascii="Wingdings" w:hAnsi="Wingdings" w:cs="Wingdings"/>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noProof/>
          <w:color w:val="auto"/>
          <w:sz w:val="24"/>
          <w:szCs w:val="24"/>
          <w:lang w:val="tr-TR"/>
        </w:rPr>
        <w:drawing>
          <wp:inline distT="0" distB="0" distL="0" distR="0" wp14:anchorId="095C8E0F" wp14:editId="3EC28208">
            <wp:extent cx="1594485" cy="1375410"/>
            <wp:effectExtent l="0" t="0" r="571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4485" cy="1375410"/>
                    </a:xfrm>
                    <a:prstGeom prst="rect">
                      <a:avLst/>
                    </a:prstGeom>
                    <a:noFill/>
                    <a:ln>
                      <a:noFill/>
                    </a:ln>
                  </pic:spPr>
                </pic:pic>
              </a:graphicData>
            </a:graphic>
          </wp:inline>
        </w:drawing>
      </w:r>
    </w:p>
    <w:p w:rsidR="007512F5" w:rsidRPr="00DC0BD7" w:rsidRDefault="007512F5" w:rsidP="007512F5">
      <w:pPr>
        <w:widowControl/>
        <w:tabs>
          <w:tab w:val="left" w:pos="397"/>
        </w:tabs>
        <w:spacing w:before="240" w:after="0"/>
        <w:jc w:val="center"/>
        <w:rPr>
          <w:rFonts w:cstheme="minorHAnsi"/>
          <w:color w:val="auto"/>
          <w:sz w:val="28"/>
          <w:szCs w:val="28"/>
          <w:lang w:val="tr-TR"/>
        </w:rPr>
      </w:pPr>
      <w:r w:rsidRPr="00DC0BD7">
        <w:rPr>
          <w:rFonts w:cstheme="minorHAnsi"/>
          <w:b/>
          <w:bCs/>
          <w:color w:val="auto"/>
          <w:sz w:val="28"/>
          <w:szCs w:val="28"/>
          <w:lang w:val="tr-TR"/>
        </w:rPr>
        <w:t>İCRA ve İFLÂS KANUNU ŞERHİ</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“3. Baskı”</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(3 cilt, CLXVIII + 5376 sayfadan oluşan bu eserde İİK.’nun</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tüm maddeleri sıra ile açıklanmış ve “AÇIKLAMA” bölümlerinde i</w:t>
      </w:r>
      <w:r w:rsidRPr="00DC0BD7">
        <w:rPr>
          <w:rFonts w:ascii="Times New Roman" w:hAnsi="Times New Roman" w:cs="Times New Roman"/>
          <w:color w:val="auto"/>
          <w:sz w:val="24"/>
          <w:szCs w:val="24"/>
          <w:lang w:val="tr-TR"/>
        </w:rPr>
        <w:t>l</w:t>
      </w:r>
      <w:r w:rsidRPr="00DC0BD7">
        <w:rPr>
          <w:rFonts w:ascii="Times New Roman" w:hAnsi="Times New Roman" w:cs="Times New Roman"/>
          <w:color w:val="auto"/>
          <w:sz w:val="24"/>
          <w:szCs w:val="24"/>
          <w:lang w:val="tr-TR"/>
        </w:rPr>
        <w:t>gili “İÇTİHAT” özetlerine yer verilmiştir. Eser; 6352 s. Kanun, TTK. TBK. ve HMK. ile yapılan değişikliklere uyumlu hale getirilerek ve güncelleştirilerek yeniden hazırlanmış ve</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Eylül/2014 tarihinde yayımlanmıştır...)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(Av. Talih UYAR; Av. Alper UYAR; Av. Cüneyt UYAR)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widowControl/>
        <w:tabs>
          <w:tab w:val="left" w:pos="397"/>
        </w:tabs>
        <w:spacing w:after="0"/>
        <w:jc w:val="center"/>
        <w:rPr>
          <w:rFonts w:ascii="Times New Roman" w:hAnsi="Times New Roman" w:cs="Times New Roman"/>
          <w:b/>
          <w:bCs/>
          <w:color w:val="auto"/>
          <w:sz w:val="24"/>
          <w:szCs w:val="24"/>
          <w:lang w:val="tr-TR"/>
        </w:rPr>
      </w:pPr>
      <w:r w:rsidRPr="00DC0BD7">
        <w:rPr>
          <w:rFonts w:ascii="Times New Roman" w:hAnsi="Times New Roman" w:cs="Times New Roman"/>
          <w:b/>
          <w:bCs/>
          <w:noProof/>
          <w:color w:val="auto"/>
          <w:sz w:val="24"/>
          <w:szCs w:val="24"/>
          <w:lang w:val="tr-TR"/>
        </w:rPr>
        <w:lastRenderedPageBreak/>
        <w:drawing>
          <wp:inline distT="0" distB="0" distL="0" distR="0" wp14:anchorId="470349AB" wp14:editId="642DFA03">
            <wp:extent cx="914400" cy="129927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1877" cy="1295687"/>
                    </a:xfrm>
                    <a:prstGeom prst="rect">
                      <a:avLst/>
                    </a:prstGeom>
                    <a:noFill/>
                    <a:ln>
                      <a:noFill/>
                    </a:ln>
                  </pic:spPr>
                </pic:pic>
              </a:graphicData>
            </a:graphic>
          </wp:inline>
        </w:drawing>
      </w:r>
    </w:p>
    <w:p w:rsidR="007512F5" w:rsidRPr="00DC0BD7" w:rsidRDefault="007512F5" w:rsidP="007512F5">
      <w:pPr>
        <w:widowControl/>
        <w:tabs>
          <w:tab w:val="left" w:pos="397"/>
        </w:tabs>
        <w:spacing w:after="0"/>
        <w:jc w:val="center"/>
        <w:rPr>
          <w:rFonts w:ascii="Times New Roman" w:hAnsi="Times New Roman" w:cs="Times New Roman"/>
          <w:b/>
          <w:bCs/>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ve İflâs Hukukunda)</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OLUMSUZ (MENFİ) TESPİT</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VE</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GERİ ALMA (İSTİRDAT)</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D A V A L A R I</w:t>
      </w:r>
    </w:p>
    <w:p w:rsidR="007512F5" w:rsidRPr="00DC0BD7" w:rsidRDefault="007512F5" w:rsidP="007512F5">
      <w:pPr>
        <w:widowControl/>
        <w:tabs>
          <w:tab w:val="left" w:pos="397"/>
        </w:tabs>
        <w:spacing w:after="0"/>
        <w:jc w:val="center"/>
        <w:rPr>
          <w:rFonts w:cstheme="minorHAnsi"/>
          <w:b/>
          <w:bCs/>
          <w:color w:val="auto"/>
          <w:sz w:val="28"/>
          <w:szCs w:val="28"/>
          <w:lang w:val="tr-TR"/>
        </w:rPr>
      </w:pPr>
      <w:r w:rsidRPr="00DC0BD7">
        <w:rPr>
          <w:rFonts w:cstheme="minorHAnsi"/>
          <w:b/>
          <w:bCs/>
          <w:color w:val="auto"/>
          <w:sz w:val="28"/>
          <w:szCs w:val="28"/>
          <w:lang w:val="tr-TR"/>
        </w:rPr>
        <w:t>“3. Baskı”</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(XVI + 1072 sayfadan oluşan bu eserde,</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İİK.’nun 72. maddesi çok ayrıntılı olarak açıklanmış</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ve pek çoğu hiçbir yerde yayımlanmamış olan</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pek çok içtihat özetine yer verilmiştir.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Eser, Ocak/2015 tarihinde yayımlanmıştır...)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(Av. Talih UYAR; Av. Alper UYAR; Av. Cüneyt UYAR)</w:t>
      </w: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rPr>
          <w:rFonts w:ascii="Times New Roman" w:hAnsi="Times New Roman" w:cs="Times New Roman"/>
          <w:color w:val="auto"/>
          <w:sz w:val="24"/>
          <w:szCs w:val="24"/>
          <w:lang w:val="tr-TR"/>
        </w:rPr>
      </w:pPr>
    </w:p>
    <w:p w:rsidR="007512F5" w:rsidRPr="00DC0BD7" w:rsidRDefault="007512F5" w:rsidP="007512F5">
      <w:pPr>
        <w:widowControl/>
        <w:spacing w:after="0"/>
        <w:jc w:val="both"/>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r w:rsidRPr="00DC0BD7">
        <w:rPr>
          <w:rFonts w:ascii="Times New Roman" w:hAnsi="Times New Roman" w:cs="Times New Roman"/>
          <w:noProof/>
          <w:color w:val="auto"/>
          <w:sz w:val="24"/>
          <w:szCs w:val="24"/>
          <w:lang w:val="tr-TR"/>
        </w:rPr>
        <w:lastRenderedPageBreak/>
        <w:drawing>
          <wp:inline distT="0" distB="0" distL="0" distR="0" wp14:anchorId="52DD3D93" wp14:editId="0C900D3E">
            <wp:extent cx="1087446" cy="114831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8451" cy="1149378"/>
                    </a:xfrm>
                    <a:prstGeom prst="rect">
                      <a:avLst/>
                    </a:prstGeom>
                    <a:noFill/>
                    <a:ln>
                      <a:noFill/>
                    </a:ln>
                  </pic:spPr>
                </pic:pic>
              </a:graphicData>
            </a:graphic>
          </wp:inline>
        </w:drawing>
      </w:r>
    </w:p>
    <w:p w:rsidR="007512F5" w:rsidRPr="00DC0BD7" w:rsidRDefault="007512F5" w:rsidP="007512F5">
      <w:pPr>
        <w:widowControl/>
        <w:spacing w:after="0"/>
        <w:jc w:val="both"/>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(İcra Hukukunda)</w:t>
      </w:r>
    </w:p>
    <w:p w:rsidR="007512F5" w:rsidRPr="00DC0BD7" w:rsidRDefault="007512F5" w:rsidP="007512F5">
      <w:pPr>
        <w:widowControl/>
        <w:spacing w:after="0"/>
        <w:jc w:val="center"/>
        <w:rPr>
          <w:rFonts w:cstheme="minorHAnsi"/>
          <w:b/>
          <w:bCs/>
          <w:color w:val="auto"/>
          <w:sz w:val="28"/>
          <w:szCs w:val="24"/>
          <w:lang w:val="tr-TR"/>
        </w:rPr>
      </w:pPr>
      <w:r w:rsidRPr="00DC0BD7">
        <w:rPr>
          <w:rFonts w:cstheme="minorHAnsi"/>
          <w:b/>
          <w:bCs/>
          <w:color w:val="auto"/>
          <w:sz w:val="28"/>
          <w:szCs w:val="24"/>
          <w:lang w:val="tr-TR"/>
        </w:rPr>
        <w:t>HACİZ</w:t>
      </w:r>
    </w:p>
    <w:p w:rsidR="007512F5" w:rsidRPr="00DC0BD7" w:rsidRDefault="007512F5" w:rsidP="007512F5">
      <w:pPr>
        <w:widowControl/>
        <w:spacing w:after="0"/>
        <w:jc w:val="center"/>
        <w:rPr>
          <w:rFonts w:cstheme="minorHAnsi"/>
          <w:b/>
          <w:bCs/>
          <w:color w:val="auto"/>
          <w:sz w:val="28"/>
          <w:szCs w:val="24"/>
          <w:lang w:val="tr-TR"/>
        </w:rPr>
      </w:pPr>
      <w:r w:rsidRPr="00DC0BD7">
        <w:rPr>
          <w:rFonts w:cstheme="minorHAnsi"/>
          <w:b/>
          <w:bCs/>
          <w:color w:val="auto"/>
          <w:sz w:val="28"/>
          <w:szCs w:val="24"/>
          <w:lang w:val="tr-TR"/>
        </w:rPr>
        <w:t>“3.Baskı”</w:t>
      </w:r>
    </w:p>
    <w:p w:rsidR="007512F5" w:rsidRPr="00DC0BD7" w:rsidRDefault="007512F5" w:rsidP="007512F5">
      <w:pPr>
        <w:widowControl/>
        <w:spacing w:after="0"/>
        <w:jc w:val="center"/>
        <w:rPr>
          <w:rFonts w:ascii="Times New Roman" w:hAnsi="Times New Roman" w:cs="Times New Roman"/>
          <w:color w:val="auto"/>
          <w:lang w:val="tr-TR"/>
        </w:rPr>
      </w:pPr>
      <w:r w:rsidRPr="00DC0BD7">
        <w:rPr>
          <w:rFonts w:ascii="Times New Roman" w:hAnsi="Times New Roman" w:cs="Times New Roman"/>
          <w:color w:val="auto"/>
          <w:lang w:val="tr-TR"/>
        </w:rPr>
        <w:t>(XVIII + 1390 sayfadan oluşan bu eserde; ‘Geçici Haciz’(m.69/I,III), ‘T</w:t>
      </w:r>
      <w:r w:rsidRPr="00DC0BD7">
        <w:rPr>
          <w:rFonts w:ascii="Times New Roman" w:hAnsi="Times New Roman" w:cs="Times New Roman"/>
          <w:color w:val="auto"/>
          <w:lang w:val="tr-TR"/>
        </w:rPr>
        <w:t>a</w:t>
      </w:r>
      <w:r w:rsidRPr="00DC0BD7">
        <w:rPr>
          <w:rFonts w:ascii="Times New Roman" w:hAnsi="Times New Roman" w:cs="Times New Roman"/>
          <w:color w:val="auto"/>
          <w:lang w:val="tr-TR"/>
        </w:rPr>
        <w:t>mamlama Haczi’ (m.139), ‘İlâve Haciz’ (m.100/II), ‘Kesin Haciz’ (m.78-95; 100-105) ve ‘İhtiyati Haciz’ (m.257-268) konuları ayrıntılı olarak incelenmiş ve eserde pek çoğu hiçbir yerde yayımlanmamış olan pek çok içtihat özetine yer verilmiştir.</w:t>
      </w:r>
    </w:p>
    <w:p w:rsidR="007512F5" w:rsidRPr="00DC0BD7" w:rsidRDefault="007512F5" w:rsidP="007512F5">
      <w:pPr>
        <w:widowControl/>
        <w:spacing w:after="0"/>
        <w:jc w:val="center"/>
        <w:rPr>
          <w:rFonts w:ascii="Times New Roman" w:hAnsi="Times New Roman" w:cs="Times New Roman"/>
          <w:color w:val="auto"/>
          <w:lang w:val="tr-TR"/>
        </w:rPr>
      </w:pPr>
      <w:r w:rsidRPr="00DC0BD7">
        <w:rPr>
          <w:rFonts w:ascii="Times New Roman" w:hAnsi="Times New Roman" w:cs="Times New Roman"/>
          <w:color w:val="auto"/>
          <w:lang w:val="tr-TR"/>
        </w:rPr>
        <w:t>Eser, Şubat/2016 tarihinde yayımlanmıştır…)</w:t>
      </w:r>
    </w:p>
    <w:p w:rsidR="007512F5" w:rsidRPr="00DC0BD7" w:rsidRDefault="007512F5" w:rsidP="007512F5">
      <w:pPr>
        <w:widowControl/>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lang w:val="tr-TR"/>
        </w:rPr>
        <w:t>(Av. Talih UYAR; Av. Alper UYAR; Av. Cüneyt UYAR)</w:t>
      </w:r>
    </w:p>
    <w:p w:rsidR="007512F5" w:rsidRPr="00DC0BD7" w:rsidRDefault="007512F5" w:rsidP="007512F5">
      <w:pPr>
        <w:widowControl/>
        <w:tabs>
          <w:tab w:val="left" w:pos="397"/>
        </w:tabs>
        <w:spacing w:after="0"/>
        <w:jc w:val="center"/>
        <w:rPr>
          <w:rFonts w:ascii="Wingdings" w:hAnsi="Wingdings" w:cs="Wingdings"/>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widowControl/>
        <w:tabs>
          <w:tab w:val="left" w:pos="397"/>
        </w:tabs>
        <w:spacing w:after="0"/>
        <w:jc w:val="center"/>
        <w:rPr>
          <w:rFonts w:ascii="Wingdings" w:hAnsi="Wingdings" w:cs="Wingdings"/>
          <w:color w:val="auto"/>
          <w:sz w:val="24"/>
          <w:szCs w:val="24"/>
          <w:lang w:val="tr-TR"/>
        </w:rPr>
      </w:pPr>
    </w:p>
    <w:p w:rsidR="007512F5" w:rsidRPr="00DC0BD7" w:rsidRDefault="007512F5" w:rsidP="007512F5">
      <w:pPr>
        <w:widowControl/>
        <w:tabs>
          <w:tab w:val="left" w:pos="397"/>
        </w:tabs>
        <w:spacing w:after="0"/>
        <w:jc w:val="center"/>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r w:rsidRPr="00DC0BD7">
        <w:rPr>
          <w:noProof/>
          <w:color w:val="auto"/>
          <w:lang w:val="tr-TR"/>
        </w:rPr>
        <w:drawing>
          <wp:anchor distT="0" distB="0" distL="114300" distR="114300" simplePos="0" relativeHeight="251659264" behindDoc="0" locked="0" layoutInCell="1" allowOverlap="1" wp14:anchorId="0D58B907" wp14:editId="1FBEE92F">
            <wp:simplePos x="0" y="0"/>
            <wp:positionH relativeFrom="column">
              <wp:posOffset>1696720</wp:posOffset>
            </wp:positionH>
            <wp:positionV relativeFrom="paragraph">
              <wp:posOffset>18860</wp:posOffset>
            </wp:positionV>
            <wp:extent cx="946150" cy="1257300"/>
            <wp:effectExtent l="0" t="0" r="6350" b="0"/>
            <wp:wrapNone/>
            <wp:docPr id="10" name="Resim 10" descr="turk-medeni-baslan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rk-medeni-baslang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61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pStyle w:val="ListeParagraf"/>
        <w:widowControl/>
        <w:spacing w:before="120" w:after="0"/>
        <w:ind w:left="0"/>
        <w:jc w:val="center"/>
        <w:rPr>
          <w:rFonts w:cstheme="minorHAnsi"/>
          <w:b/>
          <w:bCs/>
          <w:color w:val="auto"/>
          <w:sz w:val="28"/>
          <w:szCs w:val="28"/>
        </w:rPr>
      </w:pPr>
      <w:r w:rsidRPr="00DC0BD7">
        <w:rPr>
          <w:rFonts w:cstheme="minorHAnsi"/>
          <w:b/>
          <w:bCs/>
          <w:color w:val="auto"/>
          <w:sz w:val="28"/>
          <w:szCs w:val="28"/>
        </w:rPr>
        <w:t>TÜRK MEDENİ KANUNU</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sz w:val="24"/>
          <w:szCs w:val="24"/>
        </w:rPr>
        <w:t>(Başlangıç Hükümleri) “MK 1-7”</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p>
    <w:p w:rsidR="007512F5" w:rsidRPr="00DC0BD7" w:rsidRDefault="007512F5" w:rsidP="007512F5">
      <w:pPr>
        <w:pStyle w:val="ListeParagraf"/>
        <w:widowControl/>
        <w:spacing w:after="0"/>
        <w:ind w:left="0"/>
        <w:jc w:val="center"/>
        <w:rPr>
          <w:rFonts w:ascii="Times New Roman" w:hAnsi="Times New Roman" w:cs="Times New Roman"/>
          <w:color w:val="auto"/>
        </w:rPr>
      </w:pPr>
      <w:r w:rsidRPr="00DC0BD7">
        <w:rPr>
          <w:rFonts w:ascii="Times New Roman" w:hAnsi="Times New Roman" w:cs="Times New Roman"/>
          <w:color w:val="auto"/>
        </w:rPr>
        <w:t>(X + 910 sayfa’ dan oluşan bu eserde; her maddenin altına, o madde ile ilgili olarak yazılmış makale ve eserler belirtilmiş ayrıca, o madde ile ilgili pek çoğu hiçbir yerde yayımlanmamış olan içtihatlar sunulmuştur…</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rPr>
        <w:t>Eser, Mart/2016 tarihinde yayımlanmıştır..)</w:t>
      </w:r>
    </w:p>
    <w:p w:rsidR="007512F5" w:rsidRPr="00DC0BD7" w:rsidRDefault="007512F5" w:rsidP="007512F5">
      <w:pPr>
        <w:widowControl/>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(Av. Talih UYAR; Av. Alper UYAR; Av. Cüneyt UYAR)</w:t>
      </w:r>
    </w:p>
    <w:p w:rsidR="007512F5" w:rsidRPr="00DC0BD7" w:rsidRDefault="007512F5" w:rsidP="007512F5">
      <w:pPr>
        <w:widowControl/>
        <w:tabs>
          <w:tab w:val="left" w:pos="397"/>
        </w:tabs>
        <w:spacing w:after="0"/>
        <w:jc w:val="center"/>
        <w:rPr>
          <w:rFonts w:ascii="Wingdings" w:hAnsi="Wingdings" w:cs="Wingdings"/>
          <w:color w:val="auto"/>
          <w:sz w:val="24"/>
          <w:szCs w:val="24"/>
          <w:lang w:val="tr-TR"/>
        </w:rPr>
      </w:pPr>
      <w:r w:rsidRPr="00DC0BD7">
        <w:rPr>
          <w:rFonts w:ascii="Wingdings" w:hAnsi="Wingdings" w:cs="Wingdings"/>
          <w:color w:val="auto"/>
          <w:sz w:val="24"/>
          <w:szCs w:val="24"/>
          <w:lang w:val="tr-TR"/>
        </w:rPr>
        <w:t></w:t>
      </w:r>
    </w:p>
    <w:p w:rsidR="007512F5" w:rsidRPr="00DC0BD7" w:rsidRDefault="007512F5" w:rsidP="007512F5">
      <w:pPr>
        <w:pStyle w:val="ListeParagraf"/>
        <w:widowControl/>
        <w:spacing w:after="0"/>
        <w:ind w:left="0"/>
        <w:jc w:val="center"/>
        <w:rPr>
          <w:rFonts w:ascii="Times New Roman" w:hAnsi="Times New Roman" w:cs="Times New Roman"/>
          <w:b/>
          <w:bCs/>
          <w:color w:val="auto"/>
          <w:sz w:val="24"/>
          <w:szCs w:val="24"/>
        </w:rPr>
      </w:pPr>
      <w:r w:rsidRPr="00DC0BD7">
        <w:rPr>
          <w:noProof/>
          <w:color w:val="auto"/>
        </w:rPr>
        <w:lastRenderedPageBreak/>
        <w:drawing>
          <wp:anchor distT="0" distB="0" distL="114300" distR="114300" simplePos="0" relativeHeight="251660288" behindDoc="0" locked="0" layoutInCell="1" allowOverlap="1" wp14:anchorId="7A0466EB" wp14:editId="15ED4414">
            <wp:simplePos x="0" y="0"/>
            <wp:positionH relativeFrom="column">
              <wp:posOffset>1668962</wp:posOffset>
            </wp:positionH>
            <wp:positionV relativeFrom="paragraph">
              <wp:posOffset>6350</wp:posOffset>
            </wp:positionV>
            <wp:extent cx="946785" cy="1301750"/>
            <wp:effectExtent l="0" t="0" r="5715" b="0"/>
            <wp:wrapNone/>
            <wp:docPr id="11" name="Resim 11" descr="turk-medeni-kis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k-medeni-kisi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678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2F5" w:rsidRPr="00DC0BD7" w:rsidRDefault="007512F5" w:rsidP="007512F5">
      <w:pPr>
        <w:pStyle w:val="ListeParagraf"/>
        <w:widowControl/>
        <w:spacing w:after="0"/>
        <w:ind w:left="0"/>
        <w:jc w:val="center"/>
        <w:rPr>
          <w:rFonts w:ascii="Times New Roman" w:hAnsi="Times New Roman" w:cs="Times New Roman"/>
          <w:b/>
          <w:bCs/>
          <w:color w:val="auto"/>
          <w:sz w:val="24"/>
          <w:szCs w:val="24"/>
        </w:rPr>
      </w:pPr>
    </w:p>
    <w:p w:rsidR="007512F5" w:rsidRPr="00DC0BD7" w:rsidRDefault="007512F5" w:rsidP="007512F5">
      <w:pPr>
        <w:pStyle w:val="ListeParagraf"/>
        <w:widowControl/>
        <w:spacing w:after="0"/>
        <w:ind w:left="0"/>
        <w:jc w:val="center"/>
        <w:rPr>
          <w:rFonts w:ascii="Times New Roman" w:hAnsi="Times New Roman" w:cs="Times New Roman"/>
          <w:b/>
          <w:bCs/>
          <w:color w:val="auto"/>
          <w:sz w:val="24"/>
          <w:szCs w:val="24"/>
        </w:rPr>
      </w:pPr>
    </w:p>
    <w:p w:rsidR="007512F5" w:rsidRPr="00DC0BD7" w:rsidRDefault="007512F5" w:rsidP="007512F5">
      <w:pPr>
        <w:pStyle w:val="ListeParagraf"/>
        <w:widowControl/>
        <w:spacing w:after="0"/>
        <w:ind w:left="0"/>
        <w:jc w:val="center"/>
        <w:rPr>
          <w:rFonts w:ascii="Times New Roman" w:hAnsi="Times New Roman" w:cs="Times New Roman"/>
          <w:b/>
          <w:bCs/>
          <w:color w:val="auto"/>
          <w:sz w:val="24"/>
          <w:szCs w:val="24"/>
        </w:rPr>
      </w:pPr>
    </w:p>
    <w:p w:rsidR="007512F5" w:rsidRPr="00DC0BD7" w:rsidRDefault="007512F5" w:rsidP="007512F5">
      <w:pPr>
        <w:pStyle w:val="ListeParagraf"/>
        <w:widowControl/>
        <w:spacing w:after="0"/>
        <w:ind w:left="0"/>
        <w:jc w:val="center"/>
        <w:rPr>
          <w:rFonts w:ascii="Times New Roman" w:hAnsi="Times New Roman" w:cs="Times New Roman"/>
          <w:b/>
          <w:bCs/>
          <w:color w:val="auto"/>
          <w:sz w:val="24"/>
          <w:szCs w:val="24"/>
        </w:rPr>
      </w:pPr>
    </w:p>
    <w:p w:rsidR="007512F5" w:rsidRPr="00DC0BD7" w:rsidRDefault="007512F5" w:rsidP="007512F5">
      <w:pPr>
        <w:pStyle w:val="ListeParagraf"/>
        <w:widowControl/>
        <w:spacing w:after="0"/>
        <w:ind w:left="0"/>
        <w:jc w:val="center"/>
        <w:rPr>
          <w:rFonts w:ascii="Times New Roman" w:hAnsi="Times New Roman" w:cs="Times New Roman"/>
          <w:b/>
          <w:bCs/>
          <w:color w:val="auto"/>
          <w:sz w:val="24"/>
          <w:szCs w:val="24"/>
        </w:rPr>
      </w:pPr>
    </w:p>
    <w:p w:rsidR="007512F5" w:rsidRPr="00DC0BD7" w:rsidRDefault="007512F5" w:rsidP="007512F5">
      <w:pPr>
        <w:pStyle w:val="ListeParagraf"/>
        <w:widowControl/>
        <w:spacing w:after="0"/>
        <w:ind w:left="0"/>
        <w:jc w:val="center"/>
        <w:rPr>
          <w:rFonts w:ascii="Times New Roman" w:hAnsi="Times New Roman" w:cs="Times New Roman"/>
          <w:b/>
          <w:bCs/>
          <w:color w:val="auto"/>
          <w:sz w:val="24"/>
          <w:szCs w:val="24"/>
        </w:rPr>
      </w:pPr>
    </w:p>
    <w:p w:rsidR="007512F5" w:rsidRPr="00DC0BD7" w:rsidRDefault="007512F5" w:rsidP="007512F5">
      <w:pPr>
        <w:pStyle w:val="ListeParagraf"/>
        <w:widowControl/>
        <w:spacing w:before="120" w:after="0"/>
        <w:ind w:left="0"/>
        <w:jc w:val="center"/>
        <w:rPr>
          <w:rFonts w:cstheme="minorHAnsi"/>
          <w:b/>
          <w:bCs/>
          <w:color w:val="auto"/>
          <w:sz w:val="28"/>
          <w:szCs w:val="28"/>
        </w:rPr>
      </w:pPr>
      <w:r w:rsidRPr="00DC0BD7">
        <w:rPr>
          <w:rFonts w:cstheme="minorHAnsi"/>
          <w:b/>
          <w:bCs/>
          <w:color w:val="auto"/>
          <w:sz w:val="28"/>
          <w:szCs w:val="28"/>
        </w:rPr>
        <w:t>TÜRK MEDENİ KANUNU</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sz w:val="24"/>
          <w:szCs w:val="24"/>
        </w:rPr>
        <w:t>(Kişiler Hukuku) “MK. 8-117”</w:t>
      </w:r>
    </w:p>
    <w:p w:rsidR="007512F5" w:rsidRPr="00DC0BD7" w:rsidRDefault="007512F5" w:rsidP="007512F5">
      <w:pPr>
        <w:pStyle w:val="ListeParagraf"/>
        <w:widowControl/>
        <w:spacing w:after="0"/>
        <w:ind w:left="0"/>
        <w:jc w:val="center"/>
        <w:rPr>
          <w:rFonts w:ascii="Times New Roman" w:hAnsi="Times New Roman" w:cs="Times New Roman"/>
          <w:color w:val="auto"/>
        </w:rPr>
      </w:pPr>
    </w:p>
    <w:p w:rsidR="007512F5" w:rsidRPr="00DC0BD7" w:rsidRDefault="007512F5" w:rsidP="007512F5">
      <w:pPr>
        <w:pStyle w:val="ListeParagraf"/>
        <w:widowControl/>
        <w:spacing w:after="0"/>
        <w:ind w:left="0"/>
        <w:jc w:val="center"/>
        <w:rPr>
          <w:rFonts w:ascii="Times New Roman" w:hAnsi="Times New Roman" w:cs="Times New Roman"/>
          <w:color w:val="auto"/>
        </w:rPr>
      </w:pPr>
      <w:r w:rsidRPr="00DC0BD7">
        <w:rPr>
          <w:rFonts w:ascii="Times New Roman" w:hAnsi="Times New Roman" w:cs="Times New Roman"/>
          <w:color w:val="auto"/>
        </w:rPr>
        <w:t>(X + 1310 sayfa’ dan oluşan bu eserde; her maddenin altına, o madde ile ilgili olarak yazılmış makale ve eserler belirtilmiş ayrıca, o madde ile ilgili pek çoğu hiçbir yerde yayımlanmamış olan içtihatlar sunulmuştur…</w:t>
      </w:r>
    </w:p>
    <w:p w:rsidR="007512F5" w:rsidRPr="00DC0BD7" w:rsidRDefault="007512F5" w:rsidP="007512F5">
      <w:pPr>
        <w:pStyle w:val="ListeParagraf"/>
        <w:widowControl/>
        <w:spacing w:after="0"/>
        <w:ind w:left="0"/>
        <w:jc w:val="center"/>
        <w:rPr>
          <w:rFonts w:ascii="Times New Roman" w:hAnsi="Times New Roman" w:cs="Times New Roman"/>
          <w:color w:val="auto"/>
        </w:rPr>
      </w:pPr>
      <w:r w:rsidRPr="00DC0BD7">
        <w:rPr>
          <w:rFonts w:ascii="Times New Roman" w:hAnsi="Times New Roman" w:cs="Times New Roman"/>
          <w:color w:val="auto"/>
        </w:rPr>
        <w:t>Eser, Mart/2016 tarihinde yayımlanmıştır..)</w:t>
      </w:r>
    </w:p>
    <w:p w:rsidR="007512F5" w:rsidRPr="00DC0BD7" w:rsidRDefault="007512F5" w:rsidP="007512F5">
      <w:pPr>
        <w:widowControl/>
        <w:spacing w:after="0"/>
        <w:jc w:val="center"/>
        <w:rPr>
          <w:rFonts w:ascii="Times New Roman" w:hAnsi="Times New Roman" w:cs="Times New Roman"/>
          <w:color w:val="auto"/>
          <w:sz w:val="24"/>
          <w:szCs w:val="24"/>
          <w:lang w:val="tr-TR"/>
        </w:rPr>
      </w:pPr>
      <w:r w:rsidRPr="00DC0BD7">
        <w:rPr>
          <w:rFonts w:ascii="Times New Roman" w:hAnsi="Times New Roman" w:cs="Times New Roman"/>
          <w:color w:val="auto"/>
          <w:lang w:val="tr-TR"/>
        </w:rPr>
        <w:t>(Av. Talih UYAR; Av. Alper UYAR; Av. Cüneyt UYAR)</w:t>
      </w: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pStyle w:val="ListeParagraf"/>
        <w:widowControl/>
        <w:spacing w:after="0"/>
        <w:ind w:left="0"/>
        <w:jc w:val="center"/>
        <w:rPr>
          <w:rFonts w:cstheme="minorHAnsi"/>
          <w:b/>
          <w:bCs/>
          <w:color w:val="auto"/>
          <w:sz w:val="28"/>
          <w:szCs w:val="28"/>
        </w:rPr>
      </w:pPr>
      <w:r w:rsidRPr="00DC0BD7">
        <w:rPr>
          <w:rFonts w:cstheme="minorHAnsi"/>
          <w:b/>
          <w:bCs/>
          <w:color w:val="auto"/>
          <w:sz w:val="28"/>
          <w:szCs w:val="28"/>
        </w:rPr>
        <w:t>TÜRK MEDENİ KANUNU</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sz w:val="24"/>
          <w:szCs w:val="24"/>
        </w:rPr>
        <w:t>(Aile Hukuku) “MK. 118-494”</w:t>
      </w:r>
    </w:p>
    <w:p w:rsidR="007512F5" w:rsidRPr="00DC0BD7" w:rsidRDefault="007512F5" w:rsidP="007512F5">
      <w:pPr>
        <w:pStyle w:val="ListeParagraf"/>
        <w:widowControl/>
        <w:spacing w:after="0"/>
        <w:ind w:left="0"/>
        <w:jc w:val="center"/>
        <w:rPr>
          <w:rFonts w:ascii="Times New Roman" w:hAnsi="Times New Roman" w:cs="Times New Roman"/>
          <w:color w:val="auto"/>
        </w:rPr>
      </w:pPr>
      <w:r w:rsidRPr="00DC0BD7">
        <w:rPr>
          <w:rFonts w:ascii="Times New Roman" w:hAnsi="Times New Roman" w:cs="Times New Roman"/>
          <w:color w:val="auto"/>
        </w:rPr>
        <w:t>(XII + 6388 sayfa’ dan oluşan bu eserde; her maddenin altına, o madde ile ilgili olarak yazılmış makale ve eserler belirtilmiş ayrıca, o madde ile ilgili pek çoğu hiçbir yerde yayımlanmamış olan içtihatlar sunulmuştur…</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rPr>
        <w:t>Eser, Eylül/2016 tarihinde yayımlanmıştır..)</w:t>
      </w:r>
    </w:p>
    <w:p w:rsidR="007512F5" w:rsidRPr="00DC0BD7" w:rsidRDefault="007512F5" w:rsidP="007512F5">
      <w:pPr>
        <w:widowControl/>
        <w:spacing w:after="0"/>
        <w:jc w:val="center"/>
        <w:rPr>
          <w:rFonts w:ascii="Times New Roman" w:hAnsi="Times New Roman" w:cs="Times New Roman"/>
          <w:color w:val="auto"/>
          <w:lang w:val="tr-TR"/>
        </w:rPr>
      </w:pPr>
      <w:r w:rsidRPr="00DC0BD7">
        <w:rPr>
          <w:rFonts w:ascii="Times New Roman" w:hAnsi="Times New Roman" w:cs="Times New Roman"/>
          <w:color w:val="auto"/>
          <w:lang w:val="tr-TR"/>
        </w:rPr>
        <w:t>(Av. Talih UYAR; Av. Alper UYAR; Av. Cüneyt UYAR)</w:t>
      </w:r>
    </w:p>
    <w:p w:rsidR="007512F5" w:rsidRPr="00DC0BD7" w:rsidRDefault="007512F5" w:rsidP="007512F5">
      <w:pPr>
        <w:widowControl/>
        <w:spacing w:after="0"/>
        <w:jc w:val="center"/>
        <w:rPr>
          <w:rFonts w:ascii="Times New Roman" w:hAnsi="Times New Roman" w:cs="Times New Roman"/>
          <w:color w:val="auto"/>
          <w:lang w:val="tr-TR"/>
        </w:rPr>
      </w:pPr>
    </w:p>
    <w:p w:rsidR="007512F5" w:rsidRPr="00DC0BD7" w:rsidRDefault="007512F5" w:rsidP="007512F5">
      <w:pPr>
        <w:widowControl/>
        <w:spacing w:after="0"/>
        <w:jc w:val="center"/>
        <w:rPr>
          <w:rFonts w:ascii="Times New Roman" w:hAnsi="Times New Roman" w:cs="Times New Roman"/>
          <w:color w:val="auto"/>
          <w:sz w:val="24"/>
          <w:szCs w:val="24"/>
          <w:lang w:val="tr-TR"/>
        </w:rPr>
      </w:pPr>
    </w:p>
    <w:p w:rsidR="007512F5" w:rsidRPr="00DC0BD7" w:rsidRDefault="007512F5" w:rsidP="007512F5">
      <w:pPr>
        <w:pStyle w:val="ListeParagraf"/>
        <w:widowControl/>
        <w:spacing w:after="0"/>
        <w:ind w:left="0"/>
        <w:jc w:val="center"/>
        <w:rPr>
          <w:rFonts w:cstheme="minorHAnsi"/>
          <w:b/>
          <w:bCs/>
          <w:color w:val="auto"/>
          <w:sz w:val="28"/>
          <w:szCs w:val="28"/>
        </w:rPr>
      </w:pPr>
      <w:r w:rsidRPr="00DC0BD7">
        <w:rPr>
          <w:rFonts w:cstheme="minorHAnsi"/>
          <w:b/>
          <w:bCs/>
          <w:color w:val="auto"/>
          <w:sz w:val="28"/>
          <w:szCs w:val="28"/>
        </w:rPr>
        <w:t>TÜRK MEDENİ KANUNU</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sz w:val="24"/>
          <w:szCs w:val="24"/>
        </w:rPr>
        <w:t>(Miras Hukuku) “MK. 495-682”</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sz w:val="24"/>
          <w:szCs w:val="24"/>
        </w:rPr>
        <w:t>(Basılıyor)</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p>
    <w:p w:rsidR="007512F5" w:rsidRPr="00DC0BD7" w:rsidRDefault="007512F5" w:rsidP="007512F5">
      <w:pPr>
        <w:pStyle w:val="ListeParagraf"/>
        <w:widowControl/>
        <w:spacing w:after="0"/>
        <w:ind w:left="0"/>
        <w:jc w:val="center"/>
        <w:rPr>
          <w:rFonts w:cstheme="minorHAnsi"/>
          <w:b/>
          <w:bCs/>
          <w:color w:val="auto"/>
          <w:sz w:val="28"/>
          <w:szCs w:val="24"/>
        </w:rPr>
      </w:pPr>
      <w:r w:rsidRPr="00DC0BD7">
        <w:rPr>
          <w:rFonts w:cstheme="minorHAnsi"/>
          <w:b/>
          <w:bCs/>
          <w:color w:val="auto"/>
          <w:sz w:val="28"/>
          <w:szCs w:val="24"/>
        </w:rPr>
        <w:t>TÜRK MEDENİ KANUNU</w:t>
      </w:r>
    </w:p>
    <w:p w:rsidR="007512F5" w:rsidRPr="00DC0BD7" w:rsidRDefault="007512F5" w:rsidP="007512F5">
      <w:pPr>
        <w:pStyle w:val="ListeParagraf"/>
        <w:widowControl/>
        <w:spacing w:after="0"/>
        <w:ind w:left="0"/>
        <w:jc w:val="center"/>
        <w:rPr>
          <w:rFonts w:ascii="Times New Roman" w:hAnsi="Times New Roman" w:cs="Times New Roman"/>
          <w:color w:val="auto"/>
          <w:sz w:val="24"/>
          <w:szCs w:val="24"/>
        </w:rPr>
      </w:pPr>
      <w:r w:rsidRPr="00DC0BD7">
        <w:rPr>
          <w:rFonts w:ascii="Times New Roman" w:hAnsi="Times New Roman" w:cs="Times New Roman"/>
          <w:color w:val="auto"/>
          <w:sz w:val="24"/>
          <w:szCs w:val="24"/>
        </w:rPr>
        <w:t>(Eşya Hukuku) “MK. 683-1030”</w:t>
      </w:r>
    </w:p>
    <w:p w:rsidR="009A34A3" w:rsidRPr="00DC0BD7" w:rsidRDefault="007512F5" w:rsidP="007512F5">
      <w:pPr>
        <w:widowControl/>
        <w:spacing w:before="80" w:after="80" w:line="280" w:lineRule="exact"/>
        <w:jc w:val="center"/>
        <w:rPr>
          <w:rFonts w:ascii="Times New Roman" w:hAnsi="Times New Roman" w:cs="Times New Roman"/>
          <w:color w:val="auto"/>
          <w:sz w:val="24"/>
          <w:szCs w:val="24"/>
          <w:lang w:val="tr-TR"/>
        </w:rPr>
      </w:pPr>
      <w:r w:rsidRPr="00DC0BD7">
        <w:rPr>
          <w:rFonts w:ascii="Times New Roman" w:hAnsi="Times New Roman" w:cs="Times New Roman"/>
          <w:color w:val="auto"/>
          <w:sz w:val="24"/>
          <w:szCs w:val="24"/>
          <w:lang w:val="tr-TR"/>
        </w:rPr>
        <w:t>(Basılıyor)</w:t>
      </w:r>
    </w:p>
    <w:p w:rsidR="009A34A3" w:rsidRPr="00DC0BD7" w:rsidRDefault="009A34A3" w:rsidP="0041435B">
      <w:pPr>
        <w:widowControl/>
        <w:spacing w:before="80" w:after="80" w:line="280" w:lineRule="exact"/>
        <w:ind w:firstLine="454"/>
        <w:jc w:val="center"/>
        <w:rPr>
          <w:rFonts w:ascii="Times New Roman" w:hAnsi="Times New Roman" w:cs="Times New Roman"/>
          <w:color w:val="auto"/>
          <w:sz w:val="24"/>
          <w:szCs w:val="24"/>
          <w:lang w:val="tr-TR"/>
        </w:rPr>
      </w:pPr>
    </w:p>
    <w:p w:rsidR="00727FAC" w:rsidRPr="00DC0BD7" w:rsidRDefault="00727FAC" w:rsidP="0041435B">
      <w:pPr>
        <w:pStyle w:val="YAZI"/>
        <w:widowControl/>
        <w:spacing w:before="80" w:after="80" w:line="280" w:lineRule="exact"/>
        <w:ind w:firstLine="454"/>
        <w:rPr>
          <w:rFonts w:ascii="Times New Roman" w:hAnsi="Times New Roman" w:cs="Times New Roman"/>
          <w:color w:val="auto"/>
          <w:sz w:val="24"/>
          <w:szCs w:val="24"/>
        </w:rPr>
      </w:pPr>
    </w:p>
    <w:sectPr w:rsidR="00727FAC" w:rsidRPr="00DC0BD7" w:rsidSect="00B227FD">
      <w:footnotePr>
        <w:numRestart w:val="eachSect"/>
      </w:footnotePr>
      <w:pgSz w:w="9072" w:h="13608" w:code="237"/>
      <w:pgMar w:top="1021" w:right="1134" w:bottom="1021" w:left="1134" w:header="567" w:footer="567"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75B" w:rsidRDefault="00D9275B">
      <w:pPr>
        <w:spacing w:after="0" w:line="240" w:lineRule="auto"/>
      </w:pPr>
      <w:r>
        <w:separator/>
      </w:r>
    </w:p>
  </w:endnote>
  <w:endnote w:type="continuationSeparator" w:id="0">
    <w:p w:rsidR="00D9275B" w:rsidRDefault="00D92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ChelthmITC Bk BT Bold">
    <w:altName w:val="Times New Roman"/>
    <w:panose1 w:val="00000000000000000000"/>
    <w:charset w:val="00"/>
    <w:family w:val="auto"/>
    <w:notTrueType/>
    <w:pitch w:val="default"/>
    <w:sig w:usb0="00000003" w:usb1="00000000" w:usb2="00000000" w:usb3="00000000" w:csb0="00000001" w:csb1="00000000"/>
  </w:font>
  <w:font w:name="CentSchbook BT">
    <w:panose1 w:val="02040603050705020303"/>
    <w:charset w:val="A2"/>
    <w:family w:val="roman"/>
    <w:pitch w:val="variable"/>
    <w:sig w:usb0="800000AF" w:usb1="1000204A" w:usb2="00000000" w:usb3="00000000" w:csb0="0000001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entSchbook BT Bold">
    <w:panose1 w:val="00000000000000000000"/>
    <w:charset w:val="00"/>
    <w:family w:val="auto"/>
    <w:notTrueType/>
    <w:pitch w:val="default"/>
    <w:sig w:usb0="00000003" w:usb1="00000000" w:usb2="00000000" w:usb3="00000000" w:csb0="00000001" w:csb1="00000000"/>
  </w:font>
  <w:font w:name="Arial Narrow">
    <w:panose1 w:val="020B0506020202030204"/>
    <w:charset w:val="A2"/>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Default="00A07362">
    <w:pPr>
      <w:pStyle w:val="Altbilgi"/>
    </w:pPr>
    <w:r w:rsidRPr="00B15B82">
      <w:rPr>
        <w:rStyle w:val="SayfaNumaras"/>
        <w:rFonts w:ascii="Times New Roman" w:hAnsi="Times New Roman" w:cs="Times New Roman"/>
        <w:sz w:val="24"/>
        <w:szCs w:val="24"/>
      </w:rPr>
      <w:fldChar w:fldCharType="begin"/>
    </w:r>
    <w:r w:rsidRPr="00B15B82">
      <w:rPr>
        <w:rStyle w:val="SayfaNumaras"/>
        <w:rFonts w:ascii="Times New Roman" w:hAnsi="Times New Roman" w:cs="Times New Roman"/>
        <w:sz w:val="24"/>
        <w:szCs w:val="24"/>
      </w:rPr>
      <w:instrText xml:space="preserve"> PAGE </w:instrText>
    </w:r>
    <w:r w:rsidRPr="00B15B82">
      <w:rPr>
        <w:rStyle w:val="SayfaNumaras"/>
        <w:rFonts w:ascii="Times New Roman" w:hAnsi="Times New Roman" w:cs="Times New Roman"/>
        <w:sz w:val="24"/>
        <w:szCs w:val="24"/>
      </w:rPr>
      <w:fldChar w:fldCharType="separate"/>
    </w:r>
    <w:r w:rsidR="00F44A2C">
      <w:rPr>
        <w:rStyle w:val="SayfaNumaras"/>
        <w:rFonts w:ascii="Times New Roman" w:hAnsi="Times New Roman" w:cs="Times New Roman"/>
        <w:noProof/>
        <w:sz w:val="24"/>
        <w:szCs w:val="24"/>
      </w:rPr>
      <w:t>228</w:t>
    </w:r>
    <w:r w:rsidRPr="00B15B82">
      <w:rPr>
        <w:rStyle w:val="SayfaNumaras"/>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Default="00A07362" w:rsidP="00A86FCE">
    <w:pPr>
      <w:pStyle w:val="Altbilgi"/>
      <w:jc w:val="right"/>
    </w:pPr>
    <w:r w:rsidRPr="00B15B82">
      <w:rPr>
        <w:rStyle w:val="SayfaNumaras"/>
        <w:rFonts w:ascii="Times New Roman" w:hAnsi="Times New Roman" w:cs="Times New Roman"/>
        <w:sz w:val="24"/>
        <w:szCs w:val="24"/>
      </w:rPr>
      <w:fldChar w:fldCharType="begin"/>
    </w:r>
    <w:r w:rsidRPr="00B15B82">
      <w:rPr>
        <w:rStyle w:val="SayfaNumaras"/>
        <w:rFonts w:ascii="Times New Roman" w:hAnsi="Times New Roman" w:cs="Times New Roman"/>
        <w:sz w:val="24"/>
        <w:szCs w:val="24"/>
      </w:rPr>
      <w:instrText xml:space="preserve"> PAGE </w:instrText>
    </w:r>
    <w:r w:rsidRPr="00B15B82">
      <w:rPr>
        <w:rStyle w:val="SayfaNumaras"/>
        <w:rFonts w:ascii="Times New Roman" w:hAnsi="Times New Roman" w:cs="Times New Roman"/>
        <w:sz w:val="24"/>
        <w:szCs w:val="24"/>
      </w:rPr>
      <w:fldChar w:fldCharType="separate"/>
    </w:r>
    <w:r w:rsidR="00F44A2C">
      <w:rPr>
        <w:rStyle w:val="SayfaNumaras"/>
        <w:rFonts w:ascii="Times New Roman" w:hAnsi="Times New Roman" w:cs="Times New Roman"/>
        <w:noProof/>
        <w:sz w:val="24"/>
        <w:szCs w:val="24"/>
      </w:rPr>
      <w:t>227</w:t>
    </w:r>
    <w:r w:rsidRPr="00B15B82">
      <w:rPr>
        <w:rStyle w:val="SayfaNumaras"/>
        <w:rFonts w:ascii="Times New Roman" w:hAnsi="Times New Roman" w:cs="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E72318" w:rsidRDefault="00A07362" w:rsidP="00E72318">
    <w:pPr>
      <w:pStyle w:val="Altbilgi"/>
      <w:jc w:val="right"/>
      <w:rPr>
        <w:rFonts w:ascii="Times New Roman" w:hAnsi="Times New Roman" w:cs="Times New Roman"/>
        <w:sz w:val="24"/>
        <w:szCs w:val="24"/>
        <w:lang w:val="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75B" w:rsidRDefault="00D9275B">
      <w:pPr>
        <w:spacing w:after="0" w:line="240" w:lineRule="auto"/>
      </w:pPr>
      <w:r>
        <w:separator/>
      </w:r>
    </w:p>
  </w:footnote>
  <w:footnote w:type="continuationSeparator" w:id="0">
    <w:p w:rsidR="00D9275B" w:rsidRDefault="00D9275B">
      <w:pPr>
        <w:spacing w:after="0" w:line="240" w:lineRule="auto"/>
      </w:pPr>
      <w:r>
        <w:separator/>
      </w:r>
    </w:p>
  </w:footnote>
  <w:footnote w:id="1">
    <w:p w:rsidR="00A07362" w:rsidRPr="001D339B" w:rsidRDefault="00A07362" w:rsidP="00F4568D">
      <w:pPr>
        <w:pStyle w:val="DipnotMetni"/>
        <w:widowControl/>
        <w:tabs>
          <w:tab w:val="left" w:pos="340"/>
        </w:tabs>
        <w:suppressAutoHyphens w:val="0"/>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t xml:space="preserve">Ayrıntılı bilgi için bknz: </w:t>
      </w:r>
      <w:r w:rsidRPr="001D339B">
        <w:rPr>
          <w:b/>
          <w:bCs/>
          <w:color w:val="000000" w:themeColor="text1"/>
          <w:lang w:val="tr-TR"/>
        </w:rPr>
        <w:t xml:space="preserve">UYAR, T./UYAR, A./UYAR, C. </w:t>
      </w:r>
      <w:r w:rsidR="002F0BCE" w:rsidRPr="001D339B">
        <w:rPr>
          <w:color w:val="000000" w:themeColor="text1"/>
          <w:lang w:val="tr-TR"/>
        </w:rPr>
        <w:t>Olumsuz (M</w:t>
      </w:r>
      <w:r w:rsidRPr="001D339B">
        <w:rPr>
          <w:color w:val="000000" w:themeColor="text1"/>
          <w:lang w:val="tr-TR"/>
        </w:rPr>
        <w:t>enfi) Tespit ve Geri Alma (İstirdat) Davaları, 4. Baskı, 2015 (</w:t>
      </w:r>
      <w:hyperlink r:id="rId1" w:history="1">
        <w:r w:rsidRPr="001D339B">
          <w:rPr>
            <w:rStyle w:val="Kpr"/>
            <w:color w:val="000000" w:themeColor="text1"/>
            <w:u w:val="none"/>
            <w:lang w:val="tr-TR"/>
          </w:rPr>
          <w:t>www.e-uyar.com</w:t>
        </w:r>
      </w:hyperlink>
      <w:r w:rsidRPr="001D339B">
        <w:rPr>
          <w:rStyle w:val="Kpr"/>
          <w:color w:val="000000" w:themeColor="text1"/>
          <w:u w:val="none"/>
          <w:lang w:val="tr-TR"/>
        </w:rPr>
        <w:t>)</w:t>
      </w:r>
    </w:p>
  </w:footnote>
  <w:footnote w:id="2">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t xml:space="preserve">Bu dilekçe örneği, </w:t>
      </w:r>
      <w:r w:rsidRPr="001D339B">
        <w:rPr>
          <w:b/>
          <w:color w:val="000000" w:themeColor="text1"/>
          <w:lang w:val="tr-TR"/>
        </w:rPr>
        <w:t xml:space="preserve">UYAR, T./UYAR, A./UYAR, C. </w:t>
      </w:r>
      <w:r w:rsidRPr="001D339B">
        <w:rPr>
          <w:color w:val="000000" w:themeColor="text1"/>
          <w:lang w:val="tr-TR"/>
        </w:rPr>
        <w:t>İCRA VE İFLÂS HUKUKU REHBERİ (AÇIKLAMALI DİLEKÇE ÖRNEKLERİ), 2015, C: 2, s: 369-458)’den alınmıştır.</w:t>
      </w:r>
    </w:p>
  </w:footnote>
  <w:footnote w:id="3">
    <w:p w:rsidR="00A07362" w:rsidRPr="001D339B" w:rsidRDefault="00A07362" w:rsidP="004434AB">
      <w:pPr>
        <w:pStyle w:val="TemelParagraf"/>
        <w:widowControl/>
        <w:tabs>
          <w:tab w:val="left" w:pos="340"/>
        </w:tabs>
        <w:spacing w:before="20" w:after="20" w:line="220" w:lineRule="exact"/>
        <w:ind w:left="340" w:hanging="340"/>
        <w:jc w:val="both"/>
        <w:rPr>
          <w:rFonts w:ascii="Times New Roman" w:hAnsi="Times New Roman" w:cs="Times New Roman"/>
          <w:color w:val="000000" w:themeColor="text1"/>
          <w:sz w:val="20"/>
          <w:szCs w:val="20"/>
        </w:rPr>
      </w:pPr>
      <w:r w:rsidRPr="001D339B">
        <w:rPr>
          <w:rFonts w:ascii="Times New Roman" w:hAnsi="Times New Roman" w:cs="Times New Roman"/>
          <w:color w:val="000000" w:themeColor="text1"/>
          <w:sz w:val="20"/>
          <w:szCs w:val="20"/>
          <w:vertAlign w:val="superscript"/>
        </w:rPr>
        <w:footnoteRef/>
      </w:r>
      <w:r w:rsidRPr="001D339B">
        <w:rPr>
          <w:rFonts w:ascii="Times New Roman" w:hAnsi="Times New Roman" w:cs="Times New Roman"/>
          <w:color w:val="000000" w:themeColor="text1"/>
          <w:sz w:val="20"/>
          <w:szCs w:val="20"/>
        </w:rPr>
        <w:tab/>
        <w:t>Bknz: 11. HD. 26.2.1991 T. 105/1300; 2.2.1988 T. 5780/473; 31.3.1987 T. 123/1900 (www.e-uyar.com)</w:t>
      </w:r>
    </w:p>
  </w:footnote>
  <w:footnote w:id="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b/>
          <w:bCs/>
          <w:color w:val="000000" w:themeColor="text1"/>
          <w:sz w:val="20"/>
          <w:szCs w:val="20"/>
          <w:lang w:val="tr-TR"/>
        </w:rPr>
        <w:tab/>
        <w:t>KURU, B.</w:t>
      </w:r>
      <w:r w:rsidRPr="001D339B">
        <w:rPr>
          <w:color w:val="000000" w:themeColor="text1"/>
          <w:sz w:val="20"/>
          <w:szCs w:val="20"/>
          <w:lang w:val="tr-TR"/>
        </w:rPr>
        <w:t xml:space="preserve"> İcra ve İflas Hukuku, 1988, C:1, s:471 – </w:t>
      </w:r>
      <w:r w:rsidRPr="001D339B">
        <w:rPr>
          <w:b/>
          <w:bCs/>
          <w:color w:val="000000" w:themeColor="text1"/>
          <w:sz w:val="20"/>
          <w:szCs w:val="20"/>
          <w:lang w:val="tr-TR"/>
        </w:rPr>
        <w:t>KURU, B.</w:t>
      </w:r>
      <w:r w:rsidRPr="001D339B">
        <w:rPr>
          <w:color w:val="000000" w:themeColor="text1"/>
          <w:sz w:val="20"/>
          <w:szCs w:val="20"/>
          <w:lang w:val="tr-TR"/>
        </w:rPr>
        <w:t xml:space="preserve"> Tespit Davaları, 2. Baskı, 2010, s:28 vd. – </w:t>
      </w:r>
      <w:r w:rsidRPr="001D339B">
        <w:rPr>
          <w:b/>
          <w:bCs/>
          <w:color w:val="000000" w:themeColor="text1"/>
          <w:sz w:val="20"/>
          <w:szCs w:val="20"/>
          <w:lang w:val="tr-TR"/>
        </w:rPr>
        <w:t>KURU, B.</w:t>
      </w:r>
      <w:r w:rsidRPr="001D339B">
        <w:rPr>
          <w:color w:val="000000" w:themeColor="text1"/>
          <w:sz w:val="20"/>
          <w:szCs w:val="20"/>
          <w:lang w:val="tr-TR"/>
        </w:rPr>
        <w:t xml:space="preserve"> İcra ve İflas Hukuku El Kitabı, 2. Baskı, 2013, s:352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2013, s:24 – </w:t>
      </w:r>
      <w:r w:rsidRPr="001D339B">
        <w:rPr>
          <w:b/>
          <w:bCs/>
          <w:color w:val="000000" w:themeColor="text1"/>
          <w:sz w:val="20"/>
          <w:szCs w:val="20"/>
          <w:lang w:val="tr-TR"/>
        </w:rPr>
        <w:t>POSTACIOĞLU, İ.</w:t>
      </w:r>
      <w:r w:rsidRPr="001D339B">
        <w:rPr>
          <w:color w:val="000000" w:themeColor="text1"/>
          <w:sz w:val="20"/>
          <w:szCs w:val="20"/>
          <w:lang w:val="tr-TR"/>
        </w:rPr>
        <w:t xml:space="preserve"> İcra ve İflas Kanununun Muaddel Hükümlerine Göre Menfi Tespit Davası (</w:t>
      </w:r>
      <w:r w:rsidRPr="001D339B">
        <w:rPr>
          <w:color w:val="000000" w:themeColor="text1"/>
          <w:sz w:val="20"/>
          <w:szCs w:val="20"/>
          <w:lang w:val="tr-TR" w:bidi="ar-YE"/>
        </w:rPr>
        <w:t>İHFM. 1967/2-4, s:826</w:t>
      </w:r>
      <w:r w:rsidRPr="001D339B">
        <w:rPr>
          <w:color w:val="000000" w:themeColor="text1"/>
          <w:sz w:val="20"/>
          <w:szCs w:val="20"/>
          <w:lang w:val="tr-TR"/>
        </w:rPr>
        <w:t xml:space="preserve">) – </w:t>
      </w:r>
      <w:r w:rsidRPr="001D339B">
        <w:rPr>
          <w:b/>
          <w:color w:val="000000" w:themeColor="text1"/>
          <w:sz w:val="20"/>
          <w:szCs w:val="20"/>
          <w:lang w:val="tr-TR"/>
        </w:rPr>
        <w:t xml:space="preserve">POSTACIOĞLU, İ. </w:t>
      </w:r>
      <w:r w:rsidRPr="001D339B">
        <w:rPr>
          <w:color w:val="000000" w:themeColor="text1"/>
          <w:sz w:val="20"/>
          <w:szCs w:val="20"/>
          <w:lang w:val="tr-TR"/>
        </w:rPr>
        <w:t xml:space="preserve">İcra Hukuku Esasları, 1982, s: 257 – </w:t>
      </w:r>
      <w:r w:rsidRPr="001D339B">
        <w:rPr>
          <w:b/>
          <w:color w:val="000000" w:themeColor="text1"/>
          <w:sz w:val="20"/>
          <w:szCs w:val="20"/>
          <w:lang w:val="tr-TR"/>
        </w:rPr>
        <w:t xml:space="preserve">ÜSTÜNDAĞ, S. </w:t>
      </w:r>
      <w:r w:rsidRPr="001D339B">
        <w:rPr>
          <w:color w:val="000000" w:themeColor="text1"/>
          <w:sz w:val="20"/>
          <w:szCs w:val="20"/>
          <w:lang w:val="tr-TR"/>
        </w:rPr>
        <w:t xml:space="preserve">İcra Hukukunun Esasları, 2004, s:136 vd. – </w:t>
      </w:r>
      <w:r w:rsidRPr="001D339B">
        <w:rPr>
          <w:b/>
          <w:color w:val="000000" w:themeColor="text1"/>
          <w:sz w:val="20"/>
          <w:szCs w:val="20"/>
          <w:lang w:val="tr-TR"/>
        </w:rPr>
        <w:t xml:space="preserve">KURU, B. </w:t>
      </w:r>
      <w:r w:rsidRPr="001D339B">
        <w:rPr>
          <w:color w:val="000000" w:themeColor="text1"/>
          <w:sz w:val="20"/>
          <w:szCs w:val="20"/>
          <w:lang w:val="tr-TR"/>
        </w:rPr>
        <w:t>İcra ve İflas Hukuku (Ders Kitabı), 2016 s: 145 vd.</w:t>
      </w:r>
    </w:p>
  </w:footnote>
  <w:footnote w:id="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18.12.2012 T. 10907/16882; 19. HD. 20.03.2012 T. 10804/4553; 15.12.2011 T. 5820/15869; 03.10.2011 T. 10289/11788; 28.09.2011 T. 9173/11540; 04.05.2011 T. 13070/6126; 08.04.2010 T. 9953/4137; 4. HD. 25.2.2004 T. 12950/2195 vb. </w:t>
      </w:r>
      <w:r w:rsidRPr="001D339B">
        <w:rPr>
          <w:color w:val="000000" w:themeColor="text1"/>
          <w:sz w:val="20"/>
          <w:szCs w:val="20"/>
        </w:rPr>
        <w:t>(www.e-uyar.com)</w:t>
      </w:r>
    </w:p>
  </w:footnote>
  <w:footnote w:id="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2.2.1988 T. 5718/469; 13. HD. 18.3.1985 T. 441/1792 </w:t>
      </w:r>
      <w:r w:rsidRPr="001D339B">
        <w:rPr>
          <w:color w:val="000000" w:themeColor="text1"/>
          <w:sz w:val="20"/>
          <w:szCs w:val="20"/>
        </w:rPr>
        <w:t>(www.</w:t>
      </w:r>
      <w:r w:rsidR="00FD28B5" w:rsidRPr="001D339B">
        <w:rPr>
          <w:color w:val="000000" w:themeColor="text1"/>
          <w:sz w:val="20"/>
          <w:szCs w:val="20"/>
        </w:rPr>
        <w:t xml:space="preserve"> </w:t>
      </w:r>
      <w:r w:rsidRPr="001D339B">
        <w:rPr>
          <w:color w:val="000000" w:themeColor="text1"/>
          <w:sz w:val="20"/>
          <w:szCs w:val="20"/>
        </w:rPr>
        <w:t>e-uyar.com)</w:t>
      </w:r>
    </w:p>
  </w:footnote>
  <w:footnote w:id="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18.1.1988 T. 5330/5 </w:t>
      </w:r>
      <w:r w:rsidRPr="001D339B">
        <w:rPr>
          <w:color w:val="000000" w:themeColor="text1"/>
          <w:sz w:val="20"/>
          <w:szCs w:val="20"/>
        </w:rPr>
        <w:t>(www.e-uyar.com)</w:t>
      </w:r>
    </w:p>
  </w:footnote>
  <w:footnote w:id="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10.11.1981 T. 6510/7103 </w:t>
      </w:r>
      <w:r w:rsidRPr="001D339B">
        <w:rPr>
          <w:color w:val="000000" w:themeColor="text1"/>
          <w:sz w:val="20"/>
          <w:szCs w:val="20"/>
        </w:rPr>
        <w:t>(www.e-uyar.com)</w:t>
      </w:r>
    </w:p>
  </w:footnote>
  <w:footnote w:id="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age. C:1, s:472 – </w:t>
      </w:r>
      <w:r w:rsidRPr="001D339B">
        <w:rPr>
          <w:b/>
          <w:bCs/>
          <w:color w:val="000000" w:themeColor="text1"/>
          <w:sz w:val="20"/>
          <w:szCs w:val="20"/>
          <w:lang w:val="tr-TR"/>
        </w:rPr>
        <w:t>KURU, B.</w:t>
      </w:r>
      <w:r w:rsidRPr="001D339B">
        <w:rPr>
          <w:color w:val="000000" w:themeColor="text1"/>
          <w:sz w:val="20"/>
          <w:szCs w:val="20"/>
          <w:lang w:val="tr-TR"/>
        </w:rPr>
        <w:t xml:space="preserve"> El Kitabı, s:353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s:27 vd. – Karş: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s:261, dipn. 26 – </w:t>
      </w:r>
      <w:r w:rsidRPr="001D339B">
        <w:rPr>
          <w:b/>
          <w:bCs/>
          <w:color w:val="000000" w:themeColor="text1"/>
          <w:sz w:val="20"/>
          <w:szCs w:val="20"/>
          <w:lang w:val="tr-TR"/>
        </w:rPr>
        <w:t>PEKCANITEZ, H./ALTAY, O./ÖZKAN, M. S./ÖZEKES, M.</w:t>
      </w:r>
      <w:r w:rsidRPr="001D339B">
        <w:rPr>
          <w:color w:val="000000" w:themeColor="text1"/>
          <w:sz w:val="20"/>
          <w:szCs w:val="20"/>
          <w:lang w:val="tr-TR"/>
        </w:rPr>
        <w:t xml:space="preserve"> İcra ve İflas Hukuku, 11. Bası, 2013, s:239</w:t>
      </w:r>
    </w:p>
  </w:footnote>
  <w:footnote w:id="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14.3.1983 T. 1143/1171 </w:t>
      </w:r>
      <w:r w:rsidRPr="001D339B">
        <w:rPr>
          <w:color w:val="000000" w:themeColor="text1"/>
          <w:sz w:val="20"/>
          <w:szCs w:val="20"/>
        </w:rPr>
        <w:t>(www.e-uyar.com)</w:t>
      </w:r>
    </w:p>
  </w:footnote>
  <w:footnote w:id="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28.3.2013 T. 13762/4705; 25.2.2013 T. 972/3442; 7.6.2012 T. 6266/9697; 08.04.2010 T. 9953/4137 (Karşı oy yazısı) </w:t>
      </w:r>
      <w:r w:rsidRPr="001D339B">
        <w:rPr>
          <w:color w:val="000000" w:themeColor="text1"/>
          <w:sz w:val="20"/>
          <w:szCs w:val="20"/>
        </w:rPr>
        <w:t>(www.e-uyar.com)</w:t>
      </w:r>
    </w:p>
  </w:footnote>
  <w:footnote w:id="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Menfi Tespit ve İstirdat Davaları, 2014, s: 83</w:t>
      </w:r>
    </w:p>
  </w:footnote>
  <w:footnote w:id="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28.3.2013 T. 13762/4705; 25.2.2013 T. 972/3442; 7.6.2012 T. 6266/9697 </w:t>
      </w:r>
      <w:r w:rsidRPr="001D339B">
        <w:rPr>
          <w:color w:val="000000" w:themeColor="text1"/>
          <w:sz w:val="20"/>
          <w:szCs w:val="20"/>
        </w:rPr>
        <w:t>(www.e-uyar.com)</w:t>
      </w:r>
    </w:p>
  </w:footnote>
  <w:footnote w:id="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Menfi Tespit Davası, 2006, s: 61</w:t>
      </w:r>
    </w:p>
  </w:footnote>
  <w:footnote w:id="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08.04.2010 T. 9953/4137 (Karşı oy yazısı); 9.11.2005 T. 2508/10943; 24.2.2011 T. 13689/2409 </w:t>
      </w:r>
      <w:r w:rsidRPr="001D339B">
        <w:rPr>
          <w:color w:val="000000" w:themeColor="text1"/>
          <w:sz w:val="20"/>
          <w:szCs w:val="20"/>
        </w:rPr>
        <w:t>(www.e-uyar.com)</w:t>
      </w:r>
    </w:p>
  </w:footnote>
  <w:footnote w:id="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23. HD. 15.3.2012 T. 623/2040 </w:t>
      </w:r>
      <w:r w:rsidRPr="001D339B">
        <w:rPr>
          <w:color w:val="000000" w:themeColor="text1"/>
          <w:sz w:val="20"/>
          <w:szCs w:val="20"/>
        </w:rPr>
        <w:t>(www.e-uyar.com)</w:t>
      </w:r>
    </w:p>
  </w:footnote>
  <w:footnote w:id="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Tespit Davaları, s: 43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189 – </w:t>
      </w:r>
      <w:r w:rsidRPr="001D339B">
        <w:rPr>
          <w:b/>
          <w:bCs/>
          <w:color w:val="000000" w:themeColor="text1"/>
          <w:sz w:val="20"/>
          <w:szCs w:val="20"/>
          <w:lang w:val="tr-TR"/>
        </w:rPr>
        <w:t xml:space="preserve">MUŞUL, T. </w:t>
      </w:r>
      <w:r w:rsidRPr="001D339B">
        <w:rPr>
          <w:color w:val="000000" w:themeColor="text1"/>
          <w:sz w:val="20"/>
          <w:szCs w:val="20"/>
          <w:lang w:val="tr-TR"/>
        </w:rPr>
        <w:t>age. s: 123</w:t>
      </w:r>
    </w:p>
  </w:footnote>
  <w:footnote w:id="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120</w:t>
      </w:r>
    </w:p>
  </w:footnote>
  <w:footnote w:id="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18.12.2012 T. 10907/16882; 19. HD. 1.10.1999 T. 2898/5464; HGK. 14.10.2009 T. 18-364/428 </w:t>
      </w:r>
      <w:r w:rsidRPr="001D339B">
        <w:rPr>
          <w:color w:val="000000" w:themeColor="text1"/>
          <w:sz w:val="20"/>
          <w:szCs w:val="20"/>
        </w:rPr>
        <w:t>(www.e-uyar.com)</w:t>
      </w:r>
    </w:p>
  </w:footnote>
  <w:footnote w:id="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120 vd.</w:t>
      </w:r>
    </w:p>
  </w:footnote>
  <w:footnote w:id="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22.10.1990 T. 1460/6572 </w:t>
      </w:r>
      <w:r w:rsidRPr="001D339B">
        <w:rPr>
          <w:color w:val="000000" w:themeColor="text1"/>
          <w:sz w:val="20"/>
          <w:szCs w:val="20"/>
        </w:rPr>
        <w:t>(www.e-uyar.com)</w:t>
      </w:r>
    </w:p>
  </w:footnote>
  <w:footnote w:id="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211</w:t>
      </w:r>
    </w:p>
  </w:footnote>
  <w:footnote w:id="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28.12.1993 T. 9934/9041 </w:t>
      </w:r>
      <w:r w:rsidRPr="001D339B">
        <w:rPr>
          <w:color w:val="000000" w:themeColor="text1"/>
          <w:sz w:val="20"/>
          <w:szCs w:val="20"/>
        </w:rPr>
        <w:t>(www.e-uyar.com)</w:t>
      </w:r>
    </w:p>
  </w:footnote>
  <w:footnote w:id="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 xml:space="preserve">age. s: 191 – </w:t>
      </w:r>
      <w:r w:rsidRPr="001D339B">
        <w:rPr>
          <w:b/>
          <w:bCs/>
          <w:color w:val="000000" w:themeColor="text1"/>
          <w:sz w:val="20"/>
          <w:szCs w:val="20"/>
          <w:lang w:val="tr-TR"/>
        </w:rPr>
        <w:t xml:space="preserve">KARSLI, A.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Hukuku</w:t>
      </w:r>
      <w:r w:rsidRPr="001D339B">
        <w:rPr>
          <w:color w:val="000000" w:themeColor="text1"/>
          <w:sz w:val="20"/>
          <w:szCs w:val="20"/>
          <w:rtl/>
          <w:lang w:val="tr-TR" w:bidi="ar-YE"/>
        </w:rPr>
        <w:t>,</w:t>
      </w:r>
      <w:r w:rsidRPr="001D339B">
        <w:rPr>
          <w:color w:val="000000" w:themeColor="text1"/>
          <w:sz w:val="20"/>
          <w:szCs w:val="20"/>
          <w:lang w:val="tr-TR"/>
        </w:rPr>
        <w:t xml:space="preserve"> 3. Baskı, 2014, s: 389</w:t>
      </w:r>
    </w:p>
  </w:footnote>
  <w:footnote w:id="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42 vd.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257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134 – </w:t>
      </w:r>
      <w:r w:rsidRPr="001D339B">
        <w:rPr>
          <w:b/>
          <w:bCs/>
          <w:color w:val="000000" w:themeColor="text1"/>
          <w:sz w:val="20"/>
          <w:szCs w:val="20"/>
          <w:lang w:val="tr-TR"/>
        </w:rPr>
        <w:t xml:space="preserve">KARSLI, A. </w:t>
      </w:r>
      <w:r w:rsidRPr="001D339B">
        <w:rPr>
          <w:color w:val="000000" w:themeColor="text1"/>
          <w:sz w:val="20"/>
          <w:szCs w:val="20"/>
          <w:lang w:val="tr-TR"/>
        </w:rPr>
        <w:t>age. s: 390</w:t>
      </w:r>
    </w:p>
  </w:footnote>
  <w:footnote w:id="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KOSTAKOĞLU, C. </w:t>
      </w:r>
      <w:r w:rsidRPr="001D339B">
        <w:rPr>
          <w:color w:val="000000" w:themeColor="text1"/>
          <w:sz w:val="20"/>
          <w:szCs w:val="20"/>
          <w:lang w:val="tr-TR"/>
        </w:rPr>
        <w:t>Banka Kredileri, Tüketici ve Konut Kredileri ile Kredi Kartından Doğan Uyuşmazlıklar, 7. Baskı, 2013, s: 941</w:t>
      </w:r>
    </w:p>
  </w:footnote>
  <w:footnote w:id="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KOSTAKOĞLU, C. </w:t>
      </w:r>
      <w:r w:rsidRPr="001D339B">
        <w:rPr>
          <w:color w:val="000000" w:themeColor="text1"/>
          <w:sz w:val="20"/>
          <w:szCs w:val="20"/>
          <w:lang w:val="tr-TR"/>
        </w:rPr>
        <w:t>age. s: 941</w:t>
      </w:r>
    </w:p>
  </w:footnote>
  <w:footnote w:id="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18.3.1991 T. 637/1908 </w:t>
      </w:r>
      <w:r w:rsidRPr="001D339B">
        <w:rPr>
          <w:color w:val="000000" w:themeColor="text1"/>
          <w:sz w:val="20"/>
          <w:szCs w:val="20"/>
        </w:rPr>
        <w:t>(www.e-uyar.com)</w:t>
      </w:r>
    </w:p>
  </w:footnote>
  <w:footnote w:id="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2.3.2012 T. 19437/6030; 14.9.2011 T. 10626/10786; 24.4.2008 T. 9530/4328; 12. HD. 2.3.1989 T. 756/2965; İİD. 28.1.1969 T. 1036/949 </w:t>
      </w:r>
      <w:r w:rsidRPr="001D339B">
        <w:rPr>
          <w:color w:val="000000" w:themeColor="text1"/>
          <w:sz w:val="20"/>
          <w:szCs w:val="20"/>
        </w:rPr>
        <w:t>(www.</w:t>
      </w:r>
      <w:r w:rsidR="00FD28B5" w:rsidRPr="001D339B">
        <w:rPr>
          <w:color w:val="000000" w:themeColor="text1"/>
          <w:sz w:val="20"/>
          <w:szCs w:val="20"/>
        </w:rPr>
        <w:t xml:space="preserve"> </w:t>
      </w:r>
      <w:r w:rsidRPr="001D339B">
        <w:rPr>
          <w:color w:val="000000" w:themeColor="text1"/>
          <w:sz w:val="20"/>
          <w:szCs w:val="20"/>
        </w:rPr>
        <w:t>e-uyar.com)</w:t>
      </w:r>
    </w:p>
  </w:footnote>
  <w:footnote w:id="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KARSLI, A. </w:t>
      </w:r>
      <w:r w:rsidRPr="001D339B">
        <w:rPr>
          <w:color w:val="000000" w:themeColor="text1"/>
          <w:sz w:val="20"/>
          <w:szCs w:val="20"/>
          <w:lang w:val="tr-TR"/>
        </w:rPr>
        <w:t>age. s: 391</w:t>
      </w:r>
    </w:p>
  </w:footnote>
  <w:footnote w:id="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2.2.1984 T. 407/486; 24.11.1975 T. 5197/6702 </w:t>
      </w:r>
      <w:r w:rsidRPr="001D339B">
        <w:rPr>
          <w:color w:val="000000" w:themeColor="text1"/>
          <w:sz w:val="20"/>
          <w:szCs w:val="20"/>
        </w:rPr>
        <w:t>(www.e-uyar.com)</w:t>
      </w:r>
    </w:p>
  </w:footnote>
  <w:footnote w:id="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KOSTAKOĞLU, C. </w:t>
      </w:r>
      <w:r w:rsidRPr="001D339B">
        <w:rPr>
          <w:color w:val="000000" w:themeColor="text1"/>
          <w:sz w:val="20"/>
          <w:szCs w:val="20"/>
          <w:lang w:val="tr-TR"/>
        </w:rPr>
        <w:t>age. s: 941</w:t>
      </w:r>
    </w:p>
  </w:footnote>
  <w:footnote w:id="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KOSTAKOĞLU, C. </w:t>
      </w:r>
      <w:r w:rsidRPr="001D339B">
        <w:rPr>
          <w:color w:val="000000" w:themeColor="text1"/>
          <w:sz w:val="20"/>
          <w:szCs w:val="20"/>
          <w:lang w:val="tr-TR"/>
        </w:rPr>
        <w:t>age. s: 942</w:t>
      </w:r>
    </w:p>
  </w:footnote>
  <w:footnote w:id="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353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27 – </w:t>
      </w:r>
      <w:r w:rsidRPr="001D339B">
        <w:rPr>
          <w:b/>
          <w:bCs/>
          <w:color w:val="000000" w:themeColor="text1"/>
          <w:sz w:val="20"/>
          <w:szCs w:val="20"/>
          <w:lang w:val="tr-TR"/>
        </w:rPr>
        <w:t xml:space="preserve">KURU, B.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İflas Hukuku, C: 1, s: 472</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195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84 – </w:t>
      </w:r>
      <w:r w:rsidRPr="001D339B">
        <w:rPr>
          <w:b/>
          <w:bCs/>
          <w:color w:val="000000" w:themeColor="text1"/>
          <w:sz w:val="20"/>
          <w:szCs w:val="20"/>
          <w:lang w:val="tr-TR"/>
        </w:rPr>
        <w:t xml:space="preserve">KARSLI, A. </w:t>
      </w:r>
      <w:r w:rsidRPr="001D339B">
        <w:rPr>
          <w:color w:val="000000" w:themeColor="text1"/>
          <w:sz w:val="20"/>
          <w:szCs w:val="20"/>
          <w:lang w:val="tr-TR"/>
        </w:rPr>
        <w:t>age. s: 390, 391</w:t>
      </w:r>
    </w:p>
  </w:footnote>
  <w:footnote w:id="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2.4.1990 T. 2407/1916; 26.2.1991 T. 105/1300 </w:t>
      </w:r>
      <w:r w:rsidRPr="001D339B">
        <w:rPr>
          <w:color w:val="000000" w:themeColor="text1"/>
          <w:sz w:val="20"/>
          <w:szCs w:val="20"/>
        </w:rPr>
        <w:t>(www.e-uyar.com)</w:t>
      </w:r>
    </w:p>
  </w:footnote>
  <w:footnote w:id="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12 vd., 25. vd. – </w:t>
      </w:r>
      <w:r w:rsidRPr="001D339B">
        <w:rPr>
          <w:b/>
          <w:bCs/>
          <w:color w:val="000000" w:themeColor="text1"/>
          <w:sz w:val="20"/>
          <w:szCs w:val="20"/>
          <w:lang w:val="tr-TR"/>
        </w:rPr>
        <w:t xml:space="preserve">KARSLI, A. </w:t>
      </w:r>
      <w:r w:rsidRPr="001D339B">
        <w:rPr>
          <w:color w:val="000000" w:themeColor="text1"/>
          <w:sz w:val="20"/>
          <w:szCs w:val="20"/>
          <w:lang w:val="tr-TR"/>
        </w:rPr>
        <w:t xml:space="preserve">age. s: 389 – </w:t>
      </w:r>
      <w:r w:rsidRPr="001D339B">
        <w:rPr>
          <w:b/>
          <w:bCs/>
          <w:color w:val="000000" w:themeColor="text1"/>
          <w:sz w:val="20"/>
          <w:szCs w:val="20"/>
          <w:lang w:val="tr-TR"/>
        </w:rPr>
        <w:t xml:space="preserve">KURU, B./ARSLAN, R./YILMAZ, E.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Hukuku</w:t>
      </w:r>
      <w:r w:rsidRPr="001D339B">
        <w:rPr>
          <w:color w:val="000000" w:themeColor="text1"/>
          <w:sz w:val="20"/>
          <w:szCs w:val="20"/>
          <w:rtl/>
          <w:lang w:val="tr-TR" w:bidi="ar-YE"/>
        </w:rPr>
        <w:t>,</w:t>
      </w:r>
      <w:r w:rsidRPr="001D339B">
        <w:rPr>
          <w:color w:val="000000" w:themeColor="text1"/>
          <w:sz w:val="20"/>
          <w:szCs w:val="20"/>
          <w:lang w:val="tr-TR"/>
        </w:rPr>
        <w:t xml:space="preserve"> “Ders Kitabı”, 27. Baskı, 2013, s: 216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 xml:space="preserve">age. s: 237 – </w:t>
      </w:r>
      <w:r w:rsidRPr="001D339B">
        <w:rPr>
          <w:b/>
          <w:bCs/>
          <w:color w:val="000000" w:themeColor="text1"/>
          <w:sz w:val="20"/>
          <w:szCs w:val="20"/>
          <w:lang w:val="tr-TR"/>
        </w:rPr>
        <w:t xml:space="preserve">KURU, B. </w:t>
      </w:r>
      <w:r w:rsidRPr="001D339B">
        <w:rPr>
          <w:bCs/>
          <w:color w:val="000000" w:themeColor="text1"/>
          <w:sz w:val="20"/>
          <w:szCs w:val="20"/>
          <w:lang w:val="tr-TR"/>
        </w:rPr>
        <w:t>İcra ve İflas Hukuku (Ders Kitabı), s: 145 vd.</w:t>
      </w:r>
    </w:p>
  </w:footnote>
  <w:footnote w:id="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24.4.2014 T. 4926; 10.12.2013 T. 16143/19668; 21.5.2012 T. 1939/8559; 7.5.2012 T. 1898/7664; 16.4.2012 T. 15500/6469; 5.4.2012 T. 13642/5740; 2.2.2012 T. 10101/1407 vb. </w:t>
      </w:r>
      <w:r w:rsidRPr="001D339B">
        <w:rPr>
          <w:color w:val="000000" w:themeColor="text1"/>
          <w:sz w:val="20"/>
          <w:szCs w:val="20"/>
        </w:rPr>
        <w:t>(www.e-uyar.com)</w:t>
      </w:r>
    </w:p>
  </w:footnote>
  <w:footnote w:id="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25.4.2012 T. 16400/6956; 18.4.2012 T. 15945/6609; 16.4.2012 T. 15572/6477; 12.4.2012 T. 85/6295; 18.1.2012 T. 8279/433; 30.11.2010 T. 6190/13489; 2.11.2010 T. 5431/12306; 27.1.2014 T. 35441/1901; 21.4.2014 T. 9285/11622; 14.1.2014 T. 17400/1144; 30.5.2012 T. 1267/9177; 9.5.2012 T. 2380/7831; 26.4.2012 T. 15911/7048; 12.10.2010 T. 8634/11178; 7.7.2010 T. 5719/8618; 7.7.2010 T. 3645/278; 20.1.2010 T. 3465/278; 16.4.2007 T. 1634/3911 </w:t>
      </w:r>
      <w:r w:rsidRPr="001D339B">
        <w:rPr>
          <w:color w:val="000000" w:themeColor="text1"/>
          <w:sz w:val="20"/>
          <w:szCs w:val="20"/>
        </w:rPr>
        <w:t>(www.e-uyar.com)</w:t>
      </w:r>
    </w:p>
  </w:footnote>
  <w:footnote w:id="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22.2.2012 T. 10933/2657; 23.6.2011 T. 11877/6797; 16.12.2010 T. 4415/14431; 1.12.2010 T. 4798/13625; 26.10.2010 T. 1816/11995; 20.9.2010 T. 422/9992; 3.6.2010 T. 9642/6934; 11.5.2010 T. 8505/5852; 10.5.2010 T. 9911/5684; 24.2.2010 T. 4642/1876; 16.3.2007 T. 10723/2652; 16.10.2006 T. 3539/9825; 20.6.2005 T. 3374/6850 vb. </w:t>
      </w:r>
      <w:r w:rsidRPr="001D339B">
        <w:rPr>
          <w:color w:val="000000" w:themeColor="text1"/>
          <w:sz w:val="20"/>
          <w:szCs w:val="20"/>
        </w:rPr>
        <w:t>(www.e-uyar.com)</w:t>
      </w:r>
    </w:p>
  </w:footnote>
  <w:footnote w:id="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29.5.2014 T. 6238/10025; 27.3.2014 T. 1771/6020; 6.3.2014 T. 7136/4464; 29.1.2014 T. 15852/2180; 28.6.2012 T. 3643/10778; 6.6.2012 T. 1981/9625; 21.5.2012 T. 1927/8557; 16.5.2012 T. 2103/8281 vb. </w:t>
      </w:r>
      <w:r w:rsidRPr="001D339B">
        <w:rPr>
          <w:color w:val="000000" w:themeColor="text1"/>
          <w:sz w:val="20"/>
          <w:szCs w:val="20"/>
        </w:rPr>
        <w:t>(www.e-uyar.com)</w:t>
      </w:r>
    </w:p>
  </w:footnote>
  <w:footnote w:id="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10.6.2014 T. 8019/10774; 20.5.2014 T. 12506/9484; 13.5.2014 T. 11786/9065; 21.1.2014 T. 18024/1571; 13.1.2014 T. 16400/1008; HGK. 9.10.2013 T. 19-1119/1459 vb. </w:t>
      </w:r>
      <w:r w:rsidRPr="001D339B">
        <w:rPr>
          <w:color w:val="000000" w:themeColor="text1"/>
          <w:sz w:val="20"/>
          <w:szCs w:val="20"/>
        </w:rPr>
        <w:t>(www.e-uyar.com)</w:t>
      </w:r>
    </w:p>
  </w:footnote>
  <w:footnote w:id="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24.6.2014 T. 8023/11666; 30.9.2013 T. 10698/14990; 28.1.2010 T. 2963/707; 25.1.2010 T. 3184/509; 11. HD. 23.2.1981 T. 915/771; 11. HD. 11.6.1990 T. 3436/4655 </w:t>
      </w:r>
      <w:r w:rsidRPr="001D339B">
        <w:rPr>
          <w:color w:val="000000" w:themeColor="text1"/>
          <w:sz w:val="20"/>
          <w:szCs w:val="20"/>
        </w:rPr>
        <w:t>(www.e-uyar.com)</w:t>
      </w:r>
    </w:p>
  </w:footnote>
  <w:footnote w:id="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13.2.2012 T. 6435/2012, 1.2.2012 T. 7936/1319; 5.5.2011 T. 12830/6197; HGK. 5.12.2007 T. 11-934/945; 5.7.2007 T. 1081/7115; HGK. 12.10.2005 T. 19-488/567 </w:t>
      </w:r>
      <w:r w:rsidRPr="001D339B">
        <w:rPr>
          <w:color w:val="000000" w:themeColor="text1"/>
          <w:sz w:val="20"/>
          <w:szCs w:val="20"/>
        </w:rPr>
        <w:t>(www.e-uyar.com)</w:t>
      </w:r>
    </w:p>
  </w:footnote>
  <w:footnote w:id="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23.1.2012 T. 6836/637; 14.9.2010 T. 2759/9687; 5.4.2010 T. 5625/3876; 17.6.2010 T. 600/7719 </w:t>
      </w:r>
      <w:r w:rsidRPr="001D339B">
        <w:rPr>
          <w:color w:val="000000" w:themeColor="text1"/>
          <w:sz w:val="20"/>
          <w:szCs w:val="20"/>
        </w:rPr>
        <w:t>(www.e-uyar.com)</w:t>
      </w:r>
    </w:p>
  </w:footnote>
  <w:footnote w:id="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11.2.2010 T. 6755/1295; 16.3.2007 T. 10714/2649; 4. HD. 13.1.1978 T. 12924/304 </w:t>
      </w:r>
      <w:r w:rsidRPr="001D339B">
        <w:rPr>
          <w:color w:val="000000" w:themeColor="text1"/>
          <w:sz w:val="20"/>
          <w:szCs w:val="20"/>
        </w:rPr>
        <w:t>(www.e-uyar.com)</w:t>
      </w:r>
    </w:p>
  </w:footnote>
  <w:footnote w:id="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25.10.2002 T. 4558/6953</w:t>
      </w:r>
      <w:r w:rsidRPr="001D339B">
        <w:rPr>
          <w:color w:val="000000" w:themeColor="text1"/>
          <w:sz w:val="20"/>
          <w:szCs w:val="20"/>
        </w:rPr>
        <w:t>(www.e-uyar.com)</w:t>
      </w:r>
    </w:p>
  </w:footnote>
  <w:footnote w:id="47">
    <w:p w:rsidR="00A07362" w:rsidRPr="001D339B" w:rsidRDefault="00A07362" w:rsidP="006364D2">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24.6.2014 T. 8023/11666; 2.2.2012 T. 15557/1403; 31.1.2012 T. 7012/1180; 30.6.2011 T. 14029/8829; 14.4.2010 T. 6783/4403; 11.2.2010       T. 6755/1295; 12.10.2009 T. 12154/9165; 16.3.2007 T. 10714/2649                 </w:t>
      </w:r>
      <w:r w:rsidRPr="001D339B">
        <w:rPr>
          <w:color w:val="000000" w:themeColor="text1"/>
          <w:sz w:val="20"/>
          <w:szCs w:val="20"/>
        </w:rPr>
        <w:t>( www.e-uyar.com)</w:t>
      </w:r>
    </w:p>
  </w:footnote>
  <w:footnote w:id="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5.6.2014 T. 13475/10569; 30.9.2013 T. 10698/14990; 19.4.2012 T. 25/6728; 13.2.2012 T. 6592/2023; 7.12.2010 T. 3407/13909; 23.11.2010 T. 12450/13146; 14.4.2010 T. 6454/4413; 10.2.2010 T. 6354/1217; 11.2.2010 T. 6755/1295; 10.2.2010 T. 4891/1285; 9.2.2010 T. 3038/1194; 27.6.2007 T. 2238/6806; 16.3.2007 T. 10714/2649; 17. HD. 7.4.2008 T. 92/1756; 19. HD. 1.10.1999 T. 2898/5464; 4. HD. 13.1.1978 T. 12924/304 </w:t>
      </w:r>
      <w:r w:rsidRPr="001D339B">
        <w:rPr>
          <w:color w:val="000000" w:themeColor="text1"/>
          <w:sz w:val="20"/>
          <w:szCs w:val="20"/>
        </w:rPr>
        <w:t>(www.e-uyar.com)</w:t>
      </w:r>
    </w:p>
  </w:footnote>
  <w:footnote w:id="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17.12.2009 T. 11154/11965; 14.07.2005 T. 4985/7980; 22.10.2007 T. 3638/9061; 24.09.2007 T. 4862/8033; 9.7.2004 T. 11504/8245; 6.5.2004 T. 6396/5236; 9.2.2004 T. 4611/900</w:t>
      </w:r>
      <w:r w:rsidRPr="001D339B">
        <w:rPr>
          <w:color w:val="000000" w:themeColor="text1"/>
          <w:sz w:val="20"/>
          <w:szCs w:val="20"/>
          <w:lang w:val="tr-TR"/>
        </w:rPr>
        <w:t xml:space="preserve"> </w:t>
      </w:r>
      <w:r w:rsidRPr="001D339B">
        <w:rPr>
          <w:color w:val="000000" w:themeColor="text1"/>
          <w:sz w:val="20"/>
          <w:szCs w:val="20"/>
        </w:rPr>
        <w:t>(www.e-uyar.com)</w:t>
      </w:r>
    </w:p>
  </w:footnote>
  <w:footnote w:id="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26.5.2014 T. 5790/9812; 8.4.2012 T. 12558/6569; 16.4.2012 T. 15319/6448; 9.2.2012 T. 9259/1805; 11.11.2010 T. 3982/12894 vb. </w:t>
      </w:r>
      <w:r w:rsidRPr="001D339B">
        <w:rPr>
          <w:color w:val="000000" w:themeColor="text1"/>
          <w:sz w:val="20"/>
          <w:szCs w:val="20"/>
        </w:rPr>
        <w:t>(www.</w:t>
      </w:r>
      <w:r w:rsidR="00FD28B5" w:rsidRPr="001D339B">
        <w:rPr>
          <w:color w:val="000000" w:themeColor="text1"/>
          <w:sz w:val="20"/>
          <w:szCs w:val="20"/>
        </w:rPr>
        <w:t xml:space="preserve"> </w:t>
      </w:r>
      <w:r w:rsidRPr="001D339B">
        <w:rPr>
          <w:color w:val="000000" w:themeColor="text1"/>
          <w:sz w:val="20"/>
          <w:szCs w:val="20"/>
        </w:rPr>
        <w:t>e-uyar.com)</w:t>
      </w:r>
    </w:p>
  </w:footnote>
  <w:footnote w:id="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15.5.2014 T. 5631/9295; 14.3.2012 T. 11463/4054; 16.2.2012 T. 9778/2319; 3.11.2011 T. 11367/13780; 15.9.2010 T. 2797/9767; 10.2.2010 T. 13021/1274 vb. </w:t>
      </w:r>
      <w:r w:rsidRPr="001D339B">
        <w:rPr>
          <w:color w:val="000000" w:themeColor="text1"/>
          <w:sz w:val="20"/>
          <w:szCs w:val="20"/>
        </w:rPr>
        <w:t>(www.e-uyar.com)</w:t>
      </w:r>
    </w:p>
  </w:footnote>
  <w:footnote w:id="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21.5.2014 T. 5481/9552; 23.1.2014 T. 15581/1855; 1.12.2011 T. 4784/15080; 30.9.2010 T. 1151/10474; 11.2.2010 T. 3697/1383 vb. </w:t>
      </w:r>
      <w:r w:rsidRPr="001D339B">
        <w:rPr>
          <w:color w:val="000000" w:themeColor="text1"/>
          <w:sz w:val="20"/>
          <w:szCs w:val="20"/>
        </w:rPr>
        <w:t>(www.</w:t>
      </w:r>
      <w:r w:rsidR="00FD28B5" w:rsidRPr="001D339B">
        <w:rPr>
          <w:color w:val="000000" w:themeColor="text1"/>
          <w:sz w:val="20"/>
          <w:szCs w:val="20"/>
        </w:rPr>
        <w:t xml:space="preserve"> </w:t>
      </w:r>
      <w:r w:rsidRPr="001D339B">
        <w:rPr>
          <w:color w:val="000000" w:themeColor="text1"/>
          <w:sz w:val="20"/>
          <w:szCs w:val="20"/>
        </w:rPr>
        <w:t>e-uyar.com)</w:t>
      </w:r>
    </w:p>
  </w:footnote>
  <w:footnote w:id="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21.1.2014 T. 17389/1600; HGK. 27.3.2013 T. 13-821/409 </w:t>
      </w:r>
      <w:r w:rsidRPr="001D339B">
        <w:rPr>
          <w:color w:val="000000" w:themeColor="text1"/>
          <w:sz w:val="20"/>
          <w:szCs w:val="20"/>
        </w:rPr>
        <w:t>(www.</w:t>
      </w:r>
      <w:r w:rsidR="00FD28B5" w:rsidRPr="001D339B">
        <w:rPr>
          <w:color w:val="000000" w:themeColor="text1"/>
          <w:sz w:val="20"/>
          <w:szCs w:val="20"/>
        </w:rPr>
        <w:t xml:space="preserve"> </w:t>
      </w:r>
      <w:r w:rsidRPr="001D339B">
        <w:rPr>
          <w:color w:val="000000" w:themeColor="text1"/>
          <w:sz w:val="20"/>
          <w:szCs w:val="20"/>
        </w:rPr>
        <w:t>e-uyar.com)</w:t>
      </w:r>
    </w:p>
  </w:footnote>
  <w:footnote w:id="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14.3.2012 T. 12533/4673</w:t>
      </w:r>
      <w:r w:rsidRPr="001D339B">
        <w:rPr>
          <w:color w:val="000000" w:themeColor="text1"/>
          <w:sz w:val="20"/>
          <w:szCs w:val="20"/>
        </w:rPr>
        <w:t>(www.e-uyar.com)</w:t>
      </w:r>
    </w:p>
  </w:footnote>
  <w:footnote w:id="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6.2.2012 T. 5852/1591; 13. HD. 28.9.1998 T. 6023/7127; 11. HD. 22.01.1998 T. 10462/253 </w:t>
      </w:r>
      <w:r w:rsidRPr="001D339B">
        <w:rPr>
          <w:color w:val="000000" w:themeColor="text1"/>
          <w:sz w:val="20"/>
          <w:szCs w:val="20"/>
        </w:rPr>
        <w:t>(www.e-uyar.com)</w:t>
      </w:r>
    </w:p>
  </w:footnote>
  <w:footnote w:id="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23.5.2012 T. 1229/8726; 11. HD. 26.6.1990 T. 4968/5149; 12.05.1988 T. 3880/3251; 13.5.1986 T. 2584/2899; 20.10.1987 T. 3221/5503; HGK. 5.3.1986 T. 11-832/199; 13.03.1984 T. 1486/1428; 31.5.1982 T. 2731/2633 </w:t>
      </w:r>
      <w:r w:rsidRPr="001D339B">
        <w:rPr>
          <w:color w:val="000000" w:themeColor="text1"/>
          <w:sz w:val="20"/>
          <w:szCs w:val="20"/>
        </w:rPr>
        <w:t>(www.e-uyar.com)</w:t>
      </w:r>
    </w:p>
  </w:footnote>
  <w:footnote w:id="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1.2.2012 T. 7658/1294 </w:t>
      </w:r>
      <w:r w:rsidRPr="001D339B">
        <w:rPr>
          <w:color w:val="000000" w:themeColor="text1"/>
          <w:sz w:val="20"/>
          <w:szCs w:val="20"/>
        </w:rPr>
        <w:t>(www.e-uyar.com)</w:t>
      </w:r>
    </w:p>
  </w:footnote>
  <w:footnote w:id="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353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26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257, dipn. 23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agm. s: 827 – </w:t>
      </w:r>
      <w:r w:rsidRPr="001D339B">
        <w:rPr>
          <w:b/>
          <w:bCs/>
          <w:color w:val="000000" w:themeColor="text1"/>
          <w:sz w:val="20"/>
          <w:szCs w:val="20"/>
          <w:lang w:val="tr-TR"/>
        </w:rPr>
        <w:t xml:space="preserve">BERKİN, N. </w:t>
      </w:r>
      <w:r w:rsidRPr="001D339B">
        <w:rPr>
          <w:color w:val="000000" w:themeColor="text1"/>
          <w:sz w:val="20"/>
          <w:szCs w:val="20"/>
          <w:lang w:val="tr-TR"/>
        </w:rPr>
        <w:t xml:space="preserve">age., s: 136 – </w:t>
      </w:r>
      <w:r w:rsidRPr="001D339B">
        <w:rPr>
          <w:b/>
          <w:bCs/>
          <w:color w:val="000000" w:themeColor="text1"/>
          <w:sz w:val="20"/>
          <w:szCs w:val="20"/>
          <w:lang w:val="tr-TR"/>
        </w:rPr>
        <w:t xml:space="preserve">AKYAZAN, S.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İflas Kanunundaki Yeni ve Değişik Hükümler</w:t>
      </w:r>
      <w:r w:rsidRPr="001D339B">
        <w:rPr>
          <w:color w:val="000000" w:themeColor="text1"/>
          <w:sz w:val="20"/>
          <w:szCs w:val="20"/>
          <w:rtl/>
          <w:lang w:val="tr-TR" w:bidi="ar-YE"/>
        </w:rPr>
        <w:t xml:space="preserve"> </w:t>
      </w:r>
      <w:r w:rsidRPr="001D339B">
        <w:rPr>
          <w:color w:val="000000" w:themeColor="text1"/>
          <w:sz w:val="20"/>
          <w:szCs w:val="20"/>
          <w:lang w:val="tr-TR" w:bidi="ar-YE"/>
        </w:rPr>
        <w:t>Üzerinde</w:t>
      </w:r>
      <w:r w:rsidRPr="001D339B">
        <w:rPr>
          <w:color w:val="000000" w:themeColor="text1"/>
          <w:sz w:val="20"/>
          <w:szCs w:val="20"/>
          <w:rtl/>
          <w:lang w:val="tr-TR" w:bidi="ar-YE"/>
        </w:rPr>
        <w:t xml:space="preserve"> </w:t>
      </w:r>
      <w:r w:rsidRPr="001D339B">
        <w:rPr>
          <w:color w:val="000000" w:themeColor="text1"/>
          <w:sz w:val="20"/>
          <w:szCs w:val="20"/>
          <w:lang w:val="tr-TR" w:bidi="ar-YE"/>
        </w:rPr>
        <w:t>İnceleme ve Açıklamalar, 1965</w:t>
      </w:r>
      <w:r w:rsidRPr="001D339B">
        <w:rPr>
          <w:color w:val="000000" w:themeColor="text1"/>
          <w:sz w:val="20"/>
          <w:szCs w:val="20"/>
          <w:lang w:val="tr-TR"/>
        </w:rPr>
        <w:t xml:space="preserve">, s: 61 – </w:t>
      </w:r>
      <w:r w:rsidRPr="001D339B">
        <w:rPr>
          <w:b/>
          <w:bCs/>
          <w:color w:val="000000" w:themeColor="text1"/>
          <w:sz w:val="20"/>
          <w:szCs w:val="20"/>
          <w:lang w:val="tr-TR"/>
        </w:rPr>
        <w:t>KO</w:t>
      </w:r>
      <w:r w:rsidRPr="001D339B">
        <w:rPr>
          <w:b/>
          <w:bCs/>
          <w:color w:val="000000" w:themeColor="text1"/>
          <w:sz w:val="20"/>
          <w:szCs w:val="20"/>
          <w:lang w:val="tr-TR"/>
        </w:rPr>
        <w:t>S</w:t>
      </w:r>
      <w:r w:rsidRPr="001D339B">
        <w:rPr>
          <w:b/>
          <w:bCs/>
          <w:color w:val="000000" w:themeColor="text1"/>
          <w:sz w:val="20"/>
          <w:szCs w:val="20"/>
          <w:lang w:val="tr-TR"/>
        </w:rPr>
        <w:t xml:space="preserve">TAKOĞLU, C. </w:t>
      </w:r>
      <w:r w:rsidRPr="001D339B">
        <w:rPr>
          <w:color w:val="000000" w:themeColor="text1"/>
          <w:sz w:val="20"/>
          <w:szCs w:val="20"/>
          <w:lang w:val="tr-TR"/>
        </w:rPr>
        <w:t>Banka Kredi Sözleşmelerinden Doğan Uyuşmazlıklar ve Akr</w:t>
      </w:r>
      <w:r w:rsidRPr="001D339B">
        <w:rPr>
          <w:color w:val="000000" w:themeColor="text1"/>
          <w:sz w:val="20"/>
          <w:szCs w:val="20"/>
          <w:lang w:val="tr-TR"/>
        </w:rPr>
        <w:t>e</w:t>
      </w:r>
      <w:r w:rsidRPr="001D339B">
        <w:rPr>
          <w:color w:val="000000" w:themeColor="text1"/>
          <w:sz w:val="20"/>
          <w:szCs w:val="20"/>
          <w:lang w:val="tr-TR"/>
        </w:rPr>
        <w:t xml:space="preserve">ditif, 3. Bası, s: 715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191, 201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127 – </w:t>
      </w:r>
      <w:r w:rsidRPr="001D339B">
        <w:rPr>
          <w:b/>
          <w:bCs/>
          <w:color w:val="000000" w:themeColor="text1"/>
          <w:sz w:val="20"/>
          <w:szCs w:val="20"/>
          <w:lang w:val="tr-TR"/>
        </w:rPr>
        <w:t xml:space="preserve">KARSLI, A. </w:t>
      </w:r>
      <w:r w:rsidRPr="001D339B">
        <w:rPr>
          <w:color w:val="000000" w:themeColor="text1"/>
          <w:sz w:val="20"/>
          <w:szCs w:val="20"/>
          <w:lang w:val="tr-TR"/>
        </w:rPr>
        <w:t>age. s: 390 vd.</w:t>
      </w:r>
    </w:p>
  </w:footnote>
  <w:footnote w:id="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1.2.2007 T. 5326/677; 26.3.2013 T. 10019/6865; 18.6.2007 T. 854/6329 </w:t>
      </w:r>
      <w:r w:rsidRPr="001D339B">
        <w:rPr>
          <w:color w:val="000000" w:themeColor="text1"/>
          <w:sz w:val="20"/>
          <w:szCs w:val="20"/>
        </w:rPr>
        <w:t>(www.e-uyar.com)</w:t>
      </w:r>
    </w:p>
  </w:footnote>
  <w:footnote w:id="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 xml:space="preserve">«İcra Takibinden s o n r a açılan olumsuz tespit davalarında </w:t>
      </w:r>
      <w:r w:rsidRPr="001D339B">
        <w:rPr>
          <w:color w:val="000000" w:themeColor="text1"/>
          <w:sz w:val="20"/>
          <w:szCs w:val="20"/>
          <w:lang w:val="tr-TR"/>
        </w:rPr>
        <w:t xml:space="preserve"> </w:t>
      </w:r>
      <w:r w:rsidRPr="001D339B">
        <w:rPr>
          <w:rStyle w:val="DipnotBavurusu"/>
          <w:color w:val="000000" w:themeColor="text1"/>
          <w:sz w:val="20"/>
          <w:szCs w:val="20"/>
          <w:vertAlign w:val="baseline"/>
          <w:lang w:val="tr-TR"/>
        </w:rPr>
        <w:t xml:space="preserve">h u k u k i </w:t>
      </w:r>
      <w:r w:rsidRPr="001D339B">
        <w:rPr>
          <w:color w:val="000000" w:themeColor="text1"/>
          <w:sz w:val="20"/>
          <w:szCs w:val="20"/>
          <w:lang w:val="tr-TR"/>
        </w:rPr>
        <w:t xml:space="preserve"> </w:t>
      </w:r>
      <w:r w:rsidRPr="001D339B">
        <w:rPr>
          <w:rStyle w:val="DipnotBavurusu"/>
          <w:color w:val="000000" w:themeColor="text1"/>
          <w:sz w:val="20"/>
          <w:szCs w:val="20"/>
          <w:vertAlign w:val="baseline"/>
          <w:lang w:val="tr-TR"/>
        </w:rPr>
        <w:t>y a</w:t>
      </w:r>
      <w:r w:rsidRPr="001D339B">
        <w:rPr>
          <w:color w:val="000000" w:themeColor="text1"/>
          <w:sz w:val="20"/>
          <w:szCs w:val="20"/>
          <w:lang w:val="tr-TR"/>
        </w:rPr>
        <w:t xml:space="preserve">-     </w:t>
      </w:r>
      <w:r w:rsidRPr="001D339B">
        <w:rPr>
          <w:rStyle w:val="DipnotBavurusu"/>
          <w:color w:val="000000" w:themeColor="text1"/>
          <w:sz w:val="20"/>
          <w:szCs w:val="20"/>
          <w:vertAlign w:val="baseline"/>
          <w:lang w:val="tr-TR"/>
        </w:rPr>
        <w:t>r a r» konusunda bknz: İleride;</w:t>
      </w:r>
      <w:r w:rsidRPr="001D339B">
        <w:rPr>
          <w:color w:val="000000" w:themeColor="text1"/>
          <w:sz w:val="20"/>
          <w:szCs w:val="20"/>
          <w:lang w:val="tr-TR"/>
        </w:rPr>
        <w:t xml:space="preserve"> «</w:t>
      </w:r>
      <w:r w:rsidRPr="001D339B">
        <w:rPr>
          <w:rStyle w:val="DipnotBavurusu"/>
          <w:color w:val="000000" w:themeColor="text1"/>
          <w:sz w:val="20"/>
          <w:szCs w:val="20"/>
          <w:vertAlign w:val="baseline"/>
          <w:lang w:val="tr-TR"/>
        </w:rPr>
        <w:t>İcra Takibinden Sonra Açılan Olumsuz (Menfi) Tespit Davasına ait dilekçe örneği Açıklama (</w:t>
      </w:r>
      <w:r w:rsidRPr="001D339B">
        <w:rPr>
          <w:color w:val="000000" w:themeColor="text1"/>
          <w:sz w:val="20"/>
          <w:szCs w:val="20"/>
          <w:lang w:val="tr-TR"/>
        </w:rPr>
        <w:t>1)» “s: 111-130”</w:t>
      </w:r>
    </w:p>
  </w:footnote>
  <w:footnote w:id="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12.05.2014 T. 2325/8953 </w:t>
      </w:r>
      <w:r w:rsidRPr="001D339B">
        <w:rPr>
          <w:color w:val="000000" w:themeColor="text1"/>
          <w:sz w:val="20"/>
          <w:szCs w:val="20"/>
        </w:rPr>
        <w:t>(www.e-uyar.com)</w:t>
      </w:r>
    </w:p>
  </w:footnote>
  <w:footnote w:id="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22.04.2014 T. 4350/7832 </w:t>
      </w:r>
      <w:r w:rsidRPr="001D339B">
        <w:rPr>
          <w:color w:val="000000" w:themeColor="text1"/>
          <w:sz w:val="20"/>
          <w:szCs w:val="20"/>
        </w:rPr>
        <w:t>(www.e-uyar.com)</w:t>
      </w:r>
    </w:p>
  </w:footnote>
  <w:footnote w:id="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17.02.2014 T. 630/3018 </w:t>
      </w:r>
      <w:r w:rsidRPr="001D339B">
        <w:rPr>
          <w:color w:val="000000" w:themeColor="text1"/>
          <w:sz w:val="20"/>
          <w:szCs w:val="20"/>
        </w:rPr>
        <w:t>(www.e-uyar.com)</w:t>
      </w:r>
    </w:p>
  </w:footnote>
  <w:footnote w:id="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13.01.2014 T.18434/141 </w:t>
      </w:r>
      <w:r w:rsidRPr="001D339B">
        <w:rPr>
          <w:color w:val="000000" w:themeColor="text1"/>
          <w:sz w:val="20"/>
          <w:szCs w:val="20"/>
        </w:rPr>
        <w:t>(www.e-uyar.com)</w:t>
      </w:r>
    </w:p>
  </w:footnote>
  <w:footnote w:id="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05.03.2012 T. 10531/3396 </w:t>
      </w:r>
      <w:r w:rsidRPr="001D339B">
        <w:rPr>
          <w:color w:val="000000" w:themeColor="text1"/>
          <w:sz w:val="20"/>
          <w:szCs w:val="20"/>
        </w:rPr>
        <w:t>(www.e-uyar.com)</w:t>
      </w:r>
    </w:p>
  </w:footnote>
  <w:footnote w:id="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27.02.2012 T. 16419/2930 </w:t>
      </w:r>
      <w:r w:rsidRPr="001D339B">
        <w:rPr>
          <w:color w:val="000000" w:themeColor="text1"/>
          <w:sz w:val="20"/>
          <w:szCs w:val="20"/>
        </w:rPr>
        <w:t>(www.e-uyar.com)</w:t>
      </w:r>
    </w:p>
  </w:footnote>
  <w:footnote w:id="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22.02.2012 T. 11574/2620 </w:t>
      </w:r>
      <w:r w:rsidRPr="001D339B">
        <w:rPr>
          <w:color w:val="000000" w:themeColor="text1"/>
          <w:sz w:val="20"/>
          <w:szCs w:val="20"/>
        </w:rPr>
        <w:t>(www.e-uyar.com)</w:t>
      </w:r>
    </w:p>
  </w:footnote>
  <w:footnote w:id="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25.01.2012 T. 15814/847 </w:t>
      </w:r>
      <w:r w:rsidRPr="001D339B">
        <w:rPr>
          <w:color w:val="000000" w:themeColor="text1"/>
          <w:sz w:val="20"/>
          <w:szCs w:val="20"/>
        </w:rPr>
        <w:t>(www.e-uyar.com)</w:t>
      </w:r>
    </w:p>
  </w:footnote>
  <w:footnote w:id="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13.09.2011 T. 2138/10666 </w:t>
      </w:r>
      <w:r w:rsidRPr="001D339B">
        <w:rPr>
          <w:color w:val="000000" w:themeColor="text1"/>
          <w:sz w:val="20"/>
          <w:szCs w:val="20"/>
        </w:rPr>
        <w:t>(www.e-uyar.com)</w:t>
      </w:r>
    </w:p>
  </w:footnote>
  <w:footnote w:id="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24.02.2011 T. 13689/2409 </w:t>
      </w:r>
      <w:r w:rsidRPr="001D339B">
        <w:rPr>
          <w:color w:val="000000" w:themeColor="text1"/>
          <w:sz w:val="20"/>
          <w:szCs w:val="20"/>
        </w:rPr>
        <w:t>(www.e-uyar.com)</w:t>
      </w:r>
    </w:p>
  </w:footnote>
  <w:footnote w:id="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01.06.2010 T. 9278/6767; 16.06.2008 T. 4972/6600; 22.11.2007 T. 7585/10431 </w:t>
      </w:r>
      <w:r w:rsidRPr="001D339B">
        <w:rPr>
          <w:color w:val="000000" w:themeColor="text1"/>
          <w:sz w:val="20"/>
          <w:szCs w:val="20"/>
        </w:rPr>
        <w:t>(www.e-uyar.com)</w:t>
      </w:r>
    </w:p>
  </w:footnote>
  <w:footnote w:id="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07.04.2008 T. 92/1756 </w:t>
      </w:r>
      <w:r w:rsidRPr="001D339B">
        <w:rPr>
          <w:color w:val="000000" w:themeColor="text1"/>
          <w:sz w:val="20"/>
          <w:szCs w:val="20"/>
        </w:rPr>
        <w:t>(www.e-uyar.com)</w:t>
      </w:r>
    </w:p>
  </w:footnote>
  <w:footnote w:id="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1.10.1999 T. 2898/5464 </w:t>
      </w:r>
      <w:r w:rsidRPr="001D339B">
        <w:rPr>
          <w:color w:val="000000" w:themeColor="text1"/>
          <w:sz w:val="20"/>
          <w:szCs w:val="20"/>
        </w:rPr>
        <w:t>(www.e-uyar.com)</w:t>
      </w:r>
    </w:p>
  </w:footnote>
  <w:footnote w:id="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12.12.2013 T. 15340/19787</w:t>
      </w:r>
      <w:r w:rsidRPr="001D339B">
        <w:rPr>
          <w:color w:val="000000" w:themeColor="text1"/>
          <w:sz w:val="20"/>
          <w:szCs w:val="20"/>
          <w:lang w:val="tr-TR"/>
        </w:rPr>
        <w:t xml:space="preserve"> </w:t>
      </w:r>
      <w:r w:rsidRPr="001D339B">
        <w:rPr>
          <w:color w:val="000000" w:themeColor="text1"/>
          <w:sz w:val="20"/>
          <w:szCs w:val="20"/>
        </w:rPr>
        <w:t>(www.e-uyar.com)</w:t>
      </w:r>
    </w:p>
  </w:footnote>
  <w:footnote w:id="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04.12.2013 T. 14644/19360</w:t>
      </w:r>
      <w:r w:rsidRPr="001D339B">
        <w:rPr>
          <w:color w:val="000000" w:themeColor="text1"/>
          <w:sz w:val="20"/>
          <w:szCs w:val="20"/>
          <w:lang w:val="tr-TR"/>
        </w:rPr>
        <w:t xml:space="preserve"> </w:t>
      </w:r>
      <w:r w:rsidRPr="001D339B">
        <w:rPr>
          <w:color w:val="000000" w:themeColor="text1"/>
          <w:sz w:val="20"/>
          <w:szCs w:val="20"/>
        </w:rPr>
        <w:t>(www.e-uyar.com)</w:t>
      </w:r>
    </w:p>
  </w:footnote>
  <w:footnote w:id="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31.10.2013 T. 14814/16812</w:t>
      </w:r>
      <w:r w:rsidRPr="001D339B">
        <w:rPr>
          <w:color w:val="000000" w:themeColor="text1"/>
          <w:sz w:val="20"/>
          <w:szCs w:val="20"/>
          <w:lang w:val="tr-TR"/>
        </w:rPr>
        <w:t xml:space="preserve"> </w:t>
      </w:r>
      <w:r w:rsidRPr="001D339B">
        <w:rPr>
          <w:color w:val="000000" w:themeColor="text1"/>
          <w:sz w:val="20"/>
          <w:szCs w:val="20"/>
        </w:rPr>
        <w:t>(www.e-uyar.com)</w:t>
      </w:r>
    </w:p>
  </w:footnote>
  <w:footnote w:id="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08.07.2013 T. 7272/12465</w:t>
      </w:r>
      <w:r w:rsidRPr="001D339B">
        <w:rPr>
          <w:color w:val="000000" w:themeColor="text1"/>
          <w:sz w:val="20"/>
          <w:szCs w:val="20"/>
          <w:lang w:val="tr-TR"/>
        </w:rPr>
        <w:t xml:space="preserve"> </w:t>
      </w:r>
      <w:r w:rsidRPr="001D339B">
        <w:rPr>
          <w:color w:val="000000" w:themeColor="text1"/>
          <w:sz w:val="20"/>
          <w:szCs w:val="20"/>
        </w:rPr>
        <w:t>(www.e-uyar.com)</w:t>
      </w:r>
    </w:p>
  </w:footnote>
  <w:footnote w:id="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6. HD. 28.06.2012 T. 5831/9686</w:t>
      </w:r>
      <w:r w:rsidRPr="001D339B">
        <w:rPr>
          <w:color w:val="000000" w:themeColor="text1"/>
          <w:sz w:val="20"/>
          <w:szCs w:val="20"/>
          <w:lang w:val="tr-TR"/>
        </w:rPr>
        <w:t xml:space="preserve"> </w:t>
      </w:r>
      <w:r w:rsidRPr="001D339B">
        <w:rPr>
          <w:color w:val="000000" w:themeColor="text1"/>
          <w:sz w:val="20"/>
          <w:szCs w:val="20"/>
        </w:rPr>
        <w:t>(www.e-uyar.com)</w:t>
      </w:r>
    </w:p>
  </w:footnote>
  <w:footnote w:id="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 xml:space="preserve">Bknz: </w:t>
      </w:r>
      <w:r w:rsidRPr="001D339B">
        <w:rPr>
          <w:color w:val="000000" w:themeColor="text1"/>
          <w:sz w:val="20"/>
          <w:szCs w:val="20"/>
          <w:lang w:val="tr-TR"/>
        </w:rPr>
        <w:t xml:space="preserve">23. HD. </w:t>
      </w:r>
      <w:r w:rsidRPr="001D339B">
        <w:rPr>
          <w:rStyle w:val="DipnotBavurusu"/>
          <w:color w:val="000000" w:themeColor="text1"/>
          <w:sz w:val="20"/>
          <w:szCs w:val="20"/>
          <w:vertAlign w:val="baseline"/>
          <w:lang w:val="tr-TR"/>
        </w:rPr>
        <w:t>15.03.2012 T. 623/2040</w:t>
      </w:r>
      <w:r w:rsidRPr="001D339B">
        <w:rPr>
          <w:color w:val="000000" w:themeColor="text1"/>
          <w:sz w:val="20"/>
          <w:szCs w:val="20"/>
          <w:lang w:val="tr-TR"/>
        </w:rPr>
        <w:t xml:space="preserve"> </w:t>
      </w:r>
      <w:r w:rsidRPr="001D339B">
        <w:rPr>
          <w:color w:val="000000" w:themeColor="text1"/>
          <w:sz w:val="20"/>
          <w:szCs w:val="20"/>
        </w:rPr>
        <w:t>(www.e-uyar.com)</w:t>
      </w:r>
    </w:p>
  </w:footnote>
  <w:footnote w:id="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30.06.2011 T. 14825/8813 </w:t>
      </w:r>
      <w:r w:rsidRPr="001D339B">
        <w:rPr>
          <w:color w:val="000000" w:themeColor="text1"/>
          <w:sz w:val="20"/>
          <w:szCs w:val="20"/>
        </w:rPr>
        <w:t>(www.e-uyar.com)</w:t>
      </w:r>
    </w:p>
  </w:footnote>
  <w:footnote w:id="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04.05.2011 T. 12965/6090 </w:t>
      </w:r>
      <w:r w:rsidRPr="001D339B">
        <w:rPr>
          <w:color w:val="000000" w:themeColor="text1"/>
          <w:sz w:val="20"/>
          <w:szCs w:val="20"/>
        </w:rPr>
        <w:t>(www.e-uyar.com)</w:t>
      </w:r>
    </w:p>
  </w:footnote>
  <w:footnote w:id="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28.03.2011 T. 9173/11540 </w:t>
      </w:r>
      <w:r w:rsidRPr="001D339B">
        <w:rPr>
          <w:color w:val="000000" w:themeColor="text1"/>
          <w:sz w:val="20"/>
          <w:szCs w:val="20"/>
        </w:rPr>
        <w:t>(www.e-uyar.com)</w:t>
      </w:r>
    </w:p>
  </w:footnote>
  <w:footnote w:id="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22.06.2010 T. 12157/7861 </w:t>
      </w:r>
      <w:r w:rsidRPr="001D339B">
        <w:rPr>
          <w:color w:val="000000" w:themeColor="text1"/>
          <w:sz w:val="20"/>
          <w:szCs w:val="20"/>
        </w:rPr>
        <w:t>(www.e-uyar.com)</w:t>
      </w:r>
    </w:p>
  </w:footnote>
  <w:footnote w:id="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25.03.2010 T. 5682/3435 </w:t>
      </w:r>
      <w:r w:rsidRPr="001D339B">
        <w:rPr>
          <w:color w:val="000000" w:themeColor="text1"/>
          <w:sz w:val="20"/>
          <w:szCs w:val="20"/>
        </w:rPr>
        <w:t>(www.e-uyar.com)</w:t>
      </w:r>
    </w:p>
  </w:footnote>
  <w:footnote w:id="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17.03.2010 T. 4706/2945 </w:t>
      </w:r>
      <w:r w:rsidRPr="001D339B">
        <w:rPr>
          <w:color w:val="000000" w:themeColor="text1"/>
          <w:sz w:val="20"/>
          <w:szCs w:val="20"/>
        </w:rPr>
        <w:t>(www.e-uyar.com)</w:t>
      </w:r>
    </w:p>
  </w:footnote>
  <w:footnote w:id="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01.03.2010 T. 4435/2165 </w:t>
      </w:r>
      <w:r w:rsidRPr="001D339B">
        <w:rPr>
          <w:color w:val="000000" w:themeColor="text1"/>
          <w:sz w:val="20"/>
          <w:szCs w:val="20"/>
        </w:rPr>
        <w:t>(www.e-uyar.com)</w:t>
      </w:r>
    </w:p>
  </w:footnote>
  <w:footnote w:id="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23.06.2008 T. 7283/8622 </w:t>
      </w:r>
      <w:r w:rsidRPr="001D339B">
        <w:rPr>
          <w:color w:val="000000" w:themeColor="text1"/>
          <w:sz w:val="20"/>
          <w:szCs w:val="20"/>
        </w:rPr>
        <w:t>(www.e-uyar.com)</w:t>
      </w:r>
    </w:p>
  </w:footnote>
  <w:footnote w:id="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31.01.2008 T. 6792/621 </w:t>
      </w:r>
      <w:r w:rsidRPr="001D339B">
        <w:rPr>
          <w:color w:val="000000" w:themeColor="text1"/>
          <w:sz w:val="20"/>
          <w:szCs w:val="20"/>
        </w:rPr>
        <w:t>(www.e-uyar.com)</w:t>
      </w:r>
    </w:p>
  </w:footnote>
  <w:footnote w:id="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16.01.2008 T. 10964/308 </w:t>
      </w:r>
      <w:r w:rsidRPr="001D339B">
        <w:rPr>
          <w:color w:val="000000" w:themeColor="text1"/>
          <w:sz w:val="20"/>
          <w:szCs w:val="20"/>
        </w:rPr>
        <w:t>(www.e-uyar.com)</w:t>
      </w:r>
    </w:p>
  </w:footnote>
  <w:footnote w:id="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04.12.2007 T. 4787/10900 </w:t>
      </w:r>
      <w:r w:rsidRPr="001D339B">
        <w:rPr>
          <w:color w:val="000000" w:themeColor="text1"/>
          <w:sz w:val="20"/>
          <w:szCs w:val="20"/>
        </w:rPr>
        <w:t>(www.e-uyar.com)</w:t>
      </w:r>
    </w:p>
  </w:footnote>
  <w:footnote w:id="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26.12.2005 T. 2261/13044 </w:t>
      </w:r>
      <w:r w:rsidRPr="001D339B">
        <w:rPr>
          <w:color w:val="000000" w:themeColor="text1"/>
          <w:sz w:val="20"/>
          <w:szCs w:val="20"/>
        </w:rPr>
        <w:t>(www.e-uyar.com)</w:t>
      </w:r>
    </w:p>
  </w:footnote>
  <w:footnote w:id="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09.11.2005 T. 2508/10943 </w:t>
      </w:r>
      <w:r w:rsidRPr="001D339B">
        <w:rPr>
          <w:color w:val="000000" w:themeColor="text1"/>
          <w:sz w:val="20"/>
          <w:szCs w:val="20"/>
        </w:rPr>
        <w:t>(www.e-uyar.com)</w:t>
      </w:r>
    </w:p>
  </w:footnote>
  <w:footnote w:id="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18. HD. 17.11.2005 T. 9674/10071</w:t>
      </w:r>
      <w:r w:rsidRPr="001D339B">
        <w:rPr>
          <w:color w:val="000000" w:themeColor="text1"/>
          <w:sz w:val="20"/>
          <w:szCs w:val="20"/>
          <w:lang w:val="tr-TR"/>
        </w:rPr>
        <w:t xml:space="preserve"> </w:t>
      </w:r>
      <w:r w:rsidRPr="001D339B">
        <w:rPr>
          <w:color w:val="000000" w:themeColor="text1"/>
          <w:sz w:val="20"/>
          <w:szCs w:val="20"/>
        </w:rPr>
        <w:t>(www.e-uyar.com)</w:t>
      </w:r>
    </w:p>
  </w:footnote>
  <w:footnote w:id="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 1, s: 476 – </w:t>
      </w:r>
      <w:r w:rsidRPr="001D339B">
        <w:rPr>
          <w:b/>
          <w:bCs/>
          <w:color w:val="000000" w:themeColor="text1"/>
          <w:sz w:val="20"/>
          <w:szCs w:val="20"/>
          <w:lang w:val="tr-TR"/>
        </w:rPr>
        <w:t xml:space="preserve">UMAR, B. </w:t>
      </w:r>
      <w:r w:rsidRPr="001D339B">
        <w:rPr>
          <w:color w:val="000000" w:themeColor="text1"/>
          <w:sz w:val="20"/>
          <w:szCs w:val="20"/>
          <w:lang w:val="tr-TR"/>
        </w:rPr>
        <w:t xml:space="preserve">ag. Tahlil, s: 352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242 – </w:t>
      </w:r>
      <w:r w:rsidRPr="001D339B">
        <w:rPr>
          <w:b/>
          <w:bCs/>
          <w:color w:val="000000" w:themeColor="text1"/>
          <w:sz w:val="20"/>
          <w:szCs w:val="20"/>
          <w:lang w:val="tr-TR"/>
        </w:rPr>
        <w:t xml:space="preserve">MUŞUL, T. </w:t>
      </w:r>
      <w:r w:rsidRPr="001D339B">
        <w:rPr>
          <w:color w:val="000000" w:themeColor="text1"/>
          <w:sz w:val="20"/>
          <w:szCs w:val="20"/>
          <w:lang w:val="tr-TR"/>
        </w:rPr>
        <w:t>age. s: 204</w:t>
      </w:r>
    </w:p>
  </w:footnote>
  <w:footnote w:id="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203</w:t>
      </w:r>
    </w:p>
  </w:footnote>
  <w:footnote w:id="96">
    <w:p w:rsidR="00A07362" w:rsidRPr="001D339B" w:rsidRDefault="00A07362" w:rsidP="00FD28B5">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w:t>
      </w:r>
      <w:smartTag w:uri="urn:schemas-microsoft-com:office:smarttags" w:element="date">
        <w:smartTagPr>
          <w:attr w:name="Year" w:val="1990"/>
          <w:attr w:name="Day" w:val="10"/>
          <w:attr w:name="Month" w:val="5"/>
          <w:attr w:name="ls" w:val="trans"/>
        </w:smartTagPr>
        <w:r w:rsidRPr="001D339B">
          <w:rPr>
            <w:color w:val="000000" w:themeColor="text1"/>
            <w:sz w:val="20"/>
            <w:szCs w:val="20"/>
            <w:lang w:val="tr-TR"/>
          </w:rPr>
          <w:t>10.5.1990</w:t>
        </w:r>
      </w:smartTag>
      <w:r w:rsidRPr="001D339B">
        <w:rPr>
          <w:color w:val="000000" w:themeColor="text1"/>
          <w:sz w:val="20"/>
          <w:szCs w:val="20"/>
          <w:lang w:val="tr-TR"/>
        </w:rPr>
        <w:t xml:space="preserve"> T. 12960/5449; </w:t>
      </w:r>
      <w:smartTag w:uri="urn:schemas-microsoft-com:office:smarttags" w:element="date">
        <w:smartTagPr>
          <w:attr w:name="Year" w:val="1990"/>
          <w:attr w:name="Day" w:val="1"/>
          <w:attr w:name="Month" w:val="5"/>
          <w:attr w:name="ls" w:val="trans"/>
        </w:smartTagPr>
        <w:r w:rsidRPr="001D339B">
          <w:rPr>
            <w:color w:val="000000" w:themeColor="text1"/>
            <w:sz w:val="20"/>
            <w:szCs w:val="20"/>
            <w:lang w:val="tr-TR"/>
          </w:rPr>
          <w:t>1.5.1990</w:t>
        </w:r>
      </w:smartTag>
      <w:r w:rsidRPr="001D339B">
        <w:rPr>
          <w:color w:val="000000" w:themeColor="text1"/>
          <w:sz w:val="20"/>
          <w:szCs w:val="20"/>
          <w:lang w:val="tr-TR"/>
        </w:rPr>
        <w:t xml:space="preserve"> T. 11936/4820</w:t>
      </w:r>
      <w:r w:rsidR="00FD28B5" w:rsidRPr="001D339B">
        <w:rPr>
          <w:color w:val="000000" w:themeColor="text1"/>
          <w:sz w:val="20"/>
          <w:szCs w:val="20"/>
          <w:lang w:val="tr-TR"/>
        </w:rPr>
        <w:t xml:space="preserve"> (www. e-uyar.</w:t>
      </w:r>
      <w:r w:rsidRPr="001D339B">
        <w:rPr>
          <w:color w:val="000000" w:themeColor="text1"/>
          <w:sz w:val="20"/>
          <w:szCs w:val="20"/>
          <w:lang w:val="tr-TR"/>
        </w:rPr>
        <w:t>com)</w:t>
      </w:r>
    </w:p>
  </w:footnote>
  <w:footnote w:id="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HUMK. döneminde; eğer borçlunun açtığı “olumsuz tespit davası” -alacaklının dayandığı senedin sahte olduğunun tespitini içeren- bir “sahtelik davası” ise, bu davanın icra takibine etkisinin İİK. mad. 72’ye göre değil, özel hüküm niteliğinde bulunan HUMK. mad. 317 hükmüne göre değerlendirilmesi gerekiyordu. </w:t>
      </w:r>
      <w:r w:rsidRPr="001D339B">
        <w:rPr>
          <w:b/>
          <w:bCs/>
          <w:color w:val="000000" w:themeColor="text1"/>
          <w:sz w:val="20"/>
          <w:szCs w:val="20"/>
          <w:lang w:val="tr-TR"/>
        </w:rPr>
        <w:t xml:space="preserve">HUMK. döneminde; </w:t>
      </w:r>
      <w:r w:rsidRPr="001D339B">
        <w:rPr>
          <w:color w:val="000000" w:themeColor="text1"/>
          <w:sz w:val="20"/>
          <w:szCs w:val="20"/>
          <w:lang w:val="tr-TR"/>
        </w:rPr>
        <w:t>“sahtelik (olumsuz tespit) davası”na bakan mahkeme ‘sahteliği iddia edilen senet’ hakkında bilirkişi incelemesi yapılmasına ve senedin yazıldığını görenlerin tanık olarak dinlenmesine karar vermişse, sahteliği iddia edilen senet sahtelik (olumsuz tespit) davası sonuçlanıncaya kadar hiçbir işleme konu yapılmaması gerekiyordu.</w:t>
      </w:r>
      <w:r w:rsidRPr="001D339B">
        <w:rPr>
          <w:b/>
          <w:bCs/>
          <w:color w:val="000000" w:themeColor="text1"/>
          <w:sz w:val="20"/>
          <w:szCs w:val="20"/>
          <w:lang w:val="tr-TR"/>
        </w:rPr>
        <w:t xml:space="preserve"> (Yeni) 6100 sayılı HMK. 209’/1 de</w:t>
      </w:r>
      <w:r w:rsidRPr="001D339B">
        <w:rPr>
          <w:color w:val="000000" w:themeColor="text1"/>
          <w:sz w:val="20"/>
          <w:szCs w:val="20"/>
          <w:lang w:val="tr-TR"/>
        </w:rPr>
        <w:t xml:space="preserve"> ise “Adi bir senetteki yazı veya imza inkâr edildiğinde, bu konuda bir karar verilinceye kadar, o senet herhangi bir işleme esas alınamaz.” denildiğinden artık mahkemece b</w:t>
      </w:r>
      <w:r w:rsidRPr="001D339B">
        <w:rPr>
          <w:color w:val="000000" w:themeColor="text1"/>
          <w:sz w:val="20"/>
          <w:szCs w:val="20"/>
          <w:lang w:val="tr-TR"/>
        </w:rPr>
        <w:t>i</w:t>
      </w:r>
      <w:r w:rsidRPr="001D339B">
        <w:rPr>
          <w:color w:val="000000" w:themeColor="text1"/>
          <w:sz w:val="20"/>
          <w:szCs w:val="20"/>
          <w:lang w:val="tr-TR"/>
        </w:rPr>
        <w:t>lirkişi incelemesi aşmasına gelinmesi beklenmeden de sahtelik iddiasına dayalı olumsuz tespit davasında teminat aranmaksızın mahkemece “takibin durduru</w:t>
      </w:r>
      <w:r w:rsidRPr="001D339B">
        <w:rPr>
          <w:color w:val="000000" w:themeColor="text1"/>
          <w:sz w:val="20"/>
          <w:szCs w:val="20"/>
          <w:lang w:val="tr-TR"/>
        </w:rPr>
        <w:t>l</w:t>
      </w:r>
      <w:r w:rsidRPr="001D339B">
        <w:rPr>
          <w:color w:val="000000" w:themeColor="text1"/>
          <w:sz w:val="20"/>
          <w:szCs w:val="20"/>
          <w:lang w:val="tr-TR"/>
        </w:rPr>
        <w:t xml:space="preserve">ması”na karar verilmesi gerekecektir. Fakat </w:t>
      </w:r>
      <w:r w:rsidRPr="001D339B">
        <w:rPr>
          <w:b/>
          <w:bCs/>
          <w:color w:val="000000" w:themeColor="text1"/>
          <w:sz w:val="20"/>
          <w:szCs w:val="20"/>
          <w:lang w:val="tr-TR"/>
        </w:rPr>
        <w:t xml:space="preserve">Yargıtyamızın Daireleri </w:t>
      </w:r>
      <w:r w:rsidRPr="001D339B">
        <w:rPr>
          <w:color w:val="000000" w:themeColor="text1"/>
          <w:sz w:val="20"/>
          <w:szCs w:val="20"/>
          <w:lang w:val="tr-TR"/>
        </w:rPr>
        <w:t xml:space="preserve">arasında bu konuda görüş birliği mevcut değildir. (Bknz: 12. HD. 22.4.2014 T. 9313/11766; 23.1.2012 T. 14543/1094; 24.9.2013 T. 20382/29867; 19. HD. 17.5.2012 T. 3644/8311). </w:t>
      </w:r>
      <w:r w:rsidRPr="001D339B">
        <w:rPr>
          <w:b/>
          <w:bCs/>
          <w:color w:val="000000" w:themeColor="text1"/>
          <w:sz w:val="20"/>
          <w:szCs w:val="20"/>
          <w:lang w:val="tr-TR"/>
        </w:rPr>
        <w:t xml:space="preserve">Doktrinde </w:t>
      </w:r>
      <w:r w:rsidRPr="001D339B">
        <w:rPr>
          <w:color w:val="000000" w:themeColor="text1"/>
          <w:sz w:val="20"/>
          <w:szCs w:val="20"/>
          <w:lang w:val="tr-TR"/>
        </w:rPr>
        <w:t xml:space="preserve">“icra takibine konu olmuş olan senetler hakkında sahtelik davası açılmış olması halinde; </w:t>
      </w:r>
      <w:r w:rsidRPr="001D339B">
        <w:rPr>
          <w:i/>
          <w:iCs/>
          <w:color w:val="000000" w:themeColor="text1"/>
          <w:sz w:val="20"/>
          <w:szCs w:val="20"/>
          <w:lang w:val="tr-TR"/>
        </w:rPr>
        <w:t xml:space="preserve">HMK. 209/1 hükmünün </w:t>
      </w:r>
      <w:r w:rsidRPr="001D339B">
        <w:rPr>
          <w:color w:val="000000" w:themeColor="text1"/>
          <w:sz w:val="20"/>
          <w:szCs w:val="20"/>
          <w:lang w:val="tr-TR"/>
        </w:rPr>
        <w:t xml:space="preserve">ya da İİK.’ndaki özel hükümlerin özellikle kambiyo senedindeki sahtelik iddiasına dayalı olumsuz tespit davalarında </w:t>
      </w:r>
      <w:r w:rsidRPr="001D339B">
        <w:rPr>
          <w:i/>
          <w:color w:val="000000" w:themeColor="text1"/>
          <w:sz w:val="20"/>
          <w:szCs w:val="20"/>
          <w:lang w:val="tr-TR" w:bidi="ar-YE"/>
        </w:rPr>
        <w:t>İİK</w:t>
      </w:r>
      <w:r w:rsidRPr="001D339B">
        <w:rPr>
          <w:i/>
          <w:color w:val="000000" w:themeColor="text1"/>
          <w:sz w:val="20"/>
          <w:szCs w:val="20"/>
          <w:rtl/>
          <w:lang w:val="tr-TR" w:bidi="ar-YE"/>
        </w:rPr>
        <w:t>.’</w:t>
      </w:r>
      <w:r w:rsidRPr="001D339B">
        <w:rPr>
          <w:i/>
          <w:iCs/>
          <w:color w:val="000000" w:themeColor="text1"/>
          <w:sz w:val="20"/>
          <w:szCs w:val="20"/>
          <w:lang w:val="tr-TR"/>
        </w:rPr>
        <w:t>nun 72, 169a/1 ve 170/I. maddesi h</w:t>
      </w:r>
      <w:r w:rsidRPr="001D339B">
        <w:rPr>
          <w:i/>
          <w:iCs/>
          <w:color w:val="000000" w:themeColor="text1"/>
          <w:sz w:val="20"/>
          <w:szCs w:val="20"/>
          <w:lang w:val="tr-TR"/>
        </w:rPr>
        <w:t>ü</w:t>
      </w:r>
      <w:r w:rsidRPr="001D339B">
        <w:rPr>
          <w:i/>
          <w:iCs/>
          <w:color w:val="000000" w:themeColor="text1"/>
          <w:sz w:val="20"/>
          <w:szCs w:val="20"/>
          <w:lang w:val="tr-TR"/>
        </w:rPr>
        <w:t>kümlerinin</w:t>
      </w:r>
      <w:r w:rsidRPr="001D339B">
        <w:rPr>
          <w:color w:val="000000" w:themeColor="text1"/>
          <w:sz w:val="20"/>
          <w:szCs w:val="20"/>
          <w:lang w:val="tr-TR"/>
        </w:rPr>
        <w:t xml:space="preserve"> uygulanmasının gerekip gerekmeceği” konusu tartışmalıdır. Bu k</w:t>
      </w:r>
      <w:r w:rsidRPr="001D339B">
        <w:rPr>
          <w:color w:val="000000" w:themeColor="text1"/>
          <w:sz w:val="20"/>
          <w:szCs w:val="20"/>
          <w:lang w:val="tr-TR"/>
        </w:rPr>
        <w:t>o</w:t>
      </w:r>
      <w:r w:rsidRPr="001D339B">
        <w:rPr>
          <w:color w:val="000000" w:themeColor="text1"/>
          <w:sz w:val="20"/>
          <w:szCs w:val="20"/>
          <w:lang w:val="tr-TR"/>
        </w:rPr>
        <w:t xml:space="preserve">nuda ayrıntılı açıklama için bknz: </w:t>
      </w:r>
      <w:r w:rsidRPr="001D339B">
        <w:rPr>
          <w:b/>
          <w:bCs/>
          <w:color w:val="000000" w:themeColor="text1"/>
          <w:sz w:val="20"/>
          <w:szCs w:val="20"/>
          <w:lang w:val="tr-TR"/>
        </w:rPr>
        <w:t>UYAR, T.</w:t>
      </w:r>
      <w:r w:rsidRPr="001D339B">
        <w:rPr>
          <w:color w:val="000000" w:themeColor="text1"/>
          <w:sz w:val="20"/>
          <w:szCs w:val="20"/>
          <w:lang w:val="tr-TR"/>
        </w:rPr>
        <w:t xml:space="preserve"> Takip Konusu Senedin Sahte Ol</w:t>
      </w:r>
      <w:r w:rsidRPr="001D339B">
        <w:rPr>
          <w:color w:val="000000" w:themeColor="text1"/>
          <w:sz w:val="20"/>
          <w:szCs w:val="20"/>
          <w:lang w:val="tr-TR"/>
        </w:rPr>
        <w:t>a</w:t>
      </w:r>
      <w:r w:rsidRPr="001D339B">
        <w:rPr>
          <w:color w:val="000000" w:themeColor="text1"/>
          <w:sz w:val="20"/>
          <w:szCs w:val="20"/>
          <w:lang w:val="tr-TR"/>
        </w:rPr>
        <w:t>rak Düzenlenmiş Olduğu” İleri Sürülerek, İcra Takibinin Durdurulması Nasıl Sağlanabilir ?</w:t>
      </w:r>
      <w:r w:rsidRPr="001D339B">
        <w:rPr>
          <w:color w:val="000000" w:themeColor="text1"/>
          <w:sz w:val="20"/>
          <w:szCs w:val="20"/>
          <w:rtl/>
          <w:lang w:val="tr-TR" w:bidi="ar-YE"/>
        </w:rPr>
        <w:t xml:space="preserve"> “</w:t>
      </w:r>
      <w:r w:rsidRPr="001D339B">
        <w:rPr>
          <w:color w:val="000000" w:themeColor="text1"/>
          <w:sz w:val="20"/>
          <w:szCs w:val="20"/>
          <w:lang w:val="tr-TR" w:bidi="ar-YE"/>
        </w:rPr>
        <w:t>İBD. Mart-Nisan/2012 s:199</w:t>
      </w:r>
      <w:r w:rsidRPr="001D339B">
        <w:rPr>
          <w:color w:val="000000" w:themeColor="text1"/>
          <w:sz w:val="20"/>
          <w:szCs w:val="20"/>
          <w:rtl/>
          <w:lang w:val="tr-TR" w:bidi="ar-YE"/>
        </w:rPr>
        <w:t>-</w:t>
      </w:r>
      <w:r w:rsidRPr="001D339B">
        <w:rPr>
          <w:color w:val="000000" w:themeColor="text1"/>
          <w:sz w:val="20"/>
          <w:szCs w:val="20"/>
          <w:lang w:val="tr-TR"/>
        </w:rPr>
        <w:t>207”) - “Takip Dayanağı Senedin Sahte Olduğu” İleri Sürülerek İcra Takibinin -Teminatsız- Durdurulması “İBD. Mart-Nisan/2013, s:492-516” (www.e-uyar.com)</w:t>
      </w:r>
    </w:p>
  </w:footnote>
  <w:footnote w:id="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538 s. K.’na ilişkin Millet Meclisi Adalet Komisyonu Gerekçesi</w:t>
      </w:r>
    </w:p>
  </w:footnote>
  <w:footnote w:id="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31 – </w:t>
      </w:r>
      <w:r w:rsidRPr="001D339B">
        <w:rPr>
          <w:b/>
          <w:color w:val="000000" w:themeColor="text1"/>
          <w:sz w:val="20"/>
          <w:szCs w:val="20"/>
          <w:lang w:val="tr-TR" w:bidi="ar-YE"/>
        </w:rPr>
        <w:t>ÖKTEMER, S</w:t>
      </w:r>
      <w:r w:rsidRPr="001D339B">
        <w:rPr>
          <w:color w:val="000000" w:themeColor="text1"/>
          <w:sz w:val="20"/>
          <w:szCs w:val="20"/>
          <w:rtl/>
          <w:lang w:val="tr-TR" w:bidi="ar-YE"/>
        </w:rPr>
        <w:t xml:space="preserve">. </w:t>
      </w:r>
      <w:r w:rsidRPr="001D339B">
        <w:rPr>
          <w:color w:val="000000" w:themeColor="text1"/>
          <w:sz w:val="20"/>
          <w:szCs w:val="20"/>
          <w:lang w:val="tr-TR"/>
        </w:rPr>
        <w:t xml:space="preserve">agm. s: 586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251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265 – </w:t>
      </w:r>
      <w:r w:rsidRPr="001D339B">
        <w:rPr>
          <w:b/>
          <w:bCs/>
          <w:color w:val="000000" w:themeColor="text1"/>
          <w:sz w:val="20"/>
          <w:szCs w:val="20"/>
          <w:lang w:val="tr-TR"/>
        </w:rPr>
        <w:t xml:space="preserve">AKYAZAN, S. </w:t>
      </w:r>
      <w:r w:rsidRPr="001D339B">
        <w:rPr>
          <w:color w:val="000000" w:themeColor="text1"/>
          <w:sz w:val="20"/>
          <w:szCs w:val="20"/>
          <w:lang w:val="tr-TR"/>
        </w:rPr>
        <w:t xml:space="preserve">age. s: 62 – </w:t>
      </w:r>
      <w:r w:rsidRPr="001D339B">
        <w:rPr>
          <w:b/>
          <w:bCs/>
          <w:color w:val="000000" w:themeColor="text1"/>
          <w:sz w:val="20"/>
          <w:szCs w:val="20"/>
          <w:lang w:val="tr-TR"/>
        </w:rPr>
        <w:t xml:space="preserve">BERKİN, N. </w:t>
      </w:r>
      <w:r w:rsidRPr="001D339B">
        <w:rPr>
          <w:color w:val="000000" w:themeColor="text1"/>
          <w:sz w:val="20"/>
          <w:szCs w:val="20"/>
          <w:lang w:val="tr-TR" w:bidi="ar-YE"/>
        </w:rPr>
        <w:t>İcra Hukuku Rehberi, s: 138</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202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354 vd.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age. s: 239</w:t>
      </w:r>
    </w:p>
  </w:footnote>
  <w:footnote w:id="1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14.11.1990 T. 4400/11560 </w:t>
      </w:r>
      <w:r w:rsidRPr="001D339B">
        <w:rPr>
          <w:color w:val="000000" w:themeColor="text1"/>
          <w:sz w:val="20"/>
          <w:szCs w:val="20"/>
        </w:rPr>
        <w:t>(www.e-uyar.com)</w:t>
      </w:r>
    </w:p>
  </w:footnote>
  <w:footnote w:id="1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3.7.1995 T. 9844/9892 </w:t>
      </w:r>
      <w:r w:rsidRPr="001D339B">
        <w:rPr>
          <w:color w:val="000000" w:themeColor="text1"/>
          <w:sz w:val="20"/>
          <w:szCs w:val="20"/>
        </w:rPr>
        <w:t>(www.e-uyar.com)</w:t>
      </w:r>
    </w:p>
  </w:footnote>
  <w:footnote w:id="1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30.3.2000 T. 4135/4900 </w:t>
      </w:r>
      <w:r w:rsidRPr="001D339B">
        <w:rPr>
          <w:color w:val="000000" w:themeColor="text1"/>
          <w:sz w:val="20"/>
          <w:szCs w:val="20"/>
        </w:rPr>
        <w:t>(www.e-uyar.com)</w:t>
      </w:r>
    </w:p>
  </w:footnote>
  <w:footnote w:id="1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4.5.1995 T. 6422/7055 </w:t>
      </w:r>
      <w:r w:rsidRPr="001D339B">
        <w:rPr>
          <w:color w:val="000000" w:themeColor="text1"/>
          <w:sz w:val="20"/>
          <w:szCs w:val="20"/>
        </w:rPr>
        <w:t>(www.e-uyar.com)</w:t>
      </w:r>
    </w:p>
  </w:footnote>
  <w:footnote w:id="1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Adalet Komisyonu Raporu Gerekçesi</w:t>
      </w:r>
    </w:p>
  </w:footnote>
  <w:footnote w:id="1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YILMAZ, O.</w:t>
      </w:r>
      <w:r w:rsidRPr="001D339B">
        <w:rPr>
          <w:color w:val="000000" w:themeColor="text1"/>
          <w:sz w:val="20"/>
          <w:szCs w:val="20"/>
          <w:lang w:val="tr-TR"/>
        </w:rPr>
        <w:t xml:space="preserve"> İhtiyati Tedbirler, s:18 (Yazar; burada teminatın ‘nakit’ olması gerektiği görüşündedir.)</w:t>
      </w:r>
    </w:p>
  </w:footnote>
  <w:footnote w:id="1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538 s. K.’na ilişkin Millet Meclisi Adalet Komisyonu Gerekçesi</w:t>
      </w:r>
    </w:p>
  </w:footnote>
  <w:footnote w:id="1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6.2.1980 T. 9908/933 </w:t>
      </w:r>
      <w:r w:rsidRPr="001D339B">
        <w:rPr>
          <w:color w:val="000000" w:themeColor="text1"/>
          <w:sz w:val="20"/>
          <w:szCs w:val="20"/>
        </w:rPr>
        <w:t>(www.e-uyar.com)</w:t>
      </w:r>
    </w:p>
  </w:footnote>
  <w:footnote w:id="1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27.2.1996 T. 764/1440 </w:t>
      </w:r>
      <w:r w:rsidRPr="001D339B">
        <w:rPr>
          <w:color w:val="000000" w:themeColor="text1"/>
          <w:sz w:val="20"/>
          <w:szCs w:val="20"/>
        </w:rPr>
        <w:t>(www.e-uyar.com)</w:t>
      </w:r>
    </w:p>
  </w:footnote>
  <w:footnote w:id="1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18.2.2003 T. 427/2733 </w:t>
      </w:r>
      <w:r w:rsidRPr="001D339B">
        <w:rPr>
          <w:color w:val="000000" w:themeColor="text1"/>
          <w:sz w:val="20"/>
          <w:szCs w:val="20"/>
        </w:rPr>
        <w:t>(www.e-uyar.com)</w:t>
      </w:r>
    </w:p>
  </w:footnote>
  <w:footnote w:id="1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24.5.1983 T. 1818/2687 </w:t>
      </w:r>
      <w:r w:rsidRPr="001D339B">
        <w:rPr>
          <w:color w:val="000000" w:themeColor="text1"/>
          <w:sz w:val="20"/>
          <w:szCs w:val="20"/>
        </w:rPr>
        <w:t>(www.e-uyar.com)</w:t>
      </w:r>
    </w:p>
  </w:footnote>
  <w:footnote w:id="111">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r>
      <w:r w:rsidRPr="001D339B">
        <w:rPr>
          <w:b/>
          <w:bCs/>
          <w:color w:val="000000" w:themeColor="text1"/>
          <w:lang w:val="tr-TR"/>
        </w:rPr>
        <w:t>UYAR, T.</w:t>
      </w:r>
      <w:r w:rsidRPr="001D339B">
        <w:rPr>
          <w:color w:val="000000" w:themeColor="text1"/>
          <w:lang w:val="tr-TR"/>
        </w:rPr>
        <w:t xml:space="preserve"> Olumsuz Tespit Davalarında “Görev”, “Yetki” ve “Süre” (</w:t>
      </w:r>
      <w:r w:rsidRPr="001D339B">
        <w:rPr>
          <w:color w:val="000000" w:themeColor="text1"/>
          <w:lang w:val="tr-TR" w:bidi="ar-YE"/>
        </w:rPr>
        <w:t>İİK. Mad. 72</w:t>
      </w:r>
      <w:r w:rsidRPr="001D339B">
        <w:rPr>
          <w:color w:val="000000" w:themeColor="text1"/>
          <w:lang w:val="tr-TR"/>
        </w:rPr>
        <w:t>) (Manisa Bar. D. Ekim/2005, s:25-36)</w:t>
      </w:r>
    </w:p>
  </w:footnote>
  <w:footnote w:id="1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28.1.1997 T. 148/487 – 19. HD. 15.3.1993 T. 5357/3731 </w:t>
      </w:r>
      <w:r w:rsidRPr="001D339B">
        <w:rPr>
          <w:color w:val="000000" w:themeColor="text1"/>
          <w:sz w:val="20"/>
          <w:szCs w:val="20"/>
        </w:rPr>
        <w:t>(www.</w:t>
      </w:r>
      <w:r w:rsidR="00FD28B5" w:rsidRPr="001D339B">
        <w:rPr>
          <w:color w:val="000000" w:themeColor="text1"/>
          <w:sz w:val="20"/>
          <w:szCs w:val="20"/>
        </w:rPr>
        <w:t xml:space="preserve"> </w:t>
      </w:r>
      <w:r w:rsidRPr="001D339B">
        <w:rPr>
          <w:color w:val="000000" w:themeColor="text1"/>
          <w:sz w:val="20"/>
          <w:szCs w:val="20"/>
        </w:rPr>
        <w:t>e-uyar.com)</w:t>
      </w:r>
      <w:r w:rsidRPr="001D339B">
        <w:rPr>
          <w:color w:val="000000" w:themeColor="text1"/>
          <w:sz w:val="20"/>
          <w:szCs w:val="20"/>
          <w:lang w:val="tr-TR"/>
        </w:rPr>
        <w:tab/>
        <w:t xml:space="preserve"> </w:t>
      </w:r>
    </w:p>
  </w:footnote>
  <w:footnote w:id="1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14.3.2012 T. 2096/4065 </w:t>
      </w:r>
      <w:r w:rsidRPr="001D339B">
        <w:rPr>
          <w:color w:val="000000" w:themeColor="text1"/>
          <w:sz w:val="20"/>
          <w:szCs w:val="20"/>
        </w:rPr>
        <w:t>(www.e-uyar.com)</w:t>
      </w:r>
    </w:p>
  </w:footnote>
  <w:footnote w:id="1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25.4.2012 T. 587/6906; 13.5.2014 T. 5879/9122; 15.2.2012 T. 15600/2133; 24.6.2008 T. 11747/6983 </w:t>
      </w:r>
      <w:r w:rsidRPr="001D339B">
        <w:rPr>
          <w:color w:val="000000" w:themeColor="text1"/>
          <w:sz w:val="20"/>
          <w:szCs w:val="20"/>
        </w:rPr>
        <w:t>(www.e-uyar.com)</w:t>
      </w:r>
    </w:p>
  </w:footnote>
  <w:footnote w:id="1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20.11.2007 T. 10696/10341 </w:t>
      </w:r>
      <w:r w:rsidRPr="001D339B">
        <w:rPr>
          <w:color w:val="000000" w:themeColor="text1"/>
          <w:sz w:val="20"/>
          <w:szCs w:val="20"/>
        </w:rPr>
        <w:t>(www.e-uyar.com)</w:t>
      </w:r>
    </w:p>
  </w:footnote>
  <w:footnote w:id="1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26.06.2014 T. 2924/21344; 25.06.2014 T. 30950/20984; 23.06.2014 T. 20576/20283; 23.06.2014 T. 20339/20652; 27.1.2014 T. 22833/1902; 19. HD. 25.4.2012 T. 2450/6891; 13. HD. 9.6.2014 T. 12262/17888; 9.6.2014 T. 16295/17946; 5.6.2014 T. 1599/17784; 3.6.2014 T. 13125/17322; 2.6.2014 T. 1606/17000; 14.4.2014 T. 7483/11364; 17. HD. 1.4.2011 T. 954/2956; 19. HD. 6.5.2013 T. 5506/7993; 11.2.2011 T. 12284// 1060; 19. HD. 3.6.2010 T. 4206/6864; 13. HD. 4.2.2013 T. 22897/2177; 29.1.2004 T. 11477/797 </w:t>
      </w:r>
      <w:r w:rsidRPr="001D339B">
        <w:rPr>
          <w:color w:val="000000" w:themeColor="text1"/>
          <w:sz w:val="20"/>
          <w:szCs w:val="20"/>
        </w:rPr>
        <w:t>(www.e-uyar.com)</w:t>
      </w:r>
    </w:p>
  </w:footnote>
  <w:footnote w:id="1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9.5.2012 T. 2484/836; 8.4.2012 T. 16351/6630; 12.3.2014 T. 1485/4730; 24.5.2012 T. 2588/8743; 13. HD. 12.7.2010 T. 5394/8775; 13.02.2012 T. 16511/1979; 21.04.2011 T. 11336/5378; 07.10.2010 T. 8572/10958; 22.09.2010 T. 5805/10161; 21.06.2010 T. 4833/7834; 29.03.2010 T. 2494/3556; 27.01.2009 T. 242/469 vb. </w:t>
      </w:r>
      <w:r w:rsidRPr="001D339B">
        <w:rPr>
          <w:color w:val="000000" w:themeColor="text1"/>
          <w:sz w:val="20"/>
          <w:szCs w:val="20"/>
        </w:rPr>
        <w:t>(www.e-uyar.com)</w:t>
      </w:r>
    </w:p>
  </w:footnote>
  <w:footnote w:id="1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5.6.2012 T. 5340/9444; 12.5.2011 T. 13148/6616; 17. HD. 23.11.2009 T. 8816/7845; 19. HD. 27.01.2010 T. 11232/616; 19. HD. 2.3.2004 T. 4416/2084 </w:t>
      </w:r>
      <w:r w:rsidRPr="001D339B">
        <w:rPr>
          <w:color w:val="000000" w:themeColor="text1"/>
          <w:sz w:val="20"/>
          <w:szCs w:val="20"/>
        </w:rPr>
        <w:t>(www.e-uyar.com)</w:t>
      </w:r>
    </w:p>
  </w:footnote>
  <w:footnote w:id="1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20.4.2004 T. 16132/5560 </w:t>
      </w:r>
      <w:r w:rsidRPr="001D339B">
        <w:rPr>
          <w:color w:val="000000" w:themeColor="text1"/>
          <w:sz w:val="20"/>
          <w:szCs w:val="20"/>
        </w:rPr>
        <w:t>(www.e-uyar.com)</w:t>
      </w:r>
    </w:p>
  </w:footnote>
  <w:footnote w:id="1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14.4.2010 T. 993/5138; 13. HD. 16.4.2014 T. 10761/11682; 13. HD. 20.11.2006 T. 10294/15137; 19. HD. 4.5.2010 T. 3239/5464; 14.10.2008 T. 5522/9441; HGK. 20.10.2004 T. 19-550/550 </w:t>
      </w:r>
      <w:r w:rsidRPr="001D339B">
        <w:rPr>
          <w:color w:val="000000" w:themeColor="text1"/>
          <w:sz w:val="20"/>
          <w:szCs w:val="20"/>
        </w:rPr>
        <w:t>(www.e-uyar.com)</w:t>
      </w:r>
    </w:p>
  </w:footnote>
  <w:footnote w:id="1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30.4.2012 T. 14705/7204; 28.4.2014 T. 10551/7958; 19.1.2011 T. 5626/306 </w:t>
      </w:r>
      <w:r w:rsidRPr="001D339B">
        <w:rPr>
          <w:color w:val="000000" w:themeColor="text1"/>
          <w:sz w:val="20"/>
          <w:szCs w:val="20"/>
        </w:rPr>
        <w:t>(www.e-uyar.com)</w:t>
      </w:r>
    </w:p>
  </w:footnote>
  <w:footnote w:id="1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24.2.2014 T. 8733/2022; 19.02.2014 T. 8356/1801; 29.1.2014 T. 8169/1046; 26.12.2013 T. 6373/17377; 25.11.2013 T. 4699/15850; 25.11.2013 T. 5069/15851; 2.7.2012 T. 5098/9917 </w:t>
      </w:r>
      <w:r w:rsidRPr="001D339B">
        <w:rPr>
          <w:color w:val="000000" w:themeColor="text1"/>
          <w:sz w:val="20"/>
          <w:szCs w:val="20"/>
        </w:rPr>
        <w:t>(www.e-uyar.com)</w:t>
      </w:r>
    </w:p>
  </w:footnote>
  <w:footnote w:id="1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3. HD. 27.6.2011 T. 8079/11124; 9.4.2012 T. 6426/10681; 5.11.2012 T. 18034/22585; 9.10.2013 T. 10970/14186; 2. HD. 15.5.2013 T. 15920/13801</w:t>
      </w:r>
      <w:r w:rsidR="001477E0" w:rsidRPr="001D339B">
        <w:rPr>
          <w:color w:val="000000" w:themeColor="text1"/>
          <w:sz w:val="20"/>
          <w:szCs w:val="20"/>
          <w:lang w:val="tr-TR"/>
        </w:rPr>
        <w:t xml:space="preserve"> </w:t>
      </w:r>
      <w:r w:rsidR="001477E0" w:rsidRPr="001D339B">
        <w:rPr>
          <w:color w:val="000000" w:themeColor="text1"/>
          <w:sz w:val="20"/>
          <w:szCs w:val="20"/>
        </w:rPr>
        <w:t>(www.e-uyar.com)</w:t>
      </w:r>
    </w:p>
  </w:footnote>
  <w:footnote w:id="1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14.6.2012 T. 16117/10156 </w:t>
      </w:r>
      <w:r w:rsidRPr="001D339B">
        <w:rPr>
          <w:color w:val="000000" w:themeColor="text1"/>
          <w:sz w:val="20"/>
          <w:szCs w:val="20"/>
        </w:rPr>
        <w:t>(www.e-uyar.com)</w:t>
      </w:r>
    </w:p>
  </w:footnote>
  <w:footnote w:id="1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29.5.2014 T. 7783/10050; 15.5.2014 T. 5637/9286; 22.4.2014 T. 3557/7861; 21.1.2014 T. 16974/1580; 15.12.2013 T. 15355/19473; 5.12.2013 T. 16506/19475; 13.11.2013 T. 12772/17936; 4.11.2013 T. 13277/17188; 9.6.2013 T. 7362/11446; 14.11.2012 T. 11558/16740; 08.10.2012 T. 8701/14631; 5.7.2012 T. 3731/11267; 24.5.2012 T. 587/6906; 24.05.2012 T. 2605/18744; 22.05.2012 T. 3866/8598; 21.5.2012 T. 5388/8563; 19.4.2012 T. 74/6738; 09.02.2012 T. 9912/1857; 02.02.2012 T. 9776/1427; 01.02.2012 T. 8213/11277; 29.09.2011 T. 822/11658; 27.09.2011 T. 391/11489; 11.05.2011 T. 4335/6459; 09.05.2011 T. 11899/6279 vb. </w:t>
      </w:r>
      <w:r w:rsidRPr="001D339B">
        <w:rPr>
          <w:color w:val="000000" w:themeColor="text1"/>
          <w:sz w:val="20"/>
          <w:szCs w:val="20"/>
        </w:rPr>
        <w:t>(www.e-uyar.com)</w:t>
      </w:r>
    </w:p>
  </w:footnote>
  <w:footnote w:id="1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17. HD. 31.01.2013 T. 14748/815; 21. HD. 1.6.2007 T. 7069/9010 (</w:t>
      </w:r>
      <w:r w:rsidRPr="001D339B">
        <w:rPr>
          <w:b/>
          <w:bCs/>
          <w:color w:val="000000" w:themeColor="text1"/>
          <w:sz w:val="20"/>
          <w:szCs w:val="20"/>
          <w:lang w:val="tr-TR"/>
        </w:rPr>
        <w:t xml:space="preserve">MUŞUL, T. </w:t>
      </w:r>
      <w:r w:rsidRPr="001D339B">
        <w:rPr>
          <w:color w:val="000000" w:themeColor="text1"/>
          <w:sz w:val="20"/>
          <w:szCs w:val="20"/>
          <w:lang w:val="tr-TR"/>
        </w:rPr>
        <w:t>age. s: 193 dipn. 343) ; 10. HD. 25.10.2005 T. 9106/11013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195, dipn. 344) </w:t>
      </w:r>
    </w:p>
  </w:footnote>
  <w:footnote w:id="127">
    <w:p w:rsidR="00A07362" w:rsidRPr="001D339B" w:rsidRDefault="00A07362" w:rsidP="00F42354">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07.05.2014 T. 1272/8663; 19. HD. 03.12.2013 T. 14683/19265 – Ayrıca bknz: 13. HD. 26.5.2014 T. 18006/16423; 11. HD. 3.4.2014 T. 3238/6567; 19. HD. 27.1.2014 T. 16302/1970; 16.1.2014 T. 15454/1310; 9.6.2014 T. 6970/10702; 21.5.2014 T. 7634/9626; 11. HD. 7.5.2014 T. 1272/8663; 19. HD. 29.4.2014 T. 7286/10026; 7.4.2014 T. 4493/6651; 10.3.2014 T. 6732/4568; 28.1.2014 T. 17215/2046; 28.6.2004 T. 11978/8099; 3.12.2013 T. 14683/19265; 21.11.2013 T. 14380/18680; 10.10.2013 T. 9140/15850; 16.9.2013 T. 10690/13953; 10.6.2013 T. 6417/10674; 15. HD. 2.4.2013 T. 1132/2246 </w:t>
      </w:r>
      <w:r w:rsidRPr="001D339B">
        <w:rPr>
          <w:color w:val="000000" w:themeColor="text1"/>
          <w:sz w:val="20"/>
          <w:szCs w:val="20"/>
        </w:rPr>
        <w:t>(www.e-uyar.com)</w:t>
      </w:r>
    </w:p>
  </w:footnote>
  <w:footnote w:id="128">
    <w:p w:rsidR="00A07362" w:rsidRPr="001D339B" w:rsidRDefault="00A07362" w:rsidP="00F42354">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10.2.1992 T. 119/104; 11. HD. 4.2.1986 T. 6788/409 (www. e-uyar.com)</w:t>
      </w:r>
    </w:p>
  </w:footnote>
  <w:footnote w:id="1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s:63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196 – </w:t>
      </w:r>
      <w:r w:rsidRPr="001D339B">
        <w:rPr>
          <w:b/>
          <w:bCs/>
          <w:color w:val="000000" w:themeColor="text1"/>
          <w:sz w:val="20"/>
          <w:szCs w:val="20"/>
          <w:lang w:val="tr-TR"/>
        </w:rPr>
        <w:t xml:space="preserve">TÜRK, A. </w:t>
      </w:r>
      <w:r w:rsidRPr="001D339B">
        <w:rPr>
          <w:color w:val="000000" w:themeColor="text1"/>
          <w:sz w:val="20"/>
          <w:szCs w:val="20"/>
          <w:lang w:val="tr-TR"/>
        </w:rPr>
        <w:t>age. s: 223</w:t>
      </w:r>
    </w:p>
  </w:footnote>
  <w:footnote w:id="1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2.5.2013 T. 5345/7925; HGK. 5.5.2010 T. 3-238/253; 19. HD. 2.12.2010 T. 12770/13779; 12. HD. 18.9.1995 T. 11423/11400; 12. HD. 18.9.1989 T. 1105/10765 </w:t>
      </w:r>
      <w:r w:rsidRPr="001D339B">
        <w:rPr>
          <w:color w:val="000000" w:themeColor="text1"/>
          <w:sz w:val="20"/>
          <w:szCs w:val="20"/>
        </w:rPr>
        <w:t>(www.e-uyar.com)</w:t>
      </w:r>
    </w:p>
  </w:footnote>
  <w:footnote w:id="1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19.1.1989 T. 6019/591 </w:t>
      </w:r>
      <w:r w:rsidRPr="001D339B">
        <w:rPr>
          <w:color w:val="000000" w:themeColor="text1"/>
          <w:sz w:val="20"/>
          <w:szCs w:val="20"/>
        </w:rPr>
        <w:t>(www.e-uyar.com)</w:t>
      </w:r>
    </w:p>
  </w:footnote>
  <w:footnote w:id="1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19.12.2002 T. 2819/7935 </w:t>
      </w:r>
      <w:r w:rsidRPr="001D339B">
        <w:rPr>
          <w:color w:val="000000" w:themeColor="text1"/>
          <w:sz w:val="20"/>
          <w:szCs w:val="20"/>
        </w:rPr>
        <w:t>(www.e-uyar.com)</w:t>
      </w:r>
    </w:p>
  </w:footnote>
  <w:footnote w:id="1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6.2.1990 T. 446/769; HGK. 13.3.1991 T. 13-24/124 </w:t>
      </w:r>
      <w:r w:rsidRPr="001D339B">
        <w:rPr>
          <w:color w:val="000000" w:themeColor="text1"/>
          <w:sz w:val="20"/>
          <w:szCs w:val="20"/>
        </w:rPr>
        <w:t>(www. e-uyar.com)</w:t>
      </w:r>
    </w:p>
  </w:footnote>
  <w:footnote w:id="1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07.04.2014 T. 4019/6742 </w:t>
      </w:r>
      <w:r w:rsidRPr="001D339B">
        <w:rPr>
          <w:color w:val="000000" w:themeColor="text1"/>
          <w:sz w:val="20"/>
          <w:szCs w:val="20"/>
        </w:rPr>
        <w:t>(www.e-uyar.com)</w:t>
      </w:r>
    </w:p>
  </w:footnote>
  <w:footnote w:id="1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04.05.2011 T. 13146/267</w:t>
      </w:r>
      <w:r w:rsidRPr="001D339B">
        <w:rPr>
          <w:color w:val="000000" w:themeColor="text1"/>
          <w:sz w:val="20"/>
          <w:szCs w:val="20"/>
        </w:rPr>
        <w:t>(www.e-uyar.com)</w:t>
      </w:r>
    </w:p>
  </w:footnote>
  <w:footnote w:id="1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05.03.2014 T. 758/5994</w:t>
      </w:r>
      <w:r w:rsidRPr="001D339B">
        <w:rPr>
          <w:color w:val="000000" w:themeColor="text1"/>
          <w:sz w:val="20"/>
          <w:szCs w:val="20"/>
        </w:rPr>
        <w:t>(www.e-uyar.com)</w:t>
      </w:r>
    </w:p>
  </w:footnote>
  <w:footnote w:id="1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26.03.2014 T. 11574/3710 </w:t>
      </w:r>
      <w:r w:rsidRPr="001D339B">
        <w:rPr>
          <w:color w:val="000000" w:themeColor="text1"/>
          <w:sz w:val="20"/>
          <w:szCs w:val="20"/>
        </w:rPr>
        <w:t>(www.e-uyar.com)</w:t>
      </w:r>
    </w:p>
  </w:footnote>
  <w:footnote w:id="1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19.12.2013 T. 15525/18008 </w:t>
      </w:r>
      <w:r w:rsidRPr="001D339B">
        <w:rPr>
          <w:color w:val="000000" w:themeColor="text1"/>
          <w:sz w:val="20"/>
          <w:szCs w:val="20"/>
        </w:rPr>
        <w:t>(www.e-uyar.com)</w:t>
      </w:r>
    </w:p>
  </w:footnote>
  <w:footnote w:id="1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07.01.2013 T. 24583/713 </w:t>
      </w:r>
      <w:r w:rsidRPr="001D339B">
        <w:rPr>
          <w:color w:val="000000" w:themeColor="text1"/>
          <w:sz w:val="20"/>
          <w:szCs w:val="20"/>
        </w:rPr>
        <w:t>(www.e-uyar.com)</w:t>
      </w:r>
    </w:p>
  </w:footnote>
  <w:footnote w:id="1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05.05.2011 T. 8113/5205 </w:t>
      </w:r>
      <w:r w:rsidRPr="001D339B">
        <w:rPr>
          <w:color w:val="000000" w:themeColor="text1"/>
          <w:sz w:val="20"/>
          <w:szCs w:val="20"/>
        </w:rPr>
        <w:t>(www.e-uyar.com)</w:t>
      </w:r>
    </w:p>
  </w:footnote>
  <w:footnote w:id="1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7.7.2004 T. 8846/8955 </w:t>
      </w:r>
      <w:r w:rsidRPr="001D339B">
        <w:rPr>
          <w:color w:val="000000" w:themeColor="text1"/>
          <w:sz w:val="20"/>
          <w:szCs w:val="20"/>
        </w:rPr>
        <w:t>(www.e-uyar.com)</w:t>
      </w:r>
    </w:p>
  </w:footnote>
  <w:footnote w:id="1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20.10.2003 T. 6941/9181 </w:t>
      </w:r>
      <w:r w:rsidRPr="001D339B">
        <w:rPr>
          <w:color w:val="000000" w:themeColor="text1"/>
          <w:sz w:val="20"/>
          <w:szCs w:val="20"/>
        </w:rPr>
        <w:t>(www.e-uyar.com)</w:t>
      </w:r>
    </w:p>
  </w:footnote>
  <w:footnote w:id="1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09.06.2014 T. 6970/10702 </w:t>
      </w:r>
      <w:r w:rsidRPr="001D339B">
        <w:rPr>
          <w:color w:val="000000" w:themeColor="text1"/>
          <w:sz w:val="20"/>
          <w:szCs w:val="20"/>
        </w:rPr>
        <w:t>(www.e-uyar.com)</w:t>
      </w:r>
    </w:p>
  </w:footnote>
  <w:footnote w:id="1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26.06.2014 T. 2924/21344 </w:t>
      </w:r>
      <w:r w:rsidRPr="001D339B">
        <w:rPr>
          <w:color w:val="000000" w:themeColor="text1"/>
          <w:sz w:val="20"/>
          <w:szCs w:val="20"/>
        </w:rPr>
        <w:t>(www.e-uyar.com)</w:t>
      </w:r>
    </w:p>
  </w:footnote>
  <w:footnote w:id="1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25.06.2014 T. 30950/20984 </w:t>
      </w:r>
      <w:r w:rsidRPr="001D339B">
        <w:rPr>
          <w:color w:val="000000" w:themeColor="text1"/>
          <w:sz w:val="20"/>
          <w:szCs w:val="20"/>
        </w:rPr>
        <w:t>(www.e-uyar.com)</w:t>
      </w:r>
    </w:p>
  </w:footnote>
  <w:footnote w:id="1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23.06.2014 T. 20339/20652 </w:t>
      </w:r>
      <w:r w:rsidRPr="001D339B">
        <w:rPr>
          <w:color w:val="000000" w:themeColor="text1"/>
          <w:sz w:val="20"/>
          <w:szCs w:val="20"/>
        </w:rPr>
        <w:t>(www.e-uyar.com)</w:t>
      </w:r>
    </w:p>
  </w:footnote>
  <w:footnote w:id="1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23.06.2014 T. 20576/20282 </w:t>
      </w:r>
      <w:r w:rsidRPr="001D339B">
        <w:rPr>
          <w:color w:val="000000" w:themeColor="text1"/>
          <w:sz w:val="20"/>
          <w:szCs w:val="20"/>
        </w:rPr>
        <w:t>(www.e-uyar.com)</w:t>
      </w:r>
    </w:p>
  </w:footnote>
  <w:footnote w:id="1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24.02.2014 T. 8733/2022 </w:t>
      </w:r>
      <w:r w:rsidRPr="001D339B">
        <w:rPr>
          <w:color w:val="000000" w:themeColor="text1"/>
          <w:sz w:val="20"/>
          <w:szCs w:val="20"/>
        </w:rPr>
        <w:t>(www.e-uyar.com)</w:t>
      </w:r>
    </w:p>
  </w:footnote>
  <w:footnote w:id="1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19.02.2014 T. 8356/1801 </w:t>
      </w:r>
      <w:r w:rsidRPr="001D339B">
        <w:rPr>
          <w:color w:val="000000" w:themeColor="text1"/>
          <w:sz w:val="20"/>
          <w:szCs w:val="20"/>
        </w:rPr>
        <w:t>(www.e-uyar.com)</w:t>
      </w:r>
    </w:p>
  </w:footnote>
  <w:footnote w:id="1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27.01.2014 T. 22833/1902 </w:t>
      </w:r>
      <w:r w:rsidRPr="001D339B">
        <w:rPr>
          <w:color w:val="000000" w:themeColor="text1"/>
          <w:sz w:val="20"/>
          <w:szCs w:val="20"/>
        </w:rPr>
        <w:t>(www.e-uyar.com)</w:t>
      </w:r>
    </w:p>
  </w:footnote>
  <w:footnote w:id="1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09.06.2014 T. 12262/17888 </w:t>
      </w:r>
      <w:r w:rsidRPr="001D339B">
        <w:rPr>
          <w:color w:val="000000" w:themeColor="text1"/>
          <w:sz w:val="20"/>
          <w:szCs w:val="20"/>
        </w:rPr>
        <w:t>(www.e-uyar.com)</w:t>
      </w:r>
    </w:p>
  </w:footnote>
  <w:footnote w:id="1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09.06.2014 T. 16295/17946 </w:t>
      </w:r>
      <w:r w:rsidRPr="001D339B">
        <w:rPr>
          <w:color w:val="000000" w:themeColor="text1"/>
          <w:sz w:val="20"/>
          <w:szCs w:val="20"/>
        </w:rPr>
        <w:t>(www.e-uyar.com)</w:t>
      </w:r>
    </w:p>
  </w:footnote>
  <w:footnote w:id="1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05.06.2014 T. 1599/17784 </w:t>
      </w:r>
      <w:r w:rsidRPr="001D339B">
        <w:rPr>
          <w:color w:val="000000" w:themeColor="text1"/>
          <w:sz w:val="20"/>
          <w:szCs w:val="20"/>
        </w:rPr>
        <w:t>(www.e-uyar.com)</w:t>
      </w:r>
    </w:p>
  </w:footnote>
  <w:footnote w:id="1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03.06.2014 T. 13125/17322 </w:t>
      </w:r>
      <w:r w:rsidRPr="001D339B">
        <w:rPr>
          <w:color w:val="000000" w:themeColor="text1"/>
          <w:sz w:val="20"/>
          <w:szCs w:val="20"/>
        </w:rPr>
        <w:t>(www.e-uyar.com)</w:t>
      </w:r>
    </w:p>
  </w:footnote>
  <w:footnote w:id="1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02.06.2014 T. 1606/17000 </w:t>
      </w:r>
      <w:r w:rsidRPr="001D339B">
        <w:rPr>
          <w:color w:val="000000" w:themeColor="text1"/>
          <w:sz w:val="20"/>
          <w:szCs w:val="20"/>
        </w:rPr>
        <w:t>(www.e-uyar.com)</w:t>
      </w:r>
    </w:p>
  </w:footnote>
  <w:footnote w:id="1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29.05.2014 T. 7783/10050 </w:t>
      </w:r>
      <w:r w:rsidRPr="001D339B">
        <w:rPr>
          <w:color w:val="000000" w:themeColor="text1"/>
          <w:sz w:val="20"/>
          <w:szCs w:val="20"/>
        </w:rPr>
        <w:t>(www.e-uyar.com)</w:t>
      </w:r>
    </w:p>
  </w:footnote>
  <w:footnote w:id="1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26.05.2014 T. 18006/16423 </w:t>
      </w:r>
      <w:r w:rsidRPr="001D339B">
        <w:rPr>
          <w:color w:val="000000" w:themeColor="text1"/>
          <w:sz w:val="20"/>
          <w:szCs w:val="20"/>
        </w:rPr>
        <w:t>(www.e-uyar.com)</w:t>
      </w:r>
    </w:p>
  </w:footnote>
  <w:footnote w:id="1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21.05.2014 T. 7634/9626 </w:t>
      </w:r>
      <w:r w:rsidRPr="001D339B">
        <w:rPr>
          <w:color w:val="000000" w:themeColor="text1"/>
          <w:sz w:val="20"/>
          <w:szCs w:val="20"/>
        </w:rPr>
        <w:t>(www.e-uyar.com)</w:t>
      </w:r>
    </w:p>
  </w:footnote>
  <w:footnote w:id="1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15.05.2014 T. 5637/9286 </w:t>
      </w:r>
      <w:r w:rsidRPr="001D339B">
        <w:rPr>
          <w:color w:val="000000" w:themeColor="text1"/>
          <w:sz w:val="20"/>
          <w:szCs w:val="20"/>
        </w:rPr>
        <w:t>(www.e-uyar.com)</w:t>
      </w:r>
    </w:p>
  </w:footnote>
  <w:footnote w:id="1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13.05.2014 T. 5879/9122 </w:t>
      </w:r>
      <w:r w:rsidRPr="001D339B">
        <w:rPr>
          <w:color w:val="000000" w:themeColor="text1"/>
          <w:sz w:val="20"/>
          <w:szCs w:val="20"/>
        </w:rPr>
        <w:t>(www.e-uyar.com)</w:t>
      </w:r>
    </w:p>
  </w:footnote>
  <w:footnote w:id="1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07.05.2014 T. 1272/8663 </w:t>
      </w:r>
      <w:r w:rsidRPr="001D339B">
        <w:rPr>
          <w:color w:val="000000" w:themeColor="text1"/>
          <w:sz w:val="20"/>
          <w:szCs w:val="20"/>
        </w:rPr>
        <w:t>(www.e-uyar.com)</w:t>
      </w:r>
    </w:p>
  </w:footnote>
  <w:footnote w:id="1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29.04.2014 T. 7286/10026 </w:t>
      </w:r>
      <w:r w:rsidRPr="001D339B">
        <w:rPr>
          <w:color w:val="000000" w:themeColor="text1"/>
          <w:sz w:val="20"/>
          <w:szCs w:val="20"/>
        </w:rPr>
        <w:t>(www.e-uyar.com)</w:t>
      </w:r>
    </w:p>
  </w:footnote>
  <w:footnote w:id="1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28.04.2014 T. 10551/7958 </w:t>
      </w:r>
      <w:r w:rsidRPr="001D339B">
        <w:rPr>
          <w:color w:val="000000" w:themeColor="text1"/>
          <w:sz w:val="20"/>
          <w:szCs w:val="20"/>
        </w:rPr>
        <w:t>(www.e-uyar.com)</w:t>
      </w:r>
    </w:p>
  </w:footnote>
  <w:footnote w:id="1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22.04.2014 T. 3557/7861 </w:t>
      </w:r>
      <w:r w:rsidRPr="001D339B">
        <w:rPr>
          <w:color w:val="000000" w:themeColor="text1"/>
          <w:sz w:val="20"/>
          <w:szCs w:val="20"/>
        </w:rPr>
        <w:t>(www.e-uyar.com)</w:t>
      </w:r>
    </w:p>
  </w:footnote>
  <w:footnote w:id="1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16.04.2014 T. 10761/11682 </w:t>
      </w:r>
      <w:r w:rsidRPr="001D339B">
        <w:rPr>
          <w:color w:val="000000" w:themeColor="text1"/>
          <w:sz w:val="20"/>
          <w:szCs w:val="20"/>
        </w:rPr>
        <w:t>(www.e-uyar.com)</w:t>
      </w:r>
    </w:p>
  </w:footnote>
  <w:footnote w:id="1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14.04.2014 T. 7483/11364 </w:t>
      </w:r>
      <w:r w:rsidRPr="001D339B">
        <w:rPr>
          <w:color w:val="000000" w:themeColor="text1"/>
          <w:sz w:val="20"/>
          <w:szCs w:val="20"/>
        </w:rPr>
        <w:t>(www.e-uyar.com)</w:t>
      </w:r>
    </w:p>
  </w:footnote>
  <w:footnote w:id="1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07.04.2014 T. 4493/6651 </w:t>
      </w:r>
      <w:r w:rsidRPr="001D339B">
        <w:rPr>
          <w:color w:val="000000" w:themeColor="text1"/>
          <w:sz w:val="20"/>
          <w:szCs w:val="20"/>
        </w:rPr>
        <w:t>(www.e-uyar.com)</w:t>
      </w:r>
    </w:p>
  </w:footnote>
  <w:footnote w:id="1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03.04.2014 T. 3238/6567 </w:t>
      </w:r>
      <w:r w:rsidRPr="001D339B">
        <w:rPr>
          <w:color w:val="000000" w:themeColor="text1"/>
          <w:sz w:val="20"/>
          <w:szCs w:val="20"/>
        </w:rPr>
        <w:t>(www.e-uyar.com)</w:t>
      </w:r>
    </w:p>
  </w:footnote>
  <w:footnote w:id="1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02.04.2014 T. 32284/9987 </w:t>
      </w:r>
      <w:r w:rsidRPr="001D339B">
        <w:rPr>
          <w:color w:val="000000" w:themeColor="text1"/>
          <w:sz w:val="20"/>
          <w:szCs w:val="20"/>
        </w:rPr>
        <w:t>(www.e-uyar.com)</w:t>
      </w:r>
    </w:p>
  </w:footnote>
  <w:footnote w:id="1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12.03.2014 T. 1485/4730 </w:t>
      </w:r>
      <w:r w:rsidRPr="001D339B">
        <w:rPr>
          <w:color w:val="000000" w:themeColor="text1"/>
          <w:sz w:val="20"/>
          <w:szCs w:val="20"/>
        </w:rPr>
        <w:t>(www.e-uyar.com)</w:t>
      </w:r>
    </w:p>
  </w:footnote>
  <w:footnote w:id="1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12.03.2014 T. 2289/4745 </w:t>
      </w:r>
      <w:r w:rsidRPr="001D339B">
        <w:rPr>
          <w:color w:val="000000" w:themeColor="text1"/>
          <w:sz w:val="20"/>
          <w:szCs w:val="20"/>
        </w:rPr>
        <w:t>(www.e-uyar.com)</w:t>
      </w:r>
    </w:p>
  </w:footnote>
  <w:footnote w:id="1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11.03.2014 T. 8169/6766 </w:t>
      </w:r>
      <w:r w:rsidRPr="001D339B">
        <w:rPr>
          <w:color w:val="000000" w:themeColor="text1"/>
          <w:sz w:val="20"/>
          <w:szCs w:val="20"/>
        </w:rPr>
        <w:t>(www.e-uyar.com)</w:t>
      </w:r>
    </w:p>
  </w:footnote>
  <w:footnote w:id="1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11.03.2014 T. 2179/4686 </w:t>
      </w:r>
      <w:r w:rsidRPr="001D339B">
        <w:rPr>
          <w:color w:val="000000" w:themeColor="text1"/>
          <w:sz w:val="20"/>
          <w:szCs w:val="20"/>
        </w:rPr>
        <w:t>(www.e-uyar.com)</w:t>
      </w:r>
    </w:p>
  </w:footnote>
  <w:footnote w:id="1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11.03.2014 T. 7452/6727 </w:t>
      </w:r>
      <w:r w:rsidRPr="001D339B">
        <w:rPr>
          <w:color w:val="000000" w:themeColor="text1"/>
          <w:sz w:val="20"/>
          <w:szCs w:val="20"/>
        </w:rPr>
        <w:t>(www.e-uyar.com)</w:t>
      </w:r>
    </w:p>
  </w:footnote>
  <w:footnote w:id="1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11.03.2014 T. 7980/6762 </w:t>
      </w:r>
      <w:r w:rsidRPr="001D339B">
        <w:rPr>
          <w:color w:val="000000" w:themeColor="text1"/>
          <w:sz w:val="20"/>
          <w:szCs w:val="20"/>
        </w:rPr>
        <w:t>(www.e-uyar.com)</w:t>
      </w:r>
    </w:p>
  </w:footnote>
  <w:footnote w:id="1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10.03.2014 T. 28981/6564 </w:t>
      </w:r>
      <w:r w:rsidRPr="001D339B">
        <w:rPr>
          <w:color w:val="000000" w:themeColor="text1"/>
          <w:sz w:val="20"/>
          <w:szCs w:val="20"/>
        </w:rPr>
        <w:t>(www.e-uyar.com)</w:t>
      </w:r>
    </w:p>
  </w:footnote>
  <w:footnote w:id="1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10.03.2014 T. 6732/4568 </w:t>
      </w:r>
      <w:r w:rsidRPr="001D339B">
        <w:rPr>
          <w:color w:val="000000" w:themeColor="text1"/>
          <w:sz w:val="20"/>
          <w:szCs w:val="20"/>
        </w:rPr>
        <w:t>(www.e-uyar.com)</w:t>
      </w:r>
    </w:p>
  </w:footnote>
  <w:footnote w:id="1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05.03.2014 T. 30901/5993 </w:t>
      </w:r>
      <w:r w:rsidRPr="001D339B">
        <w:rPr>
          <w:color w:val="000000" w:themeColor="text1"/>
          <w:sz w:val="20"/>
          <w:szCs w:val="20"/>
        </w:rPr>
        <w:t>(www.e-uyar.com)</w:t>
      </w:r>
    </w:p>
  </w:footnote>
  <w:footnote w:id="1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19.02.2014 T. 5674/2660 </w:t>
      </w:r>
      <w:r w:rsidRPr="001D339B">
        <w:rPr>
          <w:color w:val="000000" w:themeColor="text1"/>
          <w:sz w:val="20"/>
          <w:szCs w:val="20"/>
        </w:rPr>
        <w:t>(www.e-uyar.com)</w:t>
      </w:r>
    </w:p>
  </w:footnote>
  <w:footnote w:id="1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29.01.2014 T. 8169/1046 </w:t>
      </w:r>
      <w:r w:rsidRPr="001D339B">
        <w:rPr>
          <w:color w:val="000000" w:themeColor="text1"/>
          <w:sz w:val="20"/>
          <w:szCs w:val="20"/>
        </w:rPr>
        <w:t>(www.e-uyar.com)</w:t>
      </w:r>
    </w:p>
  </w:footnote>
  <w:footnote w:id="1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28.01.2014 T. 17215/2046 </w:t>
      </w:r>
      <w:r w:rsidRPr="001D339B">
        <w:rPr>
          <w:color w:val="000000" w:themeColor="text1"/>
          <w:sz w:val="20"/>
          <w:szCs w:val="20"/>
        </w:rPr>
        <w:t>(www.e-uyar.com)</w:t>
      </w:r>
    </w:p>
  </w:footnote>
  <w:footnote w:id="1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27.01.2014 T. 16302/1970 </w:t>
      </w:r>
      <w:r w:rsidRPr="001D339B">
        <w:rPr>
          <w:color w:val="000000" w:themeColor="text1"/>
          <w:sz w:val="20"/>
          <w:szCs w:val="20"/>
        </w:rPr>
        <w:t>(www.e-uyar.com)</w:t>
      </w:r>
    </w:p>
  </w:footnote>
  <w:footnote w:id="1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21.01.2014 T. 16974/1580 </w:t>
      </w:r>
      <w:r w:rsidRPr="001D339B">
        <w:rPr>
          <w:color w:val="000000" w:themeColor="text1"/>
          <w:sz w:val="20"/>
          <w:szCs w:val="20"/>
        </w:rPr>
        <w:t>(www.e-uyar.com)</w:t>
      </w:r>
    </w:p>
  </w:footnote>
  <w:footnote w:id="1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16.01.2014 T. 15454/1310 </w:t>
      </w:r>
      <w:r w:rsidRPr="001D339B">
        <w:rPr>
          <w:color w:val="000000" w:themeColor="text1"/>
          <w:sz w:val="20"/>
          <w:szCs w:val="20"/>
        </w:rPr>
        <w:t>(www.e-uyar.com)</w:t>
      </w:r>
    </w:p>
  </w:footnote>
  <w:footnote w:id="1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26.12.2013 T. 6373/17377 </w:t>
      </w:r>
      <w:r w:rsidRPr="001D339B">
        <w:rPr>
          <w:color w:val="000000" w:themeColor="text1"/>
          <w:sz w:val="20"/>
          <w:szCs w:val="20"/>
        </w:rPr>
        <w:t>(www.e-uyar.com)</w:t>
      </w:r>
    </w:p>
  </w:footnote>
  <w:footnote w:id="1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05.12.2013 T. 15355/19473 </w:t>
      </w:r>
      <w:r w:rsidRPr="001D339B">
        <w:rPr>
          <w:color w:val="000000" w:themeColor="text1"/>
          <w:sz w:val="20"/>
          <w:szCs w:val="20"/>
        </w:rPr>
        <w:t>(www.e-uyar.com)</w:t>
      </w:r>
    </w:p>
  </w:footnote>
  <w:footnote w:id="1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03.12.2013 T. 14683/19265 </w:t>
      </w:r>
      <w:r w:rsidRPr="001D339B">
        <w:rPr>
          <w:color w:val="000000" w:themeColor="text1"/>
          <w:sz w:val="20"/>
          <w:szCs w:val="20"/>
        </w:rPr>
        <w:t>(www.e-uyar.com)</w:t>
      </w:r>
    </w:p>
  </w:footnote>
  <w:footnote w:id="1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25.11.2013 T. 5069/15851 </w:t>
      </w:r>
      <w:r w:rsidRPr="001D339B">
        <w:rPr>
          <w:color w:val="000000" w:themeColor="text1"/>
          <w:sz w:val="20"/>
          <w:szCs w:val="20"/>
        </w:rPr>
        <w:t>(www.e-uyar.com)</w:t>
      </w:r>
    </w:p>
  </w:footnote>
  <w:footnote w:id="1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25.11.2013 T. 4699/15850 </w:t>
      </w:r>
      <w:r w:rsidRPr="001D339B">
        <w:rPr>
          <w:color w:val="000000" w:themeColor="text1"/>
          <w:sz w:val="20"/>
          <w:szCs w:val="20"/>
        </w:rPr>
        <w:t>(www.e-uyar.com)</w:t>
      </w:r>
    </w:p>
  </w:footnote>
  <w:footnote w:id="1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10.10.2013 T. 11311/14298 </w:t>
      </w:r>
      <w:r w:rsidRPr="001D339B">
        <w:rPr>
          <w:color w:val="000000" w:themeColor="text1"/>
          <w:sz w:val="20"/>
          <w:szCs w:val="20"/>
        </w:rPr>
        <w:t>(www.e-uyar.com)</w:t>
      </w:r>
    </w:p>
  </w:footnote>
  <w:footnote w:id="1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03.12.2013 T. 14683/19265 </w:t>
      </w:r>
      <w:r w:rsidRPr="001D339B">
        <w:rPr>
          <w:color w:val="000000" w:themeColor="text1"/>
          <w:sz w:val="20"/>
          <w:szCs w:val="20"/>
        </w:rPr>
        <w:t>(www.e-uyar.com)</w:t>
      </w:r>
    </w:p>
  </w:footnote>
  <w:footnote w:id="1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05.12.2013 T. 16506/19475 </w:t>
      </w:r>
      <w:r w:rsidRPr="001D339B">
        <w:rPr>
          <w:color w:val="000000" w:themeColor="text1"/>
          <w:sz w:val="20"/>
          <w:szCs w:val="20"/>
        </w:rPr>
        <w:t>(www.e-uyar.com)</w:t>
      </w:r>
    </w:p>
  </w:footnote>
  <w:footnote w:id="1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21.11.2013 T. 14380/18680 </w:t>
      </w:r>
      <w:r w:rsidRPr="001D339B">
        <w:rPr>
          <w:color w:val="000000" w:themeColor="text1"/>
          <w:sz w:val="20"/>
          <w:szCs w:val="20"/>
        </w:rPr>
        <w:t>(www.e-uyar.com)</w:t>
      </w:r>
    </w:p>
  </w:footnote>
  <w:footnote w:id="1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13.11.2013 T. 12772/17936 </w:t>
      </w:r>
      <w:r w:rsidRPr="001D339B">
        <w:rPr>
          <w:color w:val="000000" w:themeColor="text1"/>
          <w:sz w:val="20"/>
          <w:szCs w:val="20"/>
        </w:rPr>
        <w:t>(www.e-uyar.com)</w:t>
      </w:r>
    </w:p>
  </w:footnote>
  <w:footnote w:id="1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04.11.2013 T. 11841/17212</w:t>
      </w:r>
      <w:r w:rsidRPr="001D339B">
        <w:rPr>
          <w:color w:val="000000" w:themeColor="text1"/>
          <w:sz w:val="20"/>
          <w:szCs w:val="20"/>
        </w:rPr>
        <w:t>(www.e-uyar.com)</w:t>
      </w:r>
    </w:p>
  </w:footnote>
  <w:footnote w:id="1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04.11.2013 T. 13277/17188</w:t>
      </w:r>
      <w:r w:rsidRPr="001D339B">
        <w:rPr>
          <w:color w:val="000000" w:themeColor="text1"/>
          <w:sz w:val="20"/>
          <w:szCs w:val="20"/>
        </w:rPr>
        <w:t>(www.e-uyar.com)</w:t>
      </w:r>
    </w:p>
  </w:footnote>
  <w:footnote w:id="1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10.10.2013 T. 9140/15850</w:t>
      </w:r>
      <w:r w:rsidRPr="001D339B">
        <w:rPr>
          <w:color w:val="000000" w:themeColor="text1"/>
          <w:sz w:val="20"/>
          <w:szCs w:val="20"/>
        </w:rPr>
        <w:t>(www.e-uyar.com)</w:t>
      </w:r>
    </w:p>
  </w:footnote>
  <w:footnote w:id="1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30.09.2013 T. 10472/14967</w:t>
      </w:r>
      <w:r w:rsidRPr="001D339B">
        <w:rPr>
          <w:color w:val="000000" w:themeColor="text1"/>
          <w:sz w:val="20"/>
          <w:szCs w:val="20"/>
        </w:rPr>
        <w:t>(www.e-uyar.com)</w:t>
      </w:r>
    </w:p>
  </w:footnote>
  <w:footnote w:id="1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16.09.2013 T. 10690/13953 </w:t>
      </w:r>
      <w:r w:rsidRPr="001D339B">
        <w:rPr>
          <w:color w:val="000000" w:themeColor="text1"/>
          <w:sz w:val="20"/>
          <w:szCs w:val="20"/>
        </w:rPr>
        <w:t>(www.e-uyar.com)</w:t>
      </w:r>
    </w:p>
  </w:footnote>
  <w:footnote w:id="2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19.06.2013 T. 7362/11446 </w:t>
      </w:r>
      <w:r w:rsidRPr="001D339B">
        <w:rPr>
          <w:color w:val="000000" w:themeColor="text1"/>
          <w:sz w:val="20"/>
          <w:szCs w:val="20"/>
        </w:rPr>
        <w:t>(www.e-uyar.com)</w:t>
      </w:r>
    </w:p>
  </w:footnote>
  <w:footnote w:id="2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12.06.2013 T. 3396/10999 </w:t>
      </w:r>
      <w:r w:rsidRPr="001D339B">
        <w:rPr>
          <w:color w:val="000000" w:themeColor="text1"/>
          <w:sz w:val="20"/>
          <w:szCs w:val="20"/>
        </w:rPr>
        <w:t>(www.e-uyar.com)</w:t>
      </w:r>
    </w:p>
  </w:footnote>
  <w:footnote w:id="2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10.06.2013 T. 6417/10674 </w:t>
      </w:r>
      <w:r w:rsidRPr="001D339B">
        <w:rPr>
          <w:color w:val="000000" w:themeColor="text1"/>
          <w:sz w:val="20"/>
          <w:szCs w:val="20"/>
        </w:rPr>
        <w:t>(www.e-uyar.com)</w:t>
      </w:r>
    </w:p>
  </w:footnote>
  <w:footnote w:id="2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20.05.2013 T. 5479/9245 </w:t>
      </w:r>
      <w:r w:rsidRPr="001D339B">
        <w:rPr>
          <w:color w:val="000000" w:themeColor="text1"/>
          <w:sz w:val="20"/>
          <w:szCs w:val="20"/>
        </w:rPr>
        <w:t>(www.e-uyar.com)</w:t>
      </w:r>
    </w:p>
  </w:footnote>
  <w:footnote w:id="2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06.05.2013 T. 5506/7993 </w:t>
      </w:r>
      <w:r w:rsidRPr="001D339B">
        <w:rPr>
          <w:color w:val="000000" w:themeColor="text1"/>
          <w:sz w:val="20"/>
          <w:szCs w:val="20"/>
        </w:rPr>
        <w:t>(www.e-uyar.com)</w:t>
      </w:r>
    </w:p>
  </w:footnote>
  <w:footnote w:id="2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02.05.2013 T. 5345/7925 </w:t>
      </w:r>
      <w:r w:rsidRPr="001D339B">
        <w:rPr>
          <w:color w:val="000000" w:themeColor="text1"/>
          <w:sz w:val="20"/>
          <w:szCs w:val="20"/>
        </w:rPr>
        <w:t>(www.e-uyar.com)</w:t>
      </w:r>
    </w:p>
  </w:footnote>
  <w:footnote w:id="2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15. HD. 02.04.2013 T. 1132/2246 </w:t>
      </w:r>
      <w:r w:rsidRPr="001D339B">
        <w:rPr>
          <w:color w:val="000000" w:themeColor="text1"/>
          <w:sz w:val="20"/>
          <w:szCs w:val="20"/>
        </w:rPr>
        <w:t>(www.e-uyar.com)</w:t>
      </w:r>
    </w:p>
  </w:footnote>
  <w:footnote w:id="2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04.11.2013 T. 11841/17212 </w:t>
      </w:r>
      <w:r w:rsidRPr="001D339B">
        <w:rPr>
          <w:color w:val="000000" w:themeColor="text1"/>
          <w:sz w:val="20"/>
          <w:szCs w:val="20"/>
        </w:rPr>
        <w:t>(www.e-uyar.com)</w:t>
      </w:r>
    </w:p>
  </w:footnote>
  <w:footnote w:id="2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09.10.2013 T. 10970/14186 </w:t>
      </w:r>
      <w:r w:rsidRPr="001D339B">
        <w:rPr>
          <w:color w:val="000000" w:themeColor="text1"/>
          <w:sz w:val="20"/>
          <w:szCs w:val="20"/>
        </w:rPr>
        <w:t xml:space="preserve">(www.e-uyar.com) </w:t>
      </w:r>
    </w:p>
  </w:footnote>
  <w:footnote w:id="2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08.10.2013 T. 10732/13804 </w:t>
      </w:r>
      <w:r w:rsidRPr="001D339B">
        <w:rPr>
          <w:color w:val="000000" w:themeColor="text1"/>
          <w:sz w:val="20"/>
          <w:szCs w:val="20"/>
        </w:rPr>
        <w:t>(www.e-uyar.com)</w:t>
      </w:r>
    </w:p>
  </w:footnote>
  <w:footnote w:id="2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03.10.2013 T. 10760/13814 </w:t>
      </w:r>
      <w:r w:rsidRPr="001D339B">
        <w:rPr>
          <w:color w:val="000000" w:themeColor="text1"/>
          <w:sz w:val="20"/>
          <w:szCs w:val="20"/>
        </w:rPr>
        <w:t>(www.e-uyar.com)</w:t>
      </w:r>
    </w:p>
  </w:footnote>
  <w:footnote w:id="2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2. HD. 15.05.2013 T. 15920/13801 </w:t>
      </w:r>
      <w:r w:rsidRPr="001D339B">
        <w:rPr>
          <w:color w:val="000000" w:themeColor="text1"/>
          <w:sz w:val="20"/>
          <w:szCs w:val="20"/>
        </w:rPr>
        <w:t>(www.e-uyar.com)</w:t>
      </w:r>
    </w:p>
  </w:footnote>
  <w:footnote w:id="2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4.2.2013 T. 22897/2177 </w:t>
      </w:r>
      <w:r w:rsidRPr="001D339B">
        <w:rPr>
          <w:color w:val="000000" w:themeColor="text1"/>
          <w:sz w:val="20"/>
          <w:szCs w:val="20"/>
        </w:rPr>
        <w:t>(www.e-uyar.com)</w:t>
      </w:r>
    </w:p>
  </w:footnote>
  <w:footnote w:id="2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14.01.2013 T. 17083/442 </w:t>
      </w:r>
      <w:r w:rsidRPr="001D339B">
        <w:rPr>
          <w:color w:val="000000" w:themeColor="text1"/>
          <w:sz w:val="20"/>
          <w:szCs w:val="20"/>
        </w:rPr>
        <w:t>(www.e-uyar.com)</w:t>
      </w:r>
    </w:p>
  </w:footnote>
  <w:footnote w:id="2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31.01.2013 T. 14748/815 </w:t>
      </w:r>
      <w:r w:rsidRPr="001D339B">
        <w:rPr>
          <w:color w:val="000000" w:themeColor="text1"/>
          <w:sz w:val="20"/>
          <w:szCs w:val="20"/>
        </w:rPr>
        <w:t>(www.e-uyar.com)</w:t>
      </w:r>
    </w:p>
  </w:footnote>
  <w:footnote w:id="2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14.11.2012 T. 11558/16740 </w:t>
      </w:r>
      <w:r w:rsidRPr="001D339B">
        <w:rPr>
          <w:color w:val="000000" w:themeColor="text1"/>
          <w:sz w:val="20"/>
          <w:szCs w:val="20"/>
        </w:rPr>
        <w:t>(www.e-uyar.com)</w:t>
      </w:r>
    </w:p>
  </w:footnote>
  <w:footnote w:id="216">
    <w:p w:rsidR="00A07362" w:rsidRPr="001D339B" w:rsidRDefault="00A07362" w:rsidP="00F42354">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08.10.2012 T. 8701/14631; 24.05.2012 T. 2605/8744; 22.05.2012 T. 3866/8598; 09.02.2012 T. 9912/1857; 02.02.2012 T. 9776/1427; 01.02.2012 T. 8213/1277; 29.09.2011 T. 822/11658; 27.09.2011 T. 390/11489; 11.05.2011 T. 4335/6459; 09.05.2011 T. 11899/6279; 11.04.2011 T. 9941/4733; 10.03.2011 T. 2392/3131; 07.03.2011 T. 1315/2886; 01.11.2010 T. 8987/12263; 16.09.2010 T. 876/9871; 28.09.2010 T. 7305/10350; 14.09.2010 T. 6192/9698; 21.06.2010 T. 4814/7833; 17.06.2010 T. 12637/7750; 29.04.2010 T. 7188/5273; 29.03.2010 T. 2665/3545; 08.02.2010 T. 4040/1160; 21.01.2010 T. 12072/394 </w:t>
      </w:r>
      <w:r w:rsidRPr="001D339B">
        <w:rPr>
          <w:color w:val="000000" w:themeColor="text1"/>
          <w:sz w:val="20"/>
          <w:szCs w:val="20"/>
        </w:rPr>
        <w:t>(www. e-uyar.com)</w:t>
      </w:r>
    </w:p>
  </w:footnote>
  <w:footnote w:id="2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02.07.2012 T. 5098/9917 </w:t>
      </w:r>
      <w:r w:rsidRPr="001D339B">
        <w:rPr>
          <w:color w:val="000000" w:themeColor="text1"/>
          <w:sz w:val="20"/>
          <w:szCs w:val="20"/>
        </w:rPr>
        <w:t>(www.e-uyar.com)</w:t>
      </w:r>
    </w:p>
  </w:footnote>
  <w:footnote w:id="2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05.07.2012 T. 3731/11267 </w:t>
      </w:r>
      <w:r w:rsidRPr="001D339B">
        <w:rPr>
          <w:color w:val="000000" w:themeColor="text1"/>
          <w:sz w:val="20"/>
          <w:szCs w:val="20"/>
        </w:rPr>
        <w:t>(www.e-uyar.com)</w:t>
      </w:r>
    </w:p>
  </w:footnote>
  <w:footnote w:id="2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14.06.2012 T. 16117/10156 </w:t>
      </w:r>
      <w:r w:rsidRPr="001D339B">
        <w:rPr>
          <w:color w:val="000000" w:themeColor="text1"/>
          <w:sz w:val="20"/>
          <w:szCs w:val="20"/>
        </w:rPr>
        <w:t>(www.e-uyar.com)</w:t>
      </w:r>
    </w:p>
  </w:footnote>
  <w:footnote w:id="2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05.06.2012 T. 5340/9444 </w:t>
      </w:r>
      <w:r w:rsidRPr="001D339B">
        <w:rPr>
          <w:color w:val="000000" w:themeColor="text1"/>
          <w:sz w:val="20"/>
          <w:szCs w:val="20"/>
        </w:rPr>
        <w:t>(www.e-uyar.com)</w:t>
      </w:r>
    </w:p>
  </w:footnote>
  <w:footnote w:id="2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24.05.2012 T. 2605/8744 </w:t>
      </w:r>
      <w:r w:rsidRPr="001D339B">
        <w:rPr>
          <w:color w:val="000000" w:themeColor="text1"/>
          <w:sz w:val="20"/>
          <w:szCs w:val="20"/>
        </w:rPr>
        <w:t>(www.e-uyar.com)</w:t>
      </w:r>
    </w:p>
  </w:footnote>
  <w:footnote w:id="2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24.05.2012 T. 2743/8746 </w:t>
      </w:r>
      <w:r w:rsidRPr="001D339B">
        <w:rPr>
          <w:color w:val="000000" w:themeColor="text1"/>
          <w:sz w:val="20"/>
          <w:szCs w:val="20"/>
        </w:rPr>
        <w:t>(www.e-uyar.com)</w:t>
      </w:r>
    </w:p>
  </w:footnote>
  <w:footnote w:id="2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24.05.2012 T. 2588/8743; 27.05.2010 T. 8411/6516 </w:t>
      </w:r>
      <w:r w:rsidRPr="001D339B">
        <w:rPr>
          <w:color w:val="000000" w:themeColor="text1"/>
          <w:sz w:val="20"/>
          <w:szCs w:val="20"/>
        </w:rPr>
        <w:t>(www. e-uyar.com)</w:t>
      </w:r>
    </w:p>
  </w:footnote>
  <w:footnote w:id="2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21.05.2012 T. 5388/8563 </w:t>
      </w:r>
      <w:r w:rsidRPr="001D339B">
        <w:rPr>
          <w:color w:val="000000" w:themeColor="text1"/>
          <w:sz w:val="20"/>
          <w:szCs w:val="20"/>
        </w:rPr>
        <w:t>(www.e-uyar.com)</w:t>
      </w:r>
    </w:p>
  </w:footnote>
  <w:footnote w:id="2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21.05.2012 T. 63296/12939 </w:t>
      </w:r>
      <w:r w:rsidRPr="001D339B">
        <w:rPr>
          <w:color w:val="000000" w:themeColor="text1"/>
          <w:sz w:val="20"/>
          <w:szCs w:val="20"/>
        </w:rPr>
        <w:t>(www.e-uyar.com)</w:t>
      </w:r>
    </w:p>
  </w:footnote>
  <w:footnote w:id="2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27.04.2012 T. 4791/11658 </w:t>
      </w:r>
      <w:r w:rsidRPr="001D339B">
        <w:rPr>
          <w:color w:val="000000" w:themeColor="text1"/>
          <w:sz w:val="20"/>
          <w:szCs w:val="20"/>
        </w:rPr>
        <w:t>(www.e-uyar.com)</w:t>
      </w:r>
    </w:p>
  </w:footnote>
  <w:footnote w:id="2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19.4.2012 T. 3077/10879 </w:t>
      </w:r>
      <w:r w:rsidRPr="001D339B">
        <w:rPr>
          <w:color w:val="000000" w:themeColor="text1"/>
          <w:sz w:val="20"/>
          <w:szCs w:val="20"/>
        </w:rPr>
        <w:t>(www.e-uyar.com)</w:t>
      </w:r>
    </w:p>
  </w:footnote>
  <w:footnote w:id="2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05.04.2012 T. 1975/9298 </w:t>
      </w:r>
      <w:r w:rsidRPr="001D339B">
        <w:rPr>
          <w:color w:val="000000" w:themeColor="text1"/>
          <w:sz w:val="20"/>
          <w:szCs w:val="20"/>
        </w:rPr>
        <w:t>(www.e-uyar.com)</w:t>
      </w:r>
    </w:p>
  </w:footnote>
  <w:footnote w:id="2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09.05.2012 T. 2484/836 </w:t>
      </w:r>
      <w:r w:rsidRPr="001D339B">
        <w:rPr>
          <w:color w:val="000000" w:themeColor="text1"/>
          <w:sz w:val="20"/>
          <w:szCs w:val="20"/>
        </w:rPr>
        <w:t>(www.e-uyar.com)</w:t>
      </w:r>
    </w:p>
  </w:footnote>
  <w:footnote w:id="2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30.04.2012 T. 14705/7204 </w:t>
      </w:r>
      <w:r w:rsidRPr="001D339B">
        <w:rPr>
          <w:color w:val="000000" w:themeColor="text1"/>
          <w:sz w:val="20"/>
          <w:szCs w:val="20"/>
        </w:rPr>
        <w:t>(www.e-uyar.com)</w:t>
      </w:r>
    </w:p>
  </w:footnote>
  <w:footnote w:id="2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25.04.2012 T. 2450/6891 </w:t>
      </w:r>
      <w:r w:rsidRPr="001D339B">
        <w:rPr>
          <w:color w:val="000000" w:themeColor="text1"/>
          <w:sz w:val="20"/>
          <w:szCs w:val="20"/>
        </w:rPr>
        <w:t>(www.e-uyar.com)</w:t>
      </w:r>
    </w:p>
  </w:footnote>
  <w:footnote w:id="2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25.04.2012 T. 587/6906 </w:t>
      </w:r>
      <w:r w:rsidRPr="001D339B">
        <w:rPr>
          <w:color w:val="000000" w:themeColor="text1"/>
          <w:sz w:val="20"/>
          <w:szCs w:val="20"/>
        </w:rPr>
        <w:t>(www.e-uyar.com)</w:t>
      </w:r>
    </w:p>
  </w:footnote>
  <w:footnote w:id="2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19.04.2012 T. 74/6738 </w:t>
      </w:r>
      <w:r w:rsidRPr="001D339B">
        <w:rPr>
          <w:color w:val="000000" w:themeColor="text1"/>
          <w:sz w:val="20"/>
          <w:szCs w:val="20"/>
        </w:rPr>
        <w:t>(www.e-uyar.com)</w:t>
      </w:r>
    </w:p>
  </w:footnote>
  <w:footnote w:id="2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08.04.2012 T. 16351/6630 </w:t>
      </w:r>
      <w:r w:rsidRPr="001D339B">
        <w:rPr>
          <w:color w:val="000000" w:themeColor="text1"/>
          <w:sz w:val="20"/>
          <w:szCs w:val="20"/>
        </w:rPr>
        <w:t>(www.e-uyar.com)</w:t>
      </w:r>
    </w:p>
  </w:footnote>
  <w:footnote w:id="2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14.03.2012 T. 2096/4065 </w:t>
      </w:r>
      <w:r w:rsidRPr="001D339B">
        <w:rPr>
          <w:color w:val="000000" w:themeColor="text1"/>
          <w:sz w:val="20"/>
          <w:szCs w:val="20"/>
        </w:rPr>
        <w:t>(www.e-uyar.com)</w:t>
      </w:r>
    </w:p>
  </w:footnote>
  <w:footnote w:id="2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13.03.2012 T. 10489/4007 </w:t>
      </w:r>
      <w:r w:rsidRPr="001D339B">
        <w:rPr>
          <w:color w:val="000000" w:themeColor="text1"/>
          <w:sz w:val="20"/>
          <w:szCs w:val="20"/>
        </w:rPr>
        <w:t>(www.e-uyar.com)</w:t>
      </w:r>
    </w:p>
  </w:footnote>
  <w:footnote w:id="2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13.03.2012 T. 10480/4006 </w:t>
      </w:r>
      <w:r w:rsidRPr="001D339B">
        <w:rPr>
          <w:color w:val="000000" w:themeColor="text1"/>
          <w:sz w:val="20"/>
          <w:szCs w:val="20"/>
        </w:rPr>
        <w:t>(www.e-uyar.com)</w:t>
      </w:r>
    </w:p>
  </w:footnote>
  <w:footnote w:id="2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22.02.2012 T. 10109/2680 </w:t>
      </w:r>
      <w:r w:rsidRPr="001D339B">
        <w:rPr>
          <w:color w:val="000000" w:themeColor="text1"/>
          <w:sz w:val="20"/>
          <w:szCs w:val="20"/>
        </w:rPr>
        <w:t>(www.e-uyar.com)</w:t>
      </w:r>
    </w:p>
  </w:footnote>
  <w:footnote w:id="2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15.02.2012 T. 15600/2133 </w:t>
      </w:r>
      <w:r w:rsidRPr="001D339B">
        <w:rPr>
          <w:color w:val="000000" w:themeColor="text1"/>
          <w:sz w:val="20"/>
          <w:szCs w:val="20"/>
        </w:rPr>
        <w:t>(www.e-uyar.com)</w:t>
      </w:r>
    </w:p>
  </w:footnote>
  <w:footnote w:id="2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13.02.2012 T. 16511/1979; 21.04.2011 T. 11336/5378; 07.10.2010 T. 8572/10958; 22.09.2010 T. 5805/10161; 21.06.2010 T. 4833/7834; 29.03.2010 T. 2494/3556; 29.03.2010 T. 2349/3550; 27.01.2009 T. 242/469 </w:t>
      </w:r>
      <w:r w:rsidRPr="001D339B">
        <w:rPr>
          <w:color w:val="000000" w:themeColor="text1"/>
          <w:sz w:val="20"/>
          <w:szCs w:val="20"/>
        </w:rPr>
        <w:t>(www.e-uyar.com)</w:t>
      </w:r>
    </w:p>
  </w:footnote>
  <w:footnote w:id="2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01.02.2012 T. 8213/1277 </w:t>
      </w:r>
      <w:r w:rsidRPr="001D339B">
        <w:rPr>
          <w:color w:val="000000" w:themeColor="text1"/>
          <w:sz w:val="20"/>
          <w:szCs w:val="20"/>
        </w:rPr>
        <w:t>(www.e-uyar.com)</w:t>
      </w:r>
    </w:p>
  </w:footnote>
  <w:footnote w:id="2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17.01.2012 T. 7305/317 </w:t>
      </w:r>
      <w:r w:rsidRPr="001D339B">
        <w:rPr>
          <w:color w:val="000000" w:themeColor="text1"/>
          <w:sz w:val="20"/>
          <w:szCs w:val="20"/>
        </w:rPr>
        <w:t>(www.e-uyar.com)</w:t>
      </w:r>
    </w:p>
  </w:footnote>
  <w:footnote w:id="2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31.05.2011 T. 5007/7192 </w:t>
      </w:r>
      <w:r w:rsidRPr="001D339B">
        <w:rPr>
          <w:color w:val="000000" w:themeColor="text1"/>
          <w:sz w:val="20"/>
          <w:szCs w:val="20"/>
        </w:rPr>
        <w:t>(www.e-uyar.com)</w:t>
      </w:r>
    </w:p>
  </w:footnote>
  <w:footnote w:id="2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27.04.2011 T. 19-104/239 </w:t>
      </w:r>
      <w:r w:rsidRPr="001D339B">
        <w:rPr>
          <w:color w:val="000000" w:themeColor="text1"/>
          <w:sz w:val="20"/>
          <w:szCs w:val="20"/>
        </w:rPr>
        <w:t>(www.e-uyar.com)</w:t>
      </w:r>
    </w:p>
  </w:footnote>
  <w:footnote w:id="2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12.05.2011 T. 13148/6616 </w:t>
      </w:r>
      <w:r w:rsidRPr="001D339B">
        <w:rPr>
          <w:color w:val="000000" w:themeColor="text1"/>
          <w:sz w:val="20"/>
          <w:szCs w:val="20"/>
        </w:rPr>
        <w:t>(www.e-uyar.com)</w:t>
      </w:r>
    </w:p>
  </w:footnote>
  <w:footnote w:id="2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04.05.2011 T. 13-146/267 </w:t>
      </w:r>
      <w:r w:rsidRPr="001D339B">
        <w:rPr>
          <w:color w:val="000000" w:themeColor="text1"/>
          <w:sz w:val="20"/>
          <w:szCs w:val="20"/>
        </w:rPr>
        <w:t>(www.e-uyar.com)</w:t>
      </w:r>
    </w:p>
  </w:footnote>
  <w:footnote w:id="2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29.06.2011 T. 7573/11286 </w:t>
      </w:r>
      <w:r w:rsidRPr="001D339B">
        <w:rPr>
          <w:color w:val="000000" w:themeColor="text1"/>
          <w:sz w:val="20"/>
          <w:szCs w:val="20"/>
        </w:rPr>
        <w:t>(www.e-uyar.com)</w:t>
      </w:r>
    </w:p>
  </w:footnote>
  <w:footnote w:id="2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18.04.2011 T. 3184/5118 </w:t>
      </w:r>
      <w:r w:rsidRPr="001D339B">
        <w:rPr>
          <w:color w:val="000000" w:themeColor="text1"/>
          <w:sz w:val="20"/>
          <w:szCs w:val="20"/>
        </w:rPr>
        <w:t>(www.e-uyar.com)</w:t>
      </w:r>
    </w:p>
  </w:footnote>
  <w:footnote w:id="2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01.04.2011 T. 954/2956 </w:t>
      </w:r>
      <w:r w:rsidRPr="001D339B">
        <w:rPr>
          <w:color w:val="000000" w:themeColor="text1"/>
          <w:sz w:val="20"/>
          <w:szCs w:val="20"/>
        </w:rPr>
        <w:t>(www.e-uyar.com)</w:t>
      </w:r>
    </w:p>
  </w:footnote>
  <w:footnote w:id="2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31.03.2011 T. 9590/4246 </w:t>
      </w:r>
      <w:r w:rsidRPr="001D339B">
        <w:rPr>
          <w:color w:val="000000" w:themeColor="text1"/>
          <w:sz w:val="20"/>
          <w:szCs w:val="20"/>
        </w:rPr>
        <w:t>(www.e-uyar.com)</w:t>
      </w:r>
    </w:p>
  </w:footnote>
  <w:footnote w:id="2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24.03.2011 T. 14942/3874 </w:t>
      </w:r>
      <w:r w:rsidRPr="001D339B">
        <w:rPr>
          <w:color w:val="000000" w:themeColor="text1"/>
          <w:sz w:val="20"/>
          <w:szCs w:val="20"/>
        </w:rPr>
        <w:t>(www.e-uyar.com)</w:t>
      </w:r>
    </w:p>
  </w:footnote>
  <w:footnote w:id="2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24.03.2011 T. 14968/3879 </w:t>
      </w:r>
      <w:r w:rsidRPr="001D339B">
        <w:rPr>
          <w:color w:val="000000" w:themeColor="text1"/>
          <w:sz w:val="20"/>
          <w:szCs w:val="20"/>
        </w:rPr>
        <w:t>(www.e-uyar.com)</w:t>
      </w:r>
    </w:p>
  </w:footnote>
  <w:footnote w:id="2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18.02.2011 T. 12679/1369 </w:t>
      </w:r>
      <w:r w:rsidRPr="001D339B">
        <w:rPr>
          <w:color w:val="000000" w:themeColor="text1"/>
          <w:sz w:val="20"/>
          <w:szCs w:val="20"/>
        </w:rPr>
        <w:t>(www.e-uyar.com)</w:t>
      </w:r>
    </w:p>
  </w:footnote>
  <w:footnote w:id="2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11.02.2011 T. 12284/1060 </w:t>
      </w:r>
      <w:r w:rsidRPr="001D339B">
        <w:rPr>
          <w:color w:val="000000" w:themeColor="text1"/>
          <w:sz w:val="20"/>
          <w:szCs w:val="20"/>
        </w:rPr>
        <w:t>(www.e-uyar.com)</w:t>
      </w:r>
    </w:p>
  </w:footnote>
  <w:footnote w:id="2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21.01.2011 T. 494/285 </w:t>
      </w:r>
      <w:r w:rsidRPr="001D339B">
        <w:rPr>
          <w:color w:val="000000" w:themeColor="text1"/>
          <w:sz w:val="20"/>
          <w:szCs w:val="20"/>
        </w:rPr>
        <w:t>(www.e-uyar.com)</w:t>
      </w:r>
    </w:p>
  </w:footnote>
  <w:footnote w:id="2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21.01.2011 T. 579/288 </w:t>
      </w:r>
      <w:r w:rsidRPr="001D339B">
        <w:rPr>
          <w:color w:val="000000" w:themeColor="text1"/>
          <w:sz w:val="20"/>
          <w:szCs w:val="20"/>
        </w:rPr>
        <w:t>(www.e-uyar.com)</w:t>
      </w:r>
    </w:p>
  </w:footnote>
  <w:footnote w:id="2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19.01.2011 T. 5626/306 </w:t>
      </w:r>
      <w:r w:rsidRPr="001D339B">
        <w:rPr>
          <w:color w:val="000000" w:themeColor="text1"/>
          <w:sz w:val="20"/>
          <w:szCs w:val="20"/>
        </w:rPr>
        <w:t>(www.e-uyar.com)</w:t>
      </w:r>
    </w:p>
  </w:footnote>
  <w:footnote w:id="2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17.01.2011 T. 5167/150 </w:t>
      </w:r>
      <w:r w:rsidRPr="001D339B">
        <w:rPr>
          <w:color w:val="000000" w:themeColor="text1"/>
          <w:sz w:val="20"/>
          <w:szCs w:val="20"/>
        </w:rPr>
        <w:t>(www.e-uyar.com)</w:t>
      </w:r>
    </w:p>
  </w:footnote>
  <w:footnote w:id="2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21.09.2011 T. 19-500/550 </w:t>
      </w:r>
      <w:r w:rsidRPr="001D339B">
        <w:rPr>
          <w:color w:val="000000" w:themeColor="text1"/>
          <w:sz w:val="20"/>
          <w:szCs w:val="20"/>
        </w:rPr>
        <w:t>(www.e-uyar.com)</w:t>
      </w:r>
    </w:p>
  </w:footnote>
  <w:footnote w:id="2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02.12.2010 T. 12770/13779 </w:t>
      </w:r>
      <w:r w:rsidRPr="001D339B">
        <w:rPr>
          <w:color w:val="000000" w:themeColor="text1"/>
          <w:sz w:val="20"/>
          <w:szCs w:val="20"/>
        </w:rPr>
        <w:t>(www.e-uyar.com)</w:t>
      </w:r>
    </w:p>
  </w:footnote>
  <w:footnote w:id="2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30.11.2010 T. 12588/13510 </w:t>
      </w:r>
      <w:r w:rsidRPr="001D339B">
        <w:rPr>
          <w:color w:val="000000" w:themeColor="text1"/>
          <w:sz w:val="20"/>
          <w:szCs w:val="20"/>
        </w:rPr>
        <w:t>(www.e-uyar.com)</w:t>
      </w:r>
    </w:p>
  </w:footnote>
  <w:footnote w:id="2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18.10.2010 T. 6350/13381 </w:t>
      </w:r>
      <w:r w:rsidRPr="001D339B">
        <w:rPr>
          <w:color w:val="000000" w:themeColor="text1"/>
          <w:sz w:val="20"/>
          <w:szCs w:val="20"/>
        </w:rPr>
        <w:t>(www.e-uyar.com)</w:t>
      </w:r>
    </w:p>
  </w:footnote>
  <w:footnote w:id="2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27.09.2010 T. 2191/10269 </w:t>
      </w:r>
      <w:r w:rsidRPr="001D339B">
        <w:rPr>
          <w:color w:val="000000" w:themeColor="text1"/>
          <w:sz w:val="20"/>
          <w:szCs w:val="20"/>
        </w:rPr>
        <w:t>(www.e-uyar.com)</w:t>
      </w:r>
    </w:p>
  </w:footnote>
  <w:footnote w:id="2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21.09.2010 T. 7553/10036 </w:t>
      </w:r>
      <w:r w:rsidRPr="001D339B">
        <w:rPr>
          <w:color w:val="000000" w:themeColor="text1"/>
          <w:sz w:val="20"/>
          <w:szCs w:val="20"/>
        </w:rPr>
        <w:t>(www.e-uyar.com)</w:t>
      </w:r>
    </w:p>
  </w:footnote>
  <w:footnote w:id="2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CGK. 15.07.2010 T. 314/8980 </w:t>
      </w:r>
      <w:r w:rsidRPr="001D339B">
        <w:rPr>
          <w:color w:val="000000" w:themeColor="text1"/>
          <w:sz w:val="20"/>
          <w:szCs w:val="20"/>
        </w:rPr>
        <w:t>(www.e-uyar.com)</w:t>
      </w:r>
    </w:p>
  </w:footnote>
  <w:footnote w:id="2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12.07.2010 T. 5394/8775 </w:t>
      </w:r>
      <w:r w:rsidRPr="001D339B">
        <w:rPr>
          <w:color w:val="000000" w:themeColor="text1"/>
          <w:sz w:val="20"/>
          <w:szCs w:val="20"/>
        </w:rPr>
        <w:t>(www.e-uyar.com)</w:t>
      </w:r>
    </w:p>
  </w:footnote>
  <w:footnote w:id="2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29.06.2010 T. 11265/8237 </w:t>
      </w:r>
      <w:r w:rsidRPr="001D339B">
        <w:rPr>
          <w:color w:val="000000" w:themeColor="text1"/>
          <w:sz w:val="20"/>
          <w:szCs w:val="20"/>
        </w:rPr>
        <w:t>(www.e-uyar.com)</w:t>
      </w:r>
    </w:p>
  </w:footnote>
  <w:footnote w:id="2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24.06.2010 T. 12674/8105 </w:t>
      </w:r>
      <w:r w:rsidRPr="001D339B">
        <w:rPr>
          <w:color w:val="000000" w:themeColor="text1"/>
          <w:sz w:val="20"/>
          <w:szCs w:val="20"/>
        </w:rPr>
        <w:t>(www.e-uyar.com)</w:t>
      </w:r>
    </w:p>
  </w:footnote>
  <w:footnote w:id="2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22.06.2010 T. 11414/7888 </w:t>
      </w:r>
      <w:r w:rsidRPr="001D339B">
        <w:rPr>
          <w:color w:val="000000" w:themeColor="text1"/>
          <w:sz w:val="20"/>
          <w:szCs w:val="20"/>
        </w:rPr>
        <w:t>(www.e-uyar.com)</w:t>
      </w:r>
    </w:p>
  </w:footnote>
  <w:footnote w:id="2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21.06.2010 T. 4833/7834 </w:t>
      </w:r>
      <w:r w:rsidRPr="001D339B">
        <w:rPr>
          <w:color w:val="000000" w:themeColor="text1"/>
          <w:sz w:val="20"/>
          <w:szCs w:val="20"/>
        </w:rPr>
        <w:t>(www.e-uyar.com)</w:t>
      </w:r>
    </w:p>
  </w:footnote>
  <w:footnote w:id="2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03.06.2010 T. 4206/6864 </w:t>
      </w:r>
      <w:r w:rsidRPr="001D339B">
        <w:rPr>
          <w:color w:val="000000" w:themeColor="text1"/>
          <w:sz w:val="20"/>
          <w:szCs w:val="20"/>
        </w:rPr>
        <w:t>(www.e-uyar.com)</w:t>
      </w:r>
    </w:p>
  </w:footnote>
  <w:footnote w:id="2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27.05.2010 T. 10839/6493 </w:t>
      </w:r>
      <w:r w:rsidRPr="001D339B">
        <w:rPr>
          <w:color w:val="000000" w:themeColor="text1"/>
          <w:sz w:val="20"/>
          <w:szCs w:val="20"/>
        </w:rPr>
        <w:t>(www.e-uyar.com)</w:t>
      </w:r>
    </w:p>
  </w:footnote>
  <w:footnote w:id="2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10.05.2010 T. 3744/5670 </w:t>
      </w:r>
      <w:r w:rsidRPr="001D339B">
        <w:rPr>
          <w:color w:val="000000" w:themeColor="text1"/>
          <w:sz w:val="20"/>
          <w:szCs w:val="20"/>
        </w:rPr>
        <w:t>(www.e-uyar.com)</w:t>
      </w:r>
    </w:p>
  </w:footnote>
  <w:footnote w:id="2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22.04.2010 T. 7100/4928 </w:t>
      </w:r>
      <w:r w:rsidRPr="001D339B">
        <w:rPr>
          <w:color w:val="000000" w:themeColor="text1"/>
          <w:sz w:val="20"/>
          <w:szCs w:val="20"/>
        </w:rPr>
        <w:t>(www.e-uyar.com)</w:t>
      </w:r>
    </w:p>
  </w:footnote>
  <w:footnote w:id="2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19.04.2010 T. 6777/4709 </w:t>
      </w:r>
      <w:r w:rsidRPr="001D339B">
        <w:rPr>
          <w:color w:val="000000" w:themeColor="text1"/>
          <w:sz w:val="20"/>
          <w:szCs w:val="20"/>
        </w:rPr>
        <w:t>(www.e-uyar.com)</w:t>
      </w:r>
    </w:p>
  </w:footnote>
  <w:footnote w:id="2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14.04.2010 T. 993/5138 </w:t>
      </w:r>
      <w:r w:rsidRPr="001D339B">
        <w:rPr>
          <w:color w:val="000000" w:themeColor="text1"/>
          <w:sz w:val="20"/>
          <w:szCs w:val="20"/>
        </w:rPr>
        <w:t>(www.e-uyar.com)</w:t>
      </w:r>
    </w:p>
  </w:footnote>
  <w:footnote w:id="2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29.03.2010 T. 2349/3550 </w:t>
      </w:r>
      <w:r w:rsidRPr="001D339B">
        <w:rPr>
          <w:color w:val="000000" w:themeColor="text1"/>
          <w:sz w:val="20"/>
          <w:szCs w:val="20"/>
        </w:rPr>
        <w:t>(www.e-uyar.com)</w:t>
      </w:r>
    </w:p>
  </w:footnote>
  <w:footnote w:id="2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15.03.2010 T. 5607/2870 </w:t>
      </w:r>
      <w:r w:rsidRPr="001D339B">
        <w:rPr>
          <w:color w:val="000000" w:themeColor="text1"/>
          <w:sz w:val="20"/>
          <w:szCs w:val="20"/>
        </w:rPr>
        <w:t>(www.e-uyar.com)</w:t>
      </w:r>
    </w:p>
  </w:footnote>
  <w:footnote w:id="2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11.03.2010 T. 12744/2562 </w:t>
      </w:r>
      <w:r w:rsidRPr="001D339B">
        <w:rPr>
          <w:color w:val="000000" w:themeColor="text1"/>
          <w:sz w:val="20"/>
          <w:szCs w:val="20"/>
        </w:rPr>
        <w:t>(www.e-uyar.com)</w:t>
      </w:r>
    </w:p>
  </w:footnote>
  <w:footnote w:id="2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10.02.2010 T. 4564/1268 </w:t>
      </w:r>
      <w:r w:rsidRPr="001D339B">
        <w:rPr>
          <w:color w:val="000000" w:themeColor="text1"/>
          <w:sz w:val="20"/>
          <w:szCs w:val="20"/>
        </w:rPr>
        <w:t>(www.e-uyar.com)</w:t>
      </w:r>
    </w:p>
  </w:footnote>
  <w:footnote w:id="2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17.02.2010 T. 4-61/84 </w:t>
      </w:r>
      <w:r w:rsidRPr="001D339B">
        <w:rPr>
          <w:color w:val="000000" w:themeColor="text1"/>
          <w:sz w:val="20"/>
          <w:szCs w:val="20"/>
        </w:rPr>
        <w:t>(www.e-uyar.com)</w:t>
      </w:r>
    </w:p>
  </w:footnote>
  <w:footnote w:id="2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27.01.2010 T. 11232/616 </w:t>
      </w:r>
      <w:r w:rsidRPr="001D339B">
        <w:rPr>
          <w:color w:val="000000" w:themeColor="text1"/>
          <w:sz w:val="20"/>
          <w:szCs w:val="20"/>
        </w:rPr>
        <w:t>(www.e-uyar.com)</w:t>
      </w:r>
    </w:p>
  </w:footnote>
  <w:footnote w:id="2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17. HD. 23.11.2009 T. 8816/7845 </w:t>
      </w:r>
      <w:r w:rsidRPr="001D339B">
        <w:rPr>
          <w:color w:val="000000" w:themeColor="text1"/>
          <w:sz w:val="20"/>
          <w:szCs w:val="20"/>
        </w:rPr>
        <w:t>(www.e-uyar.com)</w:t>
      </w:r>
    </w:p>
  </w:footnote>
  <w:footnote w:id="2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06.10.2009 T. 4816/8891 </w:t>
      </w:r>
      <w:r w:rsidRPr="001D339B">
        <w:rPr>
          <w:color w:val="000000" w:themeColor="text1"/>
          <w:sz w:val="20"/>
          <w:szCs w:val="20"/>
        </w:rPr>
        <w:t>(www.e-uyar.com)</w:t>
      </w:r>
    </w:p>
  </w:footnote>
  <w:footnote w:id="2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24.06.2008 T. 11747/6983 </w:t>
      </w:r>
      <w:r w:rsidRPr="001D339B">
        <w:rPr>
          <w:color w:val="000000" w:themeColor="text1"/>
          <w:sz w:val="20"/>
          <w:szCs w:val="20"/>
        </w:rPr>
        <w:t>(www.e-uyar.com)</w:t>
      </w:r>
    </w:p>
  </w:footnote>
  <w:footnote w:id="2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05.03.2008 T. 13-211/218 </w:t>
      </w:r>
      <w:r w:rsidRPr="001D339B">
        <w:rPr>
          <w:color w:val="000000" w:themeColor="text1"/>
          <w:sz w:val="20"/>
          <w:szCs w:val="20"/>
        </w:rPr>
        <w:t>(www.e-uyar.com)</w:t>
      </w:r>
    </w:p>
  </w:footnote>
  <w:footnote w:id="2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29.02.2008 T. 307/1869 </w:t>
      </w:r>
      <w:r w:rsidRPr="001D339B">
        <w:rPr>
          <w:color w:val="000000" w:themeColor="text1"/>
          <w:sz w:val="20"/>
          <w:szCs w:val="20"/>
        </w:rPr>
        <w:t>(www.e-uyar.com)</w:t>
      </w:r>
    </w:p>
  </w:footnote>
  <w:footnote w:id="2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29.02.2008 T. 6367/1876 </w:t>
      </w:r>
      <w:r w:rsidRPr="001D339B">
        <w:rPr>
          <w:color w:val="000000" w:themeColor="text1"/>
          <w:sz w:val="20"/>
          <w:szCs w:val="20"/>
        </w:rPr>
        <w:t>(www.e-uyar.com)</w:t>
      </w:r>
    </w:p>
  </w:footnote>
  <w:footnote w:id="2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13.02.2008 T. 457/1120 </w:t>
      </w:r>
      <w:r w:rsidRPr="001D339B">
        <w:rPr>
          <w:color w:val="000000" w:themeColor="text1"/>
          <w:sz w:val="20"/>
          <w:szCs w:val="20"/>
        </w:rPr>
        <w:t>(www.e-uyar.com)</w:t>
      </w:r>
    </w:p>
  </w:footnote>
  <w:footnote w:id="2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24.01.2008 T. 6771/346 </w:t>
      </w:r>
      <w:r w:rsidRPr="001D339B">
        <w:rPr>
          <w:color w:val="000000" w:themeColor="text1"/>
          <w:sz w:val="20"/>
          <w:szCs w:val="20"/>
        </w:rPr>
        <w:t>(www.e-uyar.com)</w:t>
      </w:r>
    </w:p>
  </w:footnote>
  <w:footnote w:id="2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21.01.2008 T. 6075/161 </w:t>
      </w:r>
      <w:r w:rsidRPr="001D339B">
        <w:rPr>
          <w:color w:val="000000" w:themeColor="text1"/>
          <w:sz w:val="20"/>
          <w:szCs w:val="20"/>
        </w:rPr>
        <w:t>(www.e-uyar.com)</w:t>
      </w:r>
    </w:p>
  </w:footnote>
  <w:footnote w:id="2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09.03.2007 T. 8710/2289 </w:t>
      </w:r>
      <w:r w:rsidRPr="001D339B">
        <w:rPr>
          <w:color w:val="000000" w:themeColor="text1"/>
          <w:sz w:val="20"/>
          <w:szCs w:val="20"/>
        </w:rPr>
        <w:t>(www.e-uyar.com)</w:t>
      </w:r>
    </w:p>
  </w:footnote>
  <w:footnote w:id="2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20.11.2007 T. 10696/10341 </w:t>
      </w:r>
      <w:r w:rsidRPr="001D339B">
        <w:rPr>
          <w:color w:val="000000" w:themeColor="text1"/>
          <w:sz w:val="20"/>
          <w:szCs w:val="20"/>
        </w:rPr>
        <w:t>(www.e-uyar.com)</w:t>
      </w:r>
    </w:p>
  </w:footnote>
  <w:footnote w:id="2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23.03.2007 T. 10882/2877 </w:t>
      </w:r>
      <w:r w:rsidRPr="001D339B">
        <w:rPr>
          <w:color w:val="000000" w:themeColor="text1"/>
          <w:sz w:val="20"/>
          <w:szCs w:val="20"/>
        </w:rPr>
        <w:t>(www.e-uyar.com)</w:t>
      </w:r>
    </w:p>
  </w:footnote>
  <w:footnote w:id="2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07.03.2007 T. 13-100/100 </w:t>
      </w:r>
      <w:r w:rsidRPr="001D339B">
        <w:rPr>
          <w:color w:val="000000" w:themeColor="text1"/>
          <w:sz w:val="20"/>
          <w:szCs w:val="20"/>
        </w:rPr>
        <w:t>(www.e-uyar.com)</w:t>
      </w:r>
    </w:p>
  </w:footnote>
  <w:footnote w:id="2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30.11.2006 T. 4631/11347 </w:t>
      </w:r>
      <w:r w:rsidRPr="001D339B">
        <w:rPr>
          <w:color w:val="000000" w:themeColor="text1"/>
          <w:sz w:val="20"/>
          <w:szCs w:val="20"/>
        </w:rPr>
        <w:t>(www.e-uyar.com)</w:t>
      </w:r>
    </w:p>
  </w:footnote>
  <w:footnote w:id="2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07.11.2006 T. 7032/10437 </w:t>
      </w:r>
      <w:r w:rsidRPr="001D339B">
        <w:rPr>
          <w:color w:val="000000" w:themeColor="text1"/>
          <w:sz w:val="20"/>
          <w:szCs w:val="20"/>
        </w:rPr>
        <w:t>(www.e-uyar.com)</w:t>
      </w:r>
    </w:p>
  </w:footnote>
  <w:footnote w:id="2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20. HD. 17.07.2006 T. 7421/10706 </w:t>
      </w:r>
      <w:r w:rsidRPr="001D339B">
        <w:rPr>
          <w:color w:val="000000" w:themeColor="text1"/>
          <w:sz w:val="20"/>
          <w:szCs w:val="20"/>
        </w:rPr>
        <w:t>(www.e-uyar.com)</w:t>
      </w:r>
    </w:p>
  </w:footnote>
  <w:footnote w:id="2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12.10.2005 T. 7578/9949 </w:t>
      </w:r>
      <w:r w:rsidRPr="001D339B">
        <w:rPr>
          <w:color w:val="000000" w:themeColor="text1"/>
          <w:sz w:val="20"/>
          <w:szCs w:val="20"/>
        </w:rPr>
        <w:t>(www.e-uyar.com)</w:t>
      </w:r>
    </w:p>
  </w:footnote>
  <w:footnote w:id="3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25.2.2004 T. 4-40/113 </w:t>
      </w:r>
      <w:r w:rsidRPr="001D339B">
        <w:rPr>
          <w:color w:val="000000" w:themeColor="text1"/>
          <w:sz w:val="20"/>
          <w:szCs w:val="20"/>
        </w:rPr>
        <w:t>(www.e-uyar.com)</w:t>
      </w:r>
    </w:p>
  </w:footnote>
  <w:footnote w:id="3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28.2.2000 T. 1377/1716 </w:t>
      </w:r>
      <w:r w:rsidRPr="001D339B">
        <w:rPr>
          <w:color w:val="000000" w:themeColor="text1"/>
          <w:sz w:val="20"/>
          <w:szCs w:val="20"/>
        </w:rPr>
        <w:t>(www.e-uyar.com)</w:t>
      </w:r>
    </w:p>
  </w:footnote>
  <w:footnote w:id="3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2.12.1999 T. 8661/9140 </w:t>
      </w:r>
      <w:r w:rsidRPr="001D339B">
        <w:rPr>
          <w:color w:val="000000" w:themeColor="text1"/>
          <w:sz w:val="20"/>
          <w:szCs w:val="20"/>
        </w:rPr>
        <w:t>(www.e-uyar.com)</w:t>
      </w:r>
    </w:p>
  </w:footnote>
  <w:footnote w:id="3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18. HD. 9.12.1997 T. 10412/11915 </w:t>
      </w:r>
      <w:r w:rsidRPr="001D339B">
        <w:rPr>
          <w:color w:val="000000" w:themeColor="text1"/>
          <w:sz w:val="20"/>
          <w:szCs w:val="20"/>
        </w:rPr>
        <w:t>(www.e-uyar.com)</w:t>
      </w:r>
    </w:p>
  </w:footnote>
  <w:footnote w:id="3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8.10.1992 T. 5779/4860 </w:t>
      </w:r>
      <w:r w:rsidRPr="001D339B">
        <w:rPr>
          <w:color w:val="000000" w:themeColor="text1"/>
          <w:sz w:val="20"/>
          <w:szCs w:val="20"/>
        </w:rPr>
        <w:t>(www.e-uyar.com)</w:t>
      </w:r>
    </w:p>
  </w:footnote>
  <w:footnote w:id="3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12.10.2005 T. 7578/9949 </w:t>
      </w:r>
      <w:r w:rsidRPr="001D339B">
        <w:rPr>
          <w:color w:val="000000" w:themeColor="text1"/>
          <w:sz w:val="20"/>
          <w:szCs w:val="20"/>
        </w:rPr>
        <w:t>(www.e-uyar.com)</w:t>
      </w:r>
    </w:p>
  </w:footnote>
  <w:footnote w:id="3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15.01.2014 T. 18501/1184; 20.11.2013 T. 12655/18578; 12.09.2013 T. 9718/13789; 1.7.2013 T. 8888/12339; 1.7.2013 T. 8883/12338 </w:t>
      </w:r>
      <w:r w:rsidRPr="001D339B">
        <w:rPr>
          <w:color w:val="000000" w:themeColor="text1"/>
          <w:sz w:val="20"/>
          <w:szCs w:val="20"/>
        </w:rPr>
        <w:t>(www.e-uyar.com)</w:t>
      </w:r>
    </w:p>
  </w:footnote>
  <w:footnote w:id="3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7.1.2014 T. 17985/640; 14.6.2012 T. 16117/10156; 18.3.2010 T. 13141/3141; 5.7.2007 T. 4913/7105 </w:t>
      </w:r>
      <w:r w:rsidRPr="001D339B">
        <w:rPr>
          <w:color w:val="000000" w:themeColor="text1"/>
          <w:sz w:val="20"/>
          <w:szCs w:val="20"/>
        </w:rPr>
        <w:t>(www.e-uyar.com)</w:t>
      </w:r>
    </w:p>
  </w:footnote>
  <w:footnote w:id="3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25.06.2014 T. 14880/20969; 13. HD. 20.6.2014 T. 9797/19798; HGK. 4.6.2003 T. 19-365/400 </w:t>
      </w:r>
      <w:r w:rsidRPr="001D339B">
        <w:rPr>
          <w:color w:val="000000" w:themeColor="text1"/>
          <w:sz w:val="20"/>
          <w:szCs w:val="20"/>
        </w:rPr>
        <w:t>(www.e-uyar.com)</w:t>
      </w:r>
    </w:p>
  </w:footnote>
  <w:footnote w:id="3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162</w:t>
      </w:r>
    </w:p>
  </w:footnote>
  <w:footnote w:id="3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2.4.2014 T. 3344/6459; 24.5.2012 T. 2760/8741; 22.2.2010 T. 374/1806; 3.10.2005 T. 8660/9522; 16.2.2007 T. 11973/1424; 13.2.2006 T. 807/1323 </w:t>
      </w:r>
      <w:r w:rsidRPr="001D339B">
        <w:rPr>
          <w:color w:val="000000" w:themeColor="text1"/>
          <w:sz w:val="20"/>
          <w:szCs w:val="20"/>
        </w:rPr>
        <w:t>(www.e-uyar.com)</w:t>
      </w:r>
    </w:p>
  </w:footnote>
  <w:footnote w:id="3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KONURALP, H. </w:t>
      </w:r>
      <w:r w:rsidRPr="001D339B">
        <w:rPr>
          <w:color w:val="000000" w:themeColor="text1"/>
          <w:sz w:val="20"/>
          <w:szCs w:val="20"/>
          <w:lang w:val="tr-TR" w:bidi="ar-YE"/>
        </w:rPr>
        <w:t>İcra Takibinden</w:t>
      </w:r>
      <w:r w:rsidRPr="001D339B">
        <w:rPr>
          <w:color w:val="000000" w:themeColor="text1"/>
          <w:sz w:val="20"/>
          <w:szCs w:val="20"/>
          <w:rtl/>
          <w:lang w:val="tr-TR" w:bidi="ar-YE"/>
        </w:rPr>
        <w:t xml:space="preserve"> </w:t>
      </w:r>
      <w:r w:rsidRPr="001D339B">
        <w:rPr>
          <w:color w:val="000000" w:themeColor="text1"/>
          <w:sz w:val="20"/>
          <w:szCs w:val="20"/>
          <w:lang w:val="tr-TR" w:bidi="ar-YE"/>
        </w:rPr>
        <w:t>Önce Açılan Menfi Tespit Davalarında Ye</w:t>
      </w:r>
      <w:r w:rsidRPr="001D339B">
        <w:rPr>
          <w:color w:val="000000" w:themeColor="text1"/>
          <w:sz w:val="20"/>
          <w:szCs w:val="20"/>
          <w:lang w:val="tr-TR" w:bidi="ar-YE"/>
        </w:rPr>
        <w:t>t</w:t>
      </w:r>
      <w:r w:rsidRPr="001D339B">
        <w:rPr>
          <w:color w:val="000000" w:themeColor="text1"/>
          <w:sz w:val="20"/>
          <w:szCs w:val="20"/>
          <w:lang w:val="tr-TR" w:bidi="ar-YE"/>
        </w:rPr>
        <w:t>kili Mahkeme</w:t>
      </w:r>
      <w:r w:rsidRPr="001D339B">
        <w:rPr>
          <w:color w:val="000000" w:themeColor="text1"/>
          <w:sz w:val="20"/>
          <w:szCs w:val="20"/>
          <w:rtl/>
          <w:lang w:val="tr-TR" w:bidi="ar-YE"/>
        </w:rPr>
        <w:t xml:space="preserve"> </w:t>
      </w:r>
      <w:r w:rsidRPr="001D339B">
        <w:rPr>
          <w:color w:val="000000" w:themeColor="text1"/>
          <w:sz w:val="20"/>
          <w:szCs w:val="20"/>
          <w:lang w:val="tr-TR"/>
        </w:rPr>
        <w:t xml:space="preserve">(AHFD. 1982/1987, S:1-4, s:266) – </w:t>
      </w:r>
      <w:r w:rsidRPr="001D339B">
        <w:rPr>
          <w:b/>
          <w:bCs/>
          <w:color w:val="000000" w:themeColor="text1"/>
          <w:sz w:val="20"/>
          <w:szCs w:val="20"/>
          <w:lang w:val="tr-TR"/>
        </w:rPr>
        <w:t xml:space="preserve">KURU, B. </w:t>
      </w:r>
      <w:r w:rsidRPr="001D339B">
        <w:rPr>
          <w:color w:val="000000" w:themeColor="text1"/>
          <w:sz w:val="20"/>
          <w:szCs w:val="20"/>
          <w:lang w:val="tr-TR"/>
        </w:rPr>
        <w:t xml:space="preserve">age. C:1, s:692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s:365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s:64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s:262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s:224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158 – </w:t>
      </w:r>
      <w:r w:rsidRPr="001D339B">
        <w:rPr>
          <w:b/>
          <w:bCs/>
          <w:color w:val="000000" w:themeColor="text1"/>
          <w:sz w:val="20"/>
          <w:szCs w:val="20"/>
          <w:lang w:val="tr-TR"/>
        </w:rPr>
        <w:t xml:space="preserve">ERDOĞAN, H. </w:t>
      </w:r>
      <w:r w:rsidRPr="001D339B">
        <w:rPr>
          <w:color w:val="000000" w:themeColor="text1"/>
          <w:sz w:val="20"/>
          <w:szCs w:val="20"/>
          <w:lang w:val="tr-TR"/>
        </w:rPr>
        <w:t>Borçtan Kurtulma, Menfi Tespit ve İstirdat D</w:t>
      </w:r>
      <w:r w:rsidRPr="001D339B">
        <w:rPr>
          <w:color w:val="000000" w:themeColor="text1"/>
          <w:sz w:val="20"/>
          <w:szCs w:val="20"/>
          <w:lang w:val="tr-TR"/>
        </w:rPr>
        <w:t>a</w:t>
      </w:r>
      <w:r w:rsidRPr="001D339B">
        <w:rPr>
          <w:color w:val="000000" w:themeColor="text1"/>
          <w:sz w:val="20"/>
          <w:szCs w:val="20"/>
          <w:lang w:val="tr-TR"/>
        </w:rPr>
        <w:t>vaları, 2003, s: 31</w:t>
      </w:r>
    </w:p>
  </w:footnote>
  <w:footnote w:id="3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18.3.2014 T. 18219/5274; 24.11.2010 T. 10716/13255; 1.3.2010 T. 866/2148; 23.6.2008 T. 3387/6965; 15.02.2012 T. 16015/2167; 06.03.2011 T. 1944/3413; 31.03.2011 T. 8525/4182; 12.10.2010 T. 7392/11166; 18.10.1995 T. 5519/8585; 20.2.1995 T. 1005/1351 </w:t>
      </w:r>
      <w:r w:rsidRPr="001D339B">
        <w:rPr>
          <w:color w:val="000000" w:themeColor="text1"/>
          <w:sz w:val="20"/>
          <w:szCs w:val="20"/>
        </w:rPr>
        <w:t>(www.e-uyar.com)</w:t>
      </w:r>
    </w:p>
  </w:footnote>
  <w:footnote w:id="3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3.2.1986 T. 179/397 </w:t>
      </w:r>
      <w:r w:rsidRPr="001D339B">
        <w:rPr>
          <w:color w:val="000000" w:themeColor="text1"/>
          <w:sz w:val="20"/>
          <w:szCs w:val="20"/>
        </w:rPr>
        <w:t>(www.e-uyar.com)</w:t>
      </w:r>
    </w:p>
  </w:footnote>
  <w:footnote w:id="3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KONURALP, H. </w:t>
      </w:r>
      <w:r w:rsidRPr="001D339B">
        <w:rPr>
          <w:color w:val="000000" w:themeColor="text1"/>
          <w:sz w:val="20"/>
          <w:szCs w:val="20"/>
          <w:lang w:val="tr-TR"/>
        </w:rPr>
        <w:t xml:space="preserve">agm. s:268 vd. – </w:t>
      </w:r>
      <w:r w:rsidRPr="001D339B">
        <w:rPr>
          <w:b/>
          <w:bCs/>
          <w:color w:val="000000" w:themeColor="text1"/>
          <w:sz w:val="20"/>
          <w:szCs w:val="20"/>
          <w:lang w:val="tr-TR"/>
        </w:rPr>
        <w:t xml:space="preserve">KURU, B. </w:t>
      </w:r>
      <w:r w:rsidRPr="001D339B">
        <w:rPr>
          <w:color w:val="000000" w:themeColor="text1"/>
          <w:sz w:val="20"/>
          <w:szCs w:val="20"/>
          <w:lang w:val="tr-TR"/>
        </w:rPr>
        <w:t xml:space="preserve">age. C:1, s:493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s:365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s,:65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158 – </w:t>
      </w:r>
      <w:r w:rsidRPr="001D339B">
        <w:rPr>
          <w:b/>
          <w:bCs/>
          <w:color w:val="000000" w:themeColor="text1"/>
          <w:sz w:val="20"/>
          <w:szCs w:val="20"/>
          <w:lang w:val="tr-TR"/>
        </w:rPr>
        <w:t xml:space="preserve">TÜRK, A. </w:t>
      </w:r>
      <w:r w:rsidRPr="001D339B">
        <w:rPr>
          <w:color w:val="000000" w:themeColor="text1"/>
          <w:sz w:val="20"/>
          <w:szCs w:val="20"/>
          <w:lang w:val="tr-TR"/>
        </w:rPr>
        <w:t>age. s: 226</w:t>
      </w:r>
    </w:p>
  </w:footnote>
  <w:footnote w:id="3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color w:val="000000" w:themeColor="text1"/>
          <w:sz w:val="20"/>
          <w:szCs w:val="20"/>
          <w:lang w:val="tr-TR" w:bidi="ar-YE"/>
        </w:rPr>
        <w:t>ÜSTÜNDAĞ,</w:t>
      </w:r>
      <w:r w:rsidRPr="001D339B">
        <w:rPr>
          <w:b/>
          <w:color w:val="000000" w:themeColor="text1"/>
          <w:sz w:val="20"/>
          <w:szCs w:val="20"/>
          <w:rtl/>
          <w:lang w:val="tr-TR" w:bidi="ar-YE"/>
        </w:rPr>
        <w:t xml:space="preserve"> </w:t>
      </w:r>
      <w:r w:rsidRPr="001D339B">
        <w:rPr>
          <w:b/>
          <w:color w:val="000000" w:themeColor="text1"/>
          <w:sz w:val="20"/>
          <w:szCs w:val="20"/>
          <w:lang w:val="tr-TR" w:bidi="ar-YE"/>
        </w:rPr>
        <w:t>S</w:t>
      </w:r>
      <w:r w:rsidRPr="001D339B">
        <w:rPr>
          <w:color w:val="000000" w:themeColor="text1"/>
          <w:sz w:val="20"/>
          <w:szCs w:val="20"/>
          <w:rtl/>
          <w:lang w:val="tr-TR" w:bidi="ar-YE"/>
        </w:rPr>
        <w:t xml:space="preserve">. </w:t>
      </w:r>
      <w:r w:rsidRPr="001D339B">
        <w:rPr>
          <w:color w:val="000000" w:themeColor="text1"/>
          <w:sz w:val="20"/>
          <w:szCs w:val="20"/>
          <w:lang w:val="tr-TR"/>
        </w:rPr>
        <w:t>Medeni Yargılama Hukuku, 2000, s: 194</w:t>
      </w:r>
    </w:p>
  </w:footnote>
  <w:footnote w:id="3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görüşte: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 128</w:t>
      </w:r>
    </w:p>
  </w:footnote>
  <w:footnote w:id="3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 xml:space="preserve">TÜRK, A. </w:t>
      </w:r>
      <w:r w:rsidRPr="001D339B">
        <w:rPr>
          <w:color w:val="000000" w:themeColor="text1"/>
          <w:sz w:val="20"/>
          <w:szCs w:val="20"/>
          <w:lang w:val="tr-TR"/>
        </w:rPr>
        <w:t>age. s: 254</w:t>
      </w:r>
    </w:p>
  </w:footnote>
  <w:footnote w:id="3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4.6.2013 T. 12622/20643; 30.3.2000 T. 4135/4900; 16.3.2001 T. 3208/4506; 15. HD. 8.5.1990 T. 2066/2059 </w:t>
      </w:r>
      <w:r w:rsidRPr="001D339B">
        <w:rPr>
          <w:color w:val="000000" w:themeColor="text1"/>
          <w:sz w:val="20"/>
          <w:szCs w:val="20"/>
        </w:rPr>
        <w:t>(www.e-uyar.com)</w:t>
      </w:r>
    </w:p>
  </w:footnote>
  <w:footnote w:id="3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27.01.2014 T. 35783/1747 </w:t>
      </w:r>
      <w:r w:rsidRPr="001D339B">
        <w:rPr>
          <w:color w:val="000000" w:themeColor="text1"/>
          <w:sz w:val="20"/>
          <w:szCs w:val="20"/>
        </w:rPr>
        <w:t>(www.e-uyar.com)</w:t>
      </w:r>
    </w:p>
  </w:footnote>
  <w:footnote w:id="3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31.05.2012 T. 4613/9263 </w:t>
      </w:r>
      <w:r w:rsidRPr="001D339B">
        <w:rPr>
          <w:color w:val="000000" w:themeColor="text1"/>
          <w:sz w:val="20"/>
          <w:szCs w:val="20"/>
        </w:rPr>
        <w:t>(www.e-uyar.com)</w:t>
      </w:r>
    </w:p>
  </w:footnote>
  <w:footnote w:id="3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22.05.2012 T. 14729/8594 </w:t>
      </w:r>
      <w:r w:rsidRPr="001D339B">
        <w:rPr>
          <w:color w:val="000000" w:themeColor="text1"/>
          <w:sz w:val="20"/>
          <w:szCs w:val="20"/>
        </w:rPr>
        <w:t>(www.e-uyar.com)</w:t>
      </w:r>
    </w:p>
  </w:footnote>
  <w:footnote w:id="3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15. HD. 18.3.1992 T. 4876/1367; 12. HD. 8.10.1990 T. 2610/9666; 26.5.1988 T. 9518/6727 </w:t>
      </w:r>
      <w:r w:rsidRPr="001D339B">
        <w:rPr>
          <w:color w:val="000000" w:themeColor="text1"/>
          <w:sz w:val="20"/>
          <w:szCs w:val="20"/>
        </w:rPr>
        <w:t>(www.e-uyar.com)</w:t>
      </w:r>
    </w:p>
  </w:footnote>
  <w:footnote w:id="3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20.3.1986 T. 3294/3097 </w:t>
      </w:r>
      <w:r w:rsidRPr="001D339B">
        <w:rPr>
          <w:color w:val="000000" w:themeColor="text1"/>
          <w:sz w:val="20"/>
          <w:szCs w:val="20"/>
        </w:rPr>
        <w:t>(www.e-uyar.com)</w:t>
      </w:r>
    </w:p>
  </w:footnote>
  <w:footnote w:id="3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255</w:t>
      </w:r>
    </w:p>
  </w:footnote>
  <w:footnote w:id="3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10.9.1990 T. 5237/5340 </w:t>
      </w:r>
      <w:r w:rsidRPr="001D339B">
        <w:rPr>
          <w:color w:val="000000" w:themeColor="text1"/>
          <w:sz w:val="20"/>
          <w:szCs w:val="20"/>
        </w:rPr>
        <w:t>(www.e-uyar.com)</w:t>
      </w:r>
    </w:p>
  </w:footnote>
  <w:footnote w:id="3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 xml:space="preserve">age. s: 256 </w:t>
      </w:r>
    </w:p>
  </w:footnote>
  <w:footnote w:id="3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görüşte; </w:t>
      </w:r>
      <w:r w:rsidRPr="001D339B">
        <w:rPr>
          <w:b/>
          <w:bCs/>
          <w:color w:val="000000" w:themeColor="text1"/>
          <w:sz w:val="20"/>
          <w:szCs w:val="20"/>
          <w:lang w:val="tr-TR"/>
        </w:rPr>
        <w:t xml:space="preserve">TÜRK, A. </w:t>
      </w:r>
      <w:r w:rsidRPr="001D339B">
        <w:rPr>
          <w:color w:val="000000" w:themeColor="text1"/>
          <w:sz w:val="20"/>
          <w:szCs w:val="20"/>
          <w:lang w:val="tr-TR"/>
        </w:rPr>
        <w:t>age. s: 253</w:t>
      </w:r>
    </w:p>
  </w:footnote>
  <w:footnote w:id="3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UYAR, T./UYAR, A./UYAR, C. </w:t>
      </w:r>
      <w:r w:rsidRPr="001D339B">
        <w:rPr>
          <w:color w:val="000000" w:themeColor="text1"/>
          <w:sz w:val="20"/>
          <w:szCs w:val="20"/>
          <w:lang w:val="tr-TR"/>
        </w:rPr>
        <w:t>Olumsuz (Menfi) Tespit ve Geri Alma (İstirdat) Davaları, 4. Baskı, «Dördüncü Bölüm»,</w:t>
      </w:r>
      <w:r w:rsidRPr="001D339B">
        <w:rPr>
          <w:color w:val="000000" w:themeColor="text1"/>
          <w:sz w:val="20"/>
          <w:szCs w:val="20"/>
          <w:rtl/>
          <w:lang w:val="tr-TR" w:bidi="ar-YE"/>
        </w:rPr>
        <w:t xml:space="preserve"> </w:t>
      </w:r>
      <w:r w:rsidRPr="001D339B">
        <w:rPr>
          <w:color w:val="000000" w:themeColor="text1"/>
          <w:sz w:val="20"/>
          <w:szCs w:val="20"/>
          <w:lang w:val="tr-TR" w:bidi="ar-YE"/>
        </w:rPr>
        <w:t>AÇI</w:t>
      </w:r>
      <w:r w:rsidRPr="001D339B">
        <w:rPr>
          <w:color w:val="000000" w:themeColor="text1"/>
          <w:sz w:val="20"/>
          <w:szCs w:val="20"/>
          <w:lang w:val="tr-TR" w:bidi="ar-YE"/>
        </w:rPr>
        <w:t>K</w:t>
      </w:r>
      <w:r w:rsidRPr="001D339B">
        <w:rPr>
          <w:color w:val="000000" w:themeColor="text1"/>
          <w:sz w:val="20"/>
          <w:szCs w:val="20"/>
          <w:lang w:val="tr-TR" w:bidi="ar-YE"/>
        </w:rPr>
        <w:t>LAMA: A-a</w:t>
      </w:r>
      <w:r w:rsidRPr="001D339B">
        <w:rPr>
          <w:color w:val="000000" w:themeColor="text1"/>
          <w:sz w:val="20"/>
          <w:szCs w:val="20"/>
          <w:rtl/>
          <w:lang w:val="tr-TR" w:bidi="ar-YE"/>
        </w:rPr>
        <w:t xml:space="preserve"> «401»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C:4, s: 6233 vd</w:t>
      </w:r>
      <w:r w:rsidRPr="001D339B">
        <w:rPr>
          <w:color w:val="000000" w:themeColor="text1"/>
          <w:sz w:val="20"/>
          <w:szCs w:val="20"/>
          <w:rtl/>
          <w:lang w:val="tr-TR" w:bidi="ar-YE"/>
        </w:rPr>
        <w:t>.</w:t>
      </w:r>
    </w:p>
  </w:footnote>
  <w:footnote w:id="3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02.07.2013 T. 16508/24835 </w:t>
      </w:r>
      <w:r w:rsidRPr="001D339B">
        <w:rPr>
          <w:color w:val="000000" w:themeColor="text1"/>
          <w:sz w:val="20"/>
          <w:szCs w:val="20"/>
        </w:rPr>
        <w:t>(www.e-uyar.com)</w:t>
      </w:r>
    </w:p>
  </w:footnote>
  <w:footnote w:id="3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4.6.2013 T. 12622/20643 </w:t>
      </w:r>
      <w:r w:rsidRPr="001D339B">
        <w:rPr>
          <w:color w:val="000000" w:themeColor="text1"/>
          <w:sz w:val="20"/>
          <w:szCs w:val="20"/>
        </w:rPr>
        <w:t>(www.e-uyar.com)</w:t>
      </w:r>
    </w:p>
  </w:footnote>
  <w:footnote w:id="3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26.11.2013 T. 12848/18833</w:t>
      </w:r>
      <w:r w:rsidRPr="001D339B">
        <w:rPr>
          <w:color w:val="000000" w:themeColor="text1"/>
          <w:sz w:val="20"/>
          <w:szCs w:val="20"/>
          <w:lang w:val="tr-TR"/>
        </w:rPr>
        <w:t xml:space="preserve"> </w:t>
      </w:r>
      <w:r w:rsidRPr="001D339B">
        <w:rPr>
          <w:color w:val="000000" w:themeColor="text1"/>
          <w:sz w:val="20"/>
          <w:szCs w:val="20"/>
        </w:rPr>
        <w:t>(www.e-uyar.com)</w:t>
      </w:r>
    </w:p>
  </w:footnote>
  <w:footnote w:id="3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19.11.2013 T. 13953/18432</w:t>
      </w:r>
      <w:r w:rsidRPr="001D339B">
        <w:rPr>
          <w:color w:val="000000" w:themeColor="text1"/>
          <w:sz w:val="20"/>
          <w:szCs w:val="20"/>
          <w:lang w:val="tr-TR"/>
        </w:rPr>
        <w:t xml:space="preserve"> </w:t>
      </w:r>
      <w:r w:rsidRPr="001D339B">
        <w:rPr>
          <w:color w:val="000000" w:themeColor="text1"/>
          <w:sz w:val="20"/>
          <w:szCs w:val="20"/>
        </w:rPr>
        <w:t>(www.e-uyar.com)</w:t>
      </w:r>
    </w:p>
  </w:footnote>
  <w:footnote w:id="3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14.11.2013 T. 14177/17795</w:t>
      </w:r>
      <w:r w:rsidRPr="001D339B">
        <w:rPr>
          <w:color w:val="000000" w:themeColor="text1"/>
          <w:sz w:val="20"/>
          <w:szCs w:val="20"/>
          <w:lang w:val="tr-TR"/>
        </w:rPr>
        <w:t xml:space="preserve"> </w:t>
      </w:r>
      <w:r w:rsidRPr="001D339B">
        <w:rPr>
          <w:color w:val="000000" w:themeColor="text1"/>
          <w:sz w:val="20"/>
          <w:szCs w:val="20"/>
        </w:rPr>
        <w:t>(www.e-uyar.com)</w:t>
      </w:r>
    </w:p>
  </w:footnote>
  <w:footnote w:id="3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12.11.2013 T. 13252/17795</w:t>
      </w:r>
      <w:r w:rsidRPr="001D339B">
        <w:rPr>
          <w:color w:val="000000" w:themeColor="text1"/>
          <w:sz w:val="20"/>
          <w:szCs w:val="20"/>
          <w:lang w:val="tr-TR"/>
        </w:rPr>
        <w:t xml:space="preserve"> </w:t>
      </w:r>
      <w:r w:rsidRPr="001D339B">
        <w:rPr>
          <w:color w:val="000000" w:themeColor="text1"/>
          <w:sz w:val="20"/>
          <w:szCs w:val="20"/>
        </w:rPr>
        <w:t>(www.e-uyar.com)</w:t>
      </w:r>
    </w:p>
  </w:footnote>
  <w:footnote w:id="3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24.09.2013 T. 8857/14541</w:t>
      </w:r>
      <w:r w:rsidRPr="001D339B">
        <w:rPr>
          <w:color w:val="000000" w:themeColor="text1"/>
          <w:sz w:val="20"/>
          <w:szCs w:val="20"/>
          <w:lang w:val="tr-TR"/>
        </w:rPr>
        <w:t xml:space="preserve"> </w:t>
      </w:r>
      <w:r w:rsidRPr="001D339B">
        <w:rPr>
          <w:color w:val="000000" w:themeColor="text1"/>
          <w:sz w:val="20"/>
          <w:szCs w:val="20"/>
        </w:rPr>
        <w:t>(www.e-uyar.com)</w:t>
      </w:r>
    </w:p>
  </w:footnote>
  <w:footnote w:id="3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09.07.2013 T. 8468/12599</w:t>
      </w:r>
      <w:r w:rsidRPr="001D339B">
        <w:rPr>
          <w:color w:val="000000" w:themeColor="text1"/>
          <w:sz w:val="20"/>
          <w:szCs w:val="20"/>
          <w:lang w:val="tr-TR"/>
        </w:rPr>
        <w:t xml:space="preserve"> </w:t>
      </w:r>
      <w:r w:rsidRPr="001D339B">
        <w:rPr>
          <w:color w:val="000000" w:themeColor="text1"/>
          <w:sz w:val="20"/>
          <w:szCs w:val="20"/>
        </w:rPr>
        <w:t>(www.e-uyar.com)</w:t>
      </w:r>
    </w:p>
  </w:footnote>
  <w:footnote w:id="3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02.07.2013 T. 7986/12365</w:t>
      </w:r>
      <w:r w:rsidRPr="001D339B">
        <w:rPr>
          <w:color w:val="000000" w:themeColor="text1"/>
          <w:sz w:val="20"/>
          <w:szCs w:val="20"/>
          <w:lang w:val="tr-TR"/>
        </w:rPr>
        <w:t xml:space="preserve"> </w:t>
      </w:r>
      <w:r w:rsidRPr="001D339B">
        <w:rPr>
          <w:color w:val="000000" w:themeColor="text1"/>
          <w:sz w:val="20"/>
          <w:szCs w:val="20"/>
        </w:rPr>
        <w:t>(www.e-uyar.com)</w:t>
      </w:r>
    </w:p>
  </w:footnote>
  <w:footnote w:id="3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 xml:space="preserve">Bknz: </w:t>
      </w:r>
      <w:r w:rsidRPr="001D339B">
        <w:rPr>
          <w:color w:val="000000" w:themeColor="text1"/>
          <w:sz w:val="20"/>
          <w:szCs w:val="20"/>
          <w:lang w:val="tr-TR"/>
        </w:rPr>
        <w:t xml:space="preserve">19. HD. </w:t>
      </w:r>
      <w:r w:rsidRPr="001D339B">
        <w:rPr>
          <w:rStyle w:val="DipnotBavurusu"/>
          <w:color w:val="000000" w:themeColor="text1"/>
          <w:sz w:val="20"/>
          <w:szCs w:val="20"/>
          <w:vertAlign w:val="baseline"/>
          <w:lang w:val="tr-TR"/>
        </w:rPr>
        <w:t>02.07.2013 T. 8106/12369</w:t>
      </w:r>
      <w:r w:rsidRPr="001D339B">
        <w:rPr>
          <w:color w:val="000000" w:themeColor="text1"/>
          <w:sz w:val="20"/>
          <w:szCs w:val="20"/>
          <w:lang w:val="tr-TR"/>
        </w:rPr>
        <w:t xml:space="preserve"> </w:t>
      </w:r>
      <w:r w:rsidRPr="001D339B">
        <w:rPr>
          <w:color w:val="000000" w:themeColor="text1"/>
          <w:sz w:val="20"/>
          <w:szCs w:val="20"/>
        </w:rPr>
        <w:t>(www.e-uyar.com)</w:t>
      </w:r>
    </w:p>
  </w:footnote>
  <w:footnote w:id="3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02.07.2013 T. 8097/12368</w:t>
      </w:r>
      <w:r w:rsidRPr="001D339B">
        <w:rPr>
          <w:color w:val="000000" w:themeColor="text1"/>
          <w:sz w:val="20"/>
          <w:szCs w:val="20"/>
          <w:lang w:val="tr-TR"/>
        </w:rPr>
        <w:t xml:space="preserve"> </w:t>
      </w:r>
      <w:r w:rsidRPr="001D339B">
        <w:rPr>
          <w:color w:val="000000" w:themeColor="text1"/>
          <w:sz w:val="20"/>
          <w:szCs w:val="20"/>
        </w:rPr>
        <w:t>(www.e-uyar.com)</w:t>
      </w:r>
    </w:p>
  </w:footnote>
  <w:footnote w:id="3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02.07.2013 T. 7781/12373</w:t>
      </w:r>
      <w:r w:rsidRPr="001D339B">
        <w:rPr>
          <w:color w:val="000000" w:themeColor="text1"/>
          <w:sz w:val="20"/>
          <w:szCs w:val="20"/>
          <w:lang w:val="tr-TR"/>
        </w:rPr>
        <w:t xml:space="preserve"> </w:t>
      </w:r>
      <w:r w:rsidRPr="001D339B">
        <w:rPr>
          <w:color w:val="000000" w:themeColor="text1"/>
          <w:sz w:val="20"/>
          <w:szCs w:val="20"/>
        </w:rPr>
        <w:t>(www.e-uyar.com)</w:t>
      </w:r>
    </w:p>
  </w:footnote>
  <w:footnote w:id="3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02.07.2013 T. 8104/12370</w:t>
      </w:r>
      <w:r w:rsidRPr="001D339B">
        <w:rPr>
          <w:color w:val="000000" w:themeColor="text1"/>
          <w:sz w:val="20"/>
          <w:szCs w:val="20"/>
          <w:lang w:val="tr-TR"/>
        </w:rPr>
        <w:t xml:space="preserve"> </w:t>
      </w:r>
      <w:r w:rsidRPr="001D339B">
        <w:rPr>
          <w:color w:val="000000" w:themeColor="text1"/>
          <w:sz w:val="20"/>
          <w:szCs w:val="20"/>
        </w:rPr>
        <w:t>(www.e-uyar.com)</w:t>
      </w:r>
    </w:p>
  </w:footnote>
  <w:footnote w:id="3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02.07.2013 T. 7779/12374</w:t>
      </w:r>
      <w:r w:rsidRPr="001D339B">
        <w:rPr>
          <w:color w:val="000000" w:themeColor="text1"/>
          <w:sz w:val="20"/>
          <w:szCs w:val="20"/>
          <w:lang w:val="tr-TR"/>
        </w:rPr>
        <w:t xml:space="preserve"> </w:t>
      </w:r>
      <w:r w:rsidRPr="001D339B">
        <w:rPr>
          <w:color w:val="000000" w:themeColor="text1"/>
          <w:sz w:val="20"/>
          <w:szCs w:val="20"/>
        </w:rPr>
        <w:t>(www.e-uyar.com)</w:t>
      </w:r>
    </w:p>
  </w:footnote>
  <w:footnote w:id="3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02.07.2013 T. 7865/12362</w:t>
      </w:r>
      <w:r w:rsidRPr="001D339B">
        <w:rPr>
          <w:color w:val="000000" w:themeColor="text1"/>
          <w:sz w:val="20"/>
          <w:szCs w:val="20"/>
          <w:lang w:val="tr-TR"/>
        </w:rPr>
        <w:t xml:space="preserve"> </w:t>
      </w:r>
      <w:r w:rsidRPr="001D339B">
        <w:rPr>
          <w:color w:val="000000" w:themeColor="text1"/>
          <w:sz w:val="20"/>
          <w:szCs w:val="20"/>
        </w:rPr>
        <w:t>(www.e-uyar.com)</w:t>
      </w:r>
    </w:p>
  </w:footnote>
  <w:footnote w:id="3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12. HD. 08.10.2012 T. 11222/28509</w:t>
      </w:r>
      <w:r w:rsidRPr="001D339B">
        <w:rPr>
          <w:color w:val="000000" w:themeColor="text1"/>
          <w:sz w:val="20"/>
          <w:szCs w:val="20"/>
          <w:lang w:val="tr-TR"/>
        </w:rPr>
        <w:t xml:space="preserve"> </w:t>
      </w:r>
      <w:r w:rsidRPr="001D339B">
        <w:rPr>
          <w:color w:val="000000" w:themeColor="text1"/>
          <w:sz w:val="20"/>
          <w:szCs w:val="20"/>
        </w:rPr>
        <w:t>(www.e-uyar.com)</w:t>
      </w:r>
    </w:p>
  </w:footnote>
  <w:footnote w:id="3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29.06.2010 T. 4388/16931 </w:t>
      </w:r>
      <w:r w:rsidRPr="001D339B">
        <w:rPr>
          <w:color w:val="000000" w:themeColor="text1"/>
          <w:sz w:val="20"/>
          <w:szCs w:val="20"/>
        </w:rPr>
        <w:t>(www.e-uyar.com)</w:t>
      </w:r>
    </w:p>
  </w:footnote>
  <w:footnote w:id="3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15.03.2006 T. 2106/5339 </w:t>
      </w:r>
      <w:r w:rsidRPr="001D339B">
        <w:rPr>
          <w:color w:val="000000" w:themeColor="text1"/>
          <w:sz w:val="20"/>
          <w:szCs w:val="20"/>
        </w:rPr>
        <w:t>(www.e-uyar.com)</w:t>
      </w:r>
    </w:p>
  </w:footnote>
  <w:footnote w:id="3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21.03.2005 T. 2050/5885 </w:t>
      </w:r>
      <w:r w:rsidRPr="001D339B">
        <w:rPr>
          <w:color w:val="000000" w:themeColor="text1"/>
          <w:sz w:val="20"/>
          <w:szCs w:val="20"/>
        </w:rPr>
        <w:t>(www.e-uyar.com)</w:t>
      </w:r>
    </w:p>
  </w:footnote>
  <w:footnote w:id="3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7.3.1983 T. 996/1105; 25.5.1982 T. 1948/2500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3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görüşte: </w:t>
      </w:r>
      <w:r w:rsidRPr="001D339B">
        <w:rPr>
          <w:b/>
          <w:bCs/>
          <w:color w:val="000000" w:themeColor="text1"/>
          <w:sz w:val="20"/>
          <w:szCs w:val="20"/>
          <w:lang w:val="tr-TR"/>
        </w:rPr>
        <w:t xml:space="preserve">KOSTAKOĞLU, C. </w:t>
      </w:r>
      <w:r w:rsidRPr="001D339B">
        <w:rPr>
          <w:color w:val="000000" w:themeColor="text1"/>
          <w:sz w:val="20"/>
          <w:szCs w:val="20"/>
          <w:lang w:val="tr-TR"/>
        </w:rPr>
        <w:t>age. s: 943</w:t>
      </w:r>
    </w:p>
  </w:footnote>
  <w:footnote w:id="3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PEKCANITEZ, H./ALTAY, O./ÖZKAN, M. S./ÖZEKES, M.</w:t>
      </w:r>
      <w:r w:rsidRPr="001D339B">
        <w:rPr>
          <w:color w:val="000000" w:themeColor="text1"/>
          <w:sz w:val="20"/>
          <w:szCs w:val="20"/>
          <w:lang w:val="tr-TR"/>
        </w:rPr>
        <w:t xml:space="preserve"> age. s:239</w:t>
      </w:r>
    </w:p>
  </w:footnote>
  <w:footnote w:id="3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Menfi Tespit ve İstirdat Davası, s: 33 – </w:t>
      </w:r>
      <w:r w:rsidRPr="001D339B">
        <w:rPr>
          <w:b/>
          <w:bCs/>
          <w:color w:val="000000" w:themeColor="text1"/>
          <w:sz w:val="20"/>
          <w:szCs w:val="20"/>
          <w:lang w:val="tr-TR"/>
        </w:rPr>
        <w:t xml:space="preserve">KURU, B./ARSLAN, R./ÖZEKES, M. </w:t>
      </w:r>
      <w:r w:rsidRPr="001D339B">
        <w:rPr>
          <w:color w:val="000000" w:themeColor="text1"/>
          <w:sz w:val="20"/>
          <w:szCs w:val="20"/>
          <w:lang w:val="tr-TR"/>
        </w:rPr>
        <w:t>age. s: 218</w:t>
      </w:r>
    </w:p>
  </w:footnote>
  <w:footnote w:id="3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doğrultuda: Bknz: HGK. 27.11.1981 T. 12-3317/771; 19.3.1984 T. 604/3138 </w:t>
      </w:r>
      <w:r w:rsidRPr="001D339B">
        <w:rPr>
          <w:color w:val="000000" w:themeColor="text1"/>
          <w:sz w:val="20"/>
          <w:szCs w:val="20"/>
        </w:rPr>
        <w:t>(www.e-uyar.com)</w:t>
      </w:r>
    </w:p>
  </w:footnote>
  <w:footnote w:id="3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Olumsuz (Menfi) Tespit ve Geri Alma Davaları, </w:t>
      </w:r>
      <w:r w:rsidRPr="001D339B">
        <w:rPr>
          <w:color w:val="000000" w:themeColor="text1"/>
          <w:sz w:val="20"/>
          <w:szCs w:val="20"/>
          <w:rtl/>
          <w:lang w:val="tr-TR" w:bidi="ar-YE"/>
        </w:rPr>
        <w:t>»</w:t>
      </w:r>
      <w:r w:rsidRPr="001D339B">
        <w:rPr>
          <w:color w:val="000000" w:themeColor="text1"/>
          <w:sz w:val="20"/>
          <w:szCs w:val="20"/>
          <w:lang w:val="tr-TR" w:bidi="ar-YE"/>
        </w:rPr>
        <w:t>İkinci Bölüm</w:t>
      </w:r>
      <w:r w:rsidRPr="001D339B">
        <w:rPr>
          <w:color w:val="000000" w:themeColor="text1"/>
          <w:sz w:val="20"/>
          <w:szCs w:val="20"/>
          <w:rtl/>
          <w:lang w:val="tr-TR" w:bidi="ar-YE"/>
        </w:rPr>
        <w:t>«</w:t>
      </w:r>
      <w:r w:rsidRPr="001D339B">
        <w:rPr>
          <w:color w:val="000000" w:themeColor="text1"/>
          <w:sz w:val="20"/>
          <w:szCs w:val="20"/>
          <w:lang w:val="tr-TR"/>
        </w:rPr>
        <w:t>, AÇIKLAMA: A-I</w:t>
      </w:r>
    </w:p>
  </w:footnote>
  <w:footnote w:id="3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Ayrıca bknz: 11. HD. 4.2.1983 T. 246/458 </w:t>
      </w:r>
      <w:r w:rsidRPr="001D339B">
        <w:rPr>
          <w:color w:val="000000" w:themeColor="text1"/>
          <w:sz w:val="20"/>
          <w:szCs w:val="20"/>
        </w:rPr>
        <w:t>(www.e-uyar.com)</w:t>
      </w:r>
    </w:p>
  </w:footnote>
  <w:footnote w:id="3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UYAR, T.</w:t>
      </w:r>
      <w:r w:rsidRPr="001D339B">
        <w:rPr>
          <w:color w:val="000000" w:themeColor="text1"/>
          <w:sz w:val="20"/>
          <w:szCs w:val="20"/>
          <w:lang w:val="tr-TR"/>
        </w:rPr>
        <w:t xml:space="preserve"> Olumsuz Tespit Davasının Tarafları (Manisa Bar. D. Ocak/2006, s:9-13)</w:t>
      </w:r>
    </w:p>
  </w:footnote>
  <w:footnote w:id="3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7.7.2010 T. 4718/8615 </w:t>
      </w:r>
      <w:r w:rsidRPr="001D339B">
        <w:rPr>
          <w:color w:val="000000" w:themeColor="text1"/>
          <w:sz w:val="20"/>
          <w:szCs w:val="20"/>
        </w:rPr>
        <w:t>(www.e-uyar.com)</w:t>
      </w:r>
    </w:p>
  </w:footnote>
  <w:footnote w:id="3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 xml:space="preserve">age. s: 79 </w:t>
      </w:r>
    </w:p>
  </w:footnote>
  <w:footnote w:id="3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24.1.1983 T. 134/186; 19.6.1975 T. 2468/4139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3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79 vd.</w:t>
      </w:r>
    </w:p>
  </w:footnote>
  <w:footnote w:id="3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14.5.2014 T. 6674/9144; 15.3.2014 T. 6751/4364; 20.1.2014 T. 18371/1499; 3.12.2013 T. 14871/19239; 18.11.2013 T. 16643/18144; 03.12.2013 T. 14871/19239; 24.06.2013 T. 8568/11771; 19.2.2013 T. 15156/3165; 5.4.2011 T. 12949/4454; 23.9.2008 T. 1761/8684; 20.6.2008 T. 670/6916; 11. HD. 14.5.1990 T. 3723/3849; 19. HD. 12.9.2012 T. 9937/12784 </w:t>
      </w:r>
      <w:r w:rsidRPr="001D339B">
        <w:rPr>
          <w:color w:val="000000" w:themeColor="text1"/>
          <w:sz w:val="20"/>
          <w:szCs w:val="20"/>
        </w:rPr>
        <w:t>(www.e-uyar.com)</w:t>
      </w:r>
    </w:p>
  </w:footnote>
  <w:footnote w:id="3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216</w:t>
      </w:r>
    </w:p>
  </w:footnote>
  <w:footnote w:id="3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2.12.2013 T. 15575/19128 </w:t>
      </w:r>
      <w:r w:rsidRPr="001D339B">
        <w:rPr>
          <w:color w:val="000000" w:themeColor="text1"/>
          <w:sz w:val="20"/>
          <w:szCs w:val="20"/>
        </w:rPr>
        <w:t>(www.e-uyar.com)</w:t>
      </w:r>
    </w:p>
  </w:footnote>
  <w:footnote w:id="3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16.1.2014 T. 18100/1274 </w:t>
      </w:r>
      <w:r w:rsidRPr="001D339B">
        <w:rPr>
          <w:color w:val="000000" w:themeColor="text1"/>
          <w:sz w:val="20"/>
          <w:szCs w:val="20"/>
        </w:rPr>
        <w:t>(www.e-uyar.com)</w:t>
      </w:r>
    </w:p>
  </w:footnote>
  <w:footnote w:id="3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23.06.2014 T. 5167/20809 </w:t>
      </w:r>
      <w:r w:rsidRPr="001D339B">
        <w:rPr>
          <w:color w:val="000000" w:themeColor="text1"/>
          <w:sz w:val="20"/>
          <w:szCs w:val="20"/>
        </w:rPr>
        <w:t>(www.e-uyar.com)</w:t>
      </w:r>
    </w:p>
  </w:footnote>
  <w:footnote w:id="3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14.05.2014 T. 6674/9144 </w:t>
      </w:r>
      <w:r w:rsidRPr="001D339B">
        <w:rPr>
          <w:color w:val="000000" w:themeColor="text1"/>
          <w:sz w:val="20"/>
          <w:szCs w:val="20"/>
        </w:rPr>
        <w:t>(www.e-uyar.com)</w:t>
      </w:r>
    </w:p>
  </w:footnote>
  <w:footnote w:id="3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25.03.2014 T. 1587/5748 </w:t>
      </w:r>
      <w:r w:rsidRPr="001D339B">
        <w:rPr>
          <w:color w:val="000000" w:themeColor="text1"/>
          <w:sz w:val="20"/>
          <w:szCs w:val="20"/>
        </w:rPr>
        <w:t>(www.e-uyar.com)</w:t>
      </w:r>
    </w:p>
  </w:footnote>
  <w:footnote w:id="3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10.03.2014 T. 19405/4598 </w:t>
      </w:r>
      <w:r w:rsidRPr="001D339B">
        <w:rPr>
          <w:color w:val="000000" w:themeColor="text1"/>
          <w:sz w:val="20"/>
          <w:szCs w:val="20"/>
        </w:rPr>
        <w:t>(www.e-uyar.com)</w:t>
      </w:r>
    </w:p>
  </w:footnote>
  <w:footnote w:id="3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05.03.2014 T. 6751/4364 </w:t>
      </w:r>
      <w:r w:rsidRPr="001D339B">
        <w:rPr>
          <w:color w:val="000000" w:themeColor="text1"/>
          <w:sz w:val="20"/>
          <w:szCs w:val="20"/>
        </w:rPr>
        <w:t>(www.e-uyar.com)</w:t>
      </w:r>
    </w:p>
  </w:footnote>
  <w:footnote w:id="3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20.01.2014 T. 18371/1499 </w:t>
      </w:r>
      <w:r w:rsidRPr="001D339B">
        <w:rPr>
          <w:color w:val="000000" w:themeColor="text1"/>
          <w:sz w:val="20"/>
          <w:szCs w:val="20"/>
        </w:rPr>
        <w:t>(www.e-uyar.com)</w:t>
      </w:r>
    </w:p>
  </w:footnote>
  <w:footnote w:id="3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16.01.2014 T. 18100/1274 </w:t>
      </w:r>
      <w:r w:rsidRPr="001D339B">
        <w:rPr>
          <w:color w:val="000000" w:themeColor="text1"/>
          <w:sz w:val="20"/>
          <w:szCs w:val="20"/>
        </w:rPr>
        <w:t>(www.e-uyar.com)</w:t>
      </w:r>
    </w:p>
  </w:footnote>
  <w:footnote w:id="3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03.12.2013 T. 14871/19239 </w:t>
      </w:r>
      <w:r w:rsidRPr="001D339B">
        <w:rPr>
          <w:color w:val="000000" w:themeColor="text1"/>
          <w:sz w:val="20"/>
          <w:szCs w:val="20"/>
        </w:rPr>
        <w:t>(www.e-uyar.com)</w:t>
      </w:r>
    </w:p>
  </w:footnote>
  <w:footnote w:id="3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02.12.2013 T. 15575/19128 </w:t>
      </w:r>
      <w:r w:rsidRPr="001D339B">
        <w:rPr>
          <w:color w:val="000000" w:themeColor="text1"/>
          <w:sz w:val="20"/>
          <w:szCs w:val="20"/>
        </w:rPr>
        <w:t>(www.e-uyar.com)</w:t>
      </w:r>
    </w:p>
  </w:footnote>
  <w:footnote w:id="3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18.11.2013 T. 16643/18144 </w:t>
      </w:r>
      <w:r w:rsidRPr="001D339B">
        <w:rPr>
          <w:color w:val="000000" w:themeColor="text1"/>
          <w:sz w:val="20"/>
          <w:szCs w:val="20"/>
        </w:rPr>
        <w:t>(www.e-uyar.com)</w:t>
      </w:r>
    </w:p>
  </w:footnote>
  <w:footnote w:id="3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24.06.2013 T. 8568/11771 </w:t>
      </w:r>
      <w:r w:rsidRPr="001D339B">
        <w:rPr>
          <w:color w:val="000000" w:themeColor="text1"/>
          <w:sz w:val="20"/>
          <w:szCs w:val="20"/>
        </w:rPr>
        <w:t>(www.e-uyar.com)</w:t>
      </w:r>
    </w:p>
  </w:footnote>
  <w:footnote w:id="3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06.03.2013 T. 536/4212 </w:t>
      </w:r>
      <w:r w:rsidRPr="001D339B">
        <w:rPr>
          <w:color w:val="000000" w:themeColor="text1"/>
          <w:sz w:val="20"/>
          <w:szCs w:val="20"/>
        </w:rPr>
        <w:t>(www.e-uyar.com)</w:t>
      </w:r>
    </w:p>
  </w:footnote>
  <w:footnote w:id="3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19.09.2013 T. 9996/13008 </w:t>
      </w:r>
      <w:r w:rsidRPr="001D339B">
        <w:rPr>
          <w:color w:val="000000" w:themeColor="text1"/>
          <w:sz w:val="20"/>
          <w:szCs w:val="20"/>
        </w:rPr>
        <w:t>(www.e-uyar.com)</w:t>
      </w:r>
    </w:p>
  </w:footnote>
  <w:footnote w:id="3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12.09.2012 T. 9937/12784 </w:t>
      </w:r>
      <w:r w:rsidRPr="001D339B">
        <w:rPr>
          <w:color w:val="000000" w:themeColor="text1"/>
          <w:sz w:val="20"/>
          <w:szCs w:val="20"/>
        </w:rPr>
        <w:t>(www.e-uyar.com)</w:t>
      </w:r>
    </w:p>
  </w:footnote>
  <w:footnote w:id="3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25.06.2012 T. 4728/10434 </w:t>
      </w:r>
      <w:r w:rsidRPr="001D339B">
        <w:rPr>
          <w:color w:val="000000" w:themeColor="text1"/>
          <w:sz w:val="20"/>
          <w:szCs w:val="20"/>
        </w:rPr>
        <w:t>(www.e-uyar.com)</w:t>
      </w:r>
    </w:p>
  </w:footnote>
  <w:footnote w:id="3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07.06.2012 T. 2210/9722 </w:t>
      </w:r>
      <w:r w:rsidRPr="001D339B">
        <w:rPr>
          <w:color w:val="000000" w:themeColor="text1"/>
          <w:sz w:val="20"/>
          <w:szCs w:val="20"/>
        </w:rPr>
        <w:t>(www.e-uyar.com)</w:t>
      </w:r>
    </w:p>
  </w:footnote>
  <w:footnote w:id="3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17.04.2012 T. 217/6527 </w:t>
      </w:r>
      <w:r w:rsidRPr="001D339B">
        <w:rPr>
          <w:color w:val="000000" w:themeColor="text1"/>
          <w:sz w:val="20"/>
          <w:szCs w:val="20"/>
        </w:rPr>
        <w:t>(www.e-uyar.com)</w:t>
      </w:r>
    </w:p>
  </w:footnote>
  <w:footnote w:id="3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05.04.2011 T. 12949/4454 </w:t>
      </w:r>
      <w:r w:rsidRPr="001D339B">
        <w:rPr>
          <w:color w:val="000000" w:themeColor="text1"/>
          <w:sz w:val="20"/>
          <w:szCs w:val="20"/>
        </w:rPr>
        <w:t>(www.e-uyar.com)</w:t>
      </w:r>
    </w:p>
  </w:footnote>
  <w:footnote w:id="3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09.02.2011 T. 15-657/49 </w:t>
      </w:r>
      <w:r w:rsidRPr="001D339B">
        <w:rPr>
          <w:color w:val="000000" w:themeColor="text1"/>
          <w:sz w:val="20"/>
          <w:szCs w:val="20"/>
        </w:rPr>
        <w:t>(www.e-uyar.com)</w:t>
      </w:r>
    </w:p>
  </w:footnote>
  <w:footnote w:id="3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07.07.2010 T. 4718/8615 </w:t>
      </w:r>
      <w:r w:rsidRPr="001D339B">
        <w:rPr>
          <w:color w:val="000000" w:themeColor="text1"/>
          <w:sz w:val="20"/>
          <w:szCs w:val="20"/>
        </w:rPr>
        <w:t>(www.e-uyar.com)</w:t>
      </w:r>
    </w:p>
  </w:footnote>
  <w:footnote w:id="3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03.05.2010 T. 7904/5309 </w:t>
      </w:r>
      <w:r w:rsidRPr="001D339B">
        <w:rPr>
          <w:color w:val="000000" w:themeColor="text1"/>
          <w:sz w:val="20"/>
          <w:szCs w:val="20"/>
        </w:rPr>
        <w:t>(www.e-uyar.com)</w:t>
      </w:r>
    </w:p>
  </w:footnote>
  <w:footnote w:id="3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25.01.2010 T. 3184/509 </w:t>
      </w:r>
      <w:r w:rsidRPr="001D339B">
        <w:rPr>
          <w:color w:val="000000" w:themeColor="text1"/>
          <w:sz w:val="20"/>
          <w:szCs w:val="20"/>
        </w:rPr>
        <w:t>(www.e-uyar.com)</w:t>
      </w:r>
    </w:p>
  </w:footnote>
  <w:footnote w:id="3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23.09.2010 T. 5693/10203 </w:t>
      </w:r>
      <w:r w:rsidRPr="001D339B">
        <w:rPr>
          <w:color w:val="000000" w:themeColor="text1"/>
          <w:sz w:val="20"/>
          <w:szCs w:val="20"/>
        </w:rPr>
        <w:t>(www.e-uyar.com)</w:t>
      </w:r>
    </w:p>
  </w:footnote>
  <w:footnote w:id="3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21.01.2010 T. 3293/325 </w:t>
      </w:r>
      <w:r w:rsidRPr="001D339B">
        <w:rPr>
          <w:color w:val="000000" w:themeColor="text1"/>
          <w:sz w:val="20"/>
          <w:szCs w:val="20"/>
        </w:rPr>
        <w:t>(www.e-uyar.com)</w:t>
      </w:r>
    </w:p>
  </w:footnote>
  <w:footnote w:id="3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25.01.2010 T. 3184/509 </w:t>
      </w:r>
      <w:r w:rsidRPr="001D339B">
        <w:rPr>
          <w:color w:val="000000" w:themeColor="text1"/>
          <w:sz w:val="20"/>
          <w:szCs w:val="20"/>
        </w:rPr>
        <w:t>(www.e-uyar.com)</w:t>
      </w:r>
    </w:p>
  </w:footnote>
  <w:footnote w:id="3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23.09.2008 T. 1761/8684 </w:t>
      </w:r>
      <w:r w:rsidRPr="001D339B">
        <w:rPr>
          <w:color w:val="000000" w:themeColor="text1"/>
          <w:sz w:val="20"/>
          <w:szCs w:val="20"/>
        </w:rPr>
        <w:t>(www.e-uyar.com)</w:t>
      </w:r>
    </w:p>
  </w:footnote>
  <w:footnote w:id="3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20.06.2008 T. 670/6916 </w:t>
      </w:r>
      <w:r w:rsidRPr="001D339B">
        <w:rPr>
          <w:color w:val="000000" w:themeColor="text1"/>
          <w:sz w:val="20"/>
          <w:szCs w:val="20"/>
        </w:rPr>
        <w:t>(www.e-uyar.com)</w:t>
      </w:r>
    </w:p>
  </w:footnote>
  <w:footnote w:id="3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24.01.2008 T. 6899/353 </w:t>
      </w:r>
      <w:r w:rsidRPr="001D339B">
        <w:rPr>
          <w:color w:val="000000" w:themeColor="text1"/>
          <w:sz w:val="20"/>
          <w:szCs w:val="20"/>
        </w:rPr>
        <w:t>(www.e-uyar.com)</w:t>
      </w:r>
    </w:p>
  </w:footnote>
  <w:footnote w:id="3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15.11.2007 T. 5400/10120 </w:t>
      </w:r>
      <w:r w:rsidRPr="001D339B">
        <w:rPr>
          <w:color w:val="000000" w:themeColor="text1"/>
          <w:sz w:val="20"/>
          <w:szCs w:val="20"/>
        </w:rPr>
        <w:t>(www.e-uyar.com)</w:t>
      </w:r>
    </w:p>
  </w:footnote>
  <w:footnote w:id="3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3.7.2002 T. 19-563/576 </w:t>
      </w:r>
      <w:r w:rsidRPr="001D339B">
        <w:rPr>
          <w:color w:val="000000" w:themeColor="text1"/>
          <w:sz w:val="20"/>
          <w:szCs w:val="20"/>
        </w:rPr>
        <w:t>(www.e-uyar.com)</w:t>
      </w:r>
    </w:p>
  </w:footnote>
  <w:footnote w:id="3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24.9.1997 T. 19-420/742 </w:t>
      </w:r>
      <w:r w:rsidRPr="001D339B">
        <w:rPr>
          <w:color w:val="000000" w:themeColor="text1"/>
          <w:sz w:val="20"/>
          <w:szCs w:val="20"/>
        </w:rPr>
        <w:t>(www.e-uyar.com)</w:t>
      </w:r>
    </w:p>
  </w:footnote>
  <w:footnote w:id="3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5.6.1996 T. 2762/5674 </w:t>
      </w:r>
      <w:r w:rsidRPr="001D339B">
        <w:rPr>
          <w:color w:val="000000" w:themeColor="text1"/>
          <w:sz w:val="20"/>
          <w:szCs w:val="20"/>
        </w:rPr>
        <w:t>(www.e-uyar.com)</w:t>
      </w:r>
    </w:p>
  </w:footnote>
  <w:footnote w:id="3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11.10.1995 T. 103/8221 </w:t>
      </w:r>
      <w:r w:rsidRPr="001D339B">
        <w:rPr>
          <w:color w:val="000000" w:themeColor="text1"/>
          <w:sz w:val="20"/>
          <w:szCs w:val="20"/>
        </w:rPr>
        <w:t>(www.e-uyar.com)</w:t>
      </w:r>
    </w:p>
  </w:footnote>
  <w:footnote w:id="3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19.11.1993 T. 6975/780 </w:t>
      </w:r>
      <w:r w:rsidRPr="001D339B">
        <w:rPr>
          <w:color w:val="000000" w:themeColor="text1"/>
          <w:sz w:val="20"/>
          <w:szCs w:val="20"/>
        </w:rPr>
        <w:t>(www.e-uyar.com)</w:t>
      </w:r>
    </w:p>
  </w:footnote>
  <w:footnote w:id="3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17.9.1990 T. 6145/5847 </w:t>
      </w:r>
      <w:r w:rsidRPr="001D339B">
        <w:rPr>
          <w:color w:val="000000" w:themeColor="text1"/>
          <w:sz w:val="20"/>
          <w:szCs w:val="20"/>
        </w:rPr>
        <w:t>(www.e-uyar.com)</w:t>
      </w:r>
    </w:p>
  </w:footnote>
  <w:footnote w:id="3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11.12.1986 T. 5675/6279 </w:t>
      </w:r>
      <w:r w:rsidRPr="001D339B">
        <w:rPr>
          <w:color w:val="000000" w:themeColor="text1"/>
          <w:sz w:val="20"/>
          <w:szCs w:val="20"/>
        </w:rPr>
        <w:t>(www.e-uyar.com)</w:t>
      </w:r>
    </w:p>
  </w:footnote>
  <w:footnote w:id="4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25.6.1990 T. 4985/5036 </w:t>
      </w:r>
      <w:r w:rsidRPr="001D339B">
        <w:rPr>
          <w:color w:val="000000" w:themeColor="text1"/>
          <w:sz w:val="20"/>
          <w:szCs w:val="20"/>
        </w:rPr>
        <w:t>(www.e-uyar.com)</w:t>
      </w:r>
    </w:p>
  </w:footnote>
  <w:footnote w:id="4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14.5.1990 T. 3723/3849 </w:t>
      </w:r>
      <w:r w:rsidRPr="001D339B">
        <w:rPr>
          <w:color w:val="000000" w:themeColor="text1"/>
          <w:sz w:val="20"/>
          <w:szCs w:val="20"/>
        </w:rPr>
        <w:t>(www.e-uyar.com)</w:t>
      </w:r>
    </w:p>
  </w:footnote>
  <w:footnote w:id="4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15.3.1990 T. 9860/2181 </w:t>
      </w:r>
      <w:r w:rsidRPr="001D339B">
        <w:rPr>
          <w:color w:val="000000" w:themeColor="text1"/>
          <w:sz w:val="20"/>
          <w:szCs w:val="20"/>
        </w:rPr>
        <w:t>(www.e-uyar.com)</w:t>
      </w:r>
    </w:p>
  </w:footnote>
  <w:footnote w:id="4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12.4.1988 T. 7084/2251 </w:t>
      </w:r>
      <w:r w:rsidRPr="001D339B">
        <w:rPr>
          <w:color w:val="000000" w:themeColor="text1"/>
          <w:sz w:val="20"/>
          <w:szCs w:val="20"/>
        </w:rPr>
        <w:t>(www.e-uyar.com)</w:t>
      </w:r>
    </w:p>
  </w:footnote>
  <w:footnote w:id="4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16.2.1987 T. 7294/812 </w:t>
      </w:r>
      <w:r w:rsidRPr="001D339B">
        <w:rPr>
          <w:color w:val="000000" w:themeColor="text1"/>
          <w:sz w:val="20"/>
          <w:szCs w:val="20"/>
        </w:rPr>
        <w:t>(www.e-uyar.com)</w:t>
      </w:r>
    </w:p>
  </w:footnote>
  <w:footnote w:id="4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17.2.1984 T. 314/823 </w:t>
      </w:r>
      <w:r w:rsidRPr="001D339B">
        <w:rPr>
          <w:color w:val="000000" w:themeColor="text1"/>
          <w:sz w:val="20"/>
          <w:szCs w:val="20"/>
        </w:rPr>
        <w:t>(www.e-uyar.com)</w:t>
      </w:r>
    </w:p>
  </w:footnote>
  <w:footnote w:id="4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24.10.1973 T. 1633/827 </w:t>
      </w:r>
      <w:r w:rsidRPr="001D339B">
        <w:rPr>
          <w:color w:val="000000" w:themeColor="text1"/>
          <w:sz w:val="20"/>
          <w:szCs w:val="20"/>
        </w:rPr>
        <w:t>(www.e-uyar.com)</w:t>
      </w:r>
    </w:p>
  </w:footnote>
  <w:footnote w:id="4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 1, s: 491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363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agm. s: 832 – </w:t>
      </w:r>
      <w:r w:rsidRPr="001D339B">
        <w:rPr>
          <w:b/>
          <w:bCs/>
          <w:color w:val="000000" w:themeColor="text1"/>
          <w:sz w:val="20"/>
          <w:szCs w:val="20"/>
          <w:lang w:val="tr-TR"/>
        </w:rPr>
        <w:t xml:space="preserve">ERDOĞAN, H. </w:t>
      </w:r>
      <w:r w:rsidRPr="001D339B">
        <w:rPr>
          <w:color w:val="000000" w:themeColor="text1"/>
          <w:sz w:val="20"/>
          <w:szCs w:val="20"/>
          <w:lang w:val="tr-TR"/>
        </w:rPr>
        <w:t xml:space="preserve">age. s: 34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216 – </w:t>
      </w:r>
      <w:r w:rsidRPr="001D339B">
        <w:rPr>
          <w:b/>
          <w:bCs/>
          <w:color w:val="000000" w:themeColor="text1"/>
          <w:sz w:val="20"/>
          <w:szCs w:val="20"/>
          <w:lang w:val="tr-TR"/>
        </w:rPr>
        <w:t>POST</w:t>
      </w:r>
      <w:r w:rsidRPr="001D339B">
        <w:rPr>
          <w:b/>
          <w:bCs/>
          <w:color w:val="000000" w:themeColor="text1"/>
          <w:sz w:val="20"/>
          <w:szCs w:val="20"/>
          <w:lang w:val="tr-TR"/>
        </w:rPr>
        <w:t>A</w:t>
      </w:r>
      <w:r w:rsidRPr="001D339B">
        <w:rPr>
          <w:b/>
          <w:bCs/>
          <w:color w:val="000000" w:themeColor="text1"/>
          <w:sz w:val="20"/>
          <w:szCs w:val="20"/>
          <w:lang w:val="tr-TR"/>
        </w:rPr>
        <w:t xml:space="preserve">CIOĞLU, İ./ALTAY, S. </w:t>
      </w:r>
      <w:r w:rsidRPr="001D339B">
        <w:rPr>
          <w:color w:val="000000" w:themeColor="text1"/>
          <w:sz w:val="20"/>
          <w:szCs w:val="20"/>
          <w:lang w:val="tr-TR" w:bidi="ar-YE"/>
        </w:rPr>
        <w:t>İcra Hukuku Esasları</w:t>
      </w:r>
      <w:r w:rsidRPr="001D339B">
        <w:rPr>
          <w:color w:val="000000" w:themeColor="text1"/>
          <w:sz w:val="20"/>
          <w:szCs w:val="20"/>
          <w:rtl/>
          <w:lang w:val="tr-TR" w:bidi="ar-YE"/>
        </w:rPr>
        <w:t>,</w:t>
      </w:r>
      <w:r w:rsidRPr="001D339B">
        <w:rPr>
          <w:color w:val="000000" w:themeColor="text1"/>
          <w:sz w:val="20"/>
          <w:szCs w:val="20"/>
          <w:lang w:val="tr-TR"/>
        </w:rPr>
        <w:t xml:space="preserve"> 5. Baskı, 2010, s: 335</w:t>
      </w:r>
    </w:p>
  </w:footnote>
  <w:footnote w:id="4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agm. s: 832 – </w:t>
      </w:r>
      <w:r w:rsidRPr="001D339B">
        <w:rPr>
          <w:b/>
          <w:bCs/>
          <w:color w:val="000000" w:themeColor="text1"/>
          <w:sz w:val="20"/>
          <w:szCs w:val="20"/>
          <w:lang w:val="tr-TR"/>
        </w:rPr>
        <w:t xml:space="preserve">POSTACIOĞLU, İ./ALTAY, S. </w:t>
      </w:r>
      <w:r w:rsidRPr="001D339B">
        <w:rPr>
          <w:color w:val="000000" w:themeColor="text1"/>
          <w:sz w:val="20"/>
          <w:szCs w:val="20"/>
          <w:lang w:val="tr-TR"/>
        </w:rPr>
        <w:t xml:space="preserve">age. s: 335 – </w:t>
      </w:r>
      <w:r w:rsidRPr="001D339B">
        <w:rPr>
          <w:b/>
          <w:bCs/>
          <w:color w:val="000000" w:themeColor="text1"/>
          <w:sz w:val="20"/>
          <w:szCs w:val="20"/>
          <w:lang w:val="tr-TR"/>
        </w:rPr>
        <w:t xml:space="preserve">TÜRK, A. </w:t>
      </w:r>
      <w:r w:rsidRPr="001D339B">
        <w:rPr>
          <w:color w:val="000000" w:themeColor="text1"/>
          <w:sz w:val="20"/>
          <w:szCs w:val="20"/>
          <w:lang w:val="tr-TR"/>
        </w:rPr>
        <w:t>age. s: 216</w:t>
      </w:r>
    </w:p>
  </w:footnote>
  <w:footnote w:id="4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27.11.2013 T. 15249/18962 </w:t>
      </w:r>
      <w:r w:rsidRPr="001D339B">
        <w:rPr>
          <w:color w:val="000000" w:themeColor="text1"/>
          <w:sz w:val="20"/>
          <w:szCs w:val="20"/>
        </w:rPr>
        <w:t>(www.e-uyar.com)</w:t>
      </w:r>
    </w:p>
  </w:footnote>
  <w:footnote w:id="4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30.5.2012 T. 3192/9200 </w:t>
      </w:r>
      <w:r w:rsidRPr="001D339B">
        <w:rPr>
          <w:color w:val="000000" w:themeColor="text1"/>
          <w:sz w:val="20"/>
          <w:szCs w:val="20"/>
        </w:rPr>
        <w:t>(www.e-uyar.com)</w:t>
      </w:r>
    </w:p>
  </w:footnote>
  <w:footnote w:id="4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364 – </w:t>
      </w:r>
      <w:r w:rsidRPr="001D339B">
        <w:rPr>
          <w:b/>
          <w:bCs/>
          <w:color w:val="000000" w:themeColor="text1"/>
          <w:sz w:val="20"/>
          <w:szCs w:val="20"/>
          <w:lang w:val="tr-TR"/>
        </w:rPr>
        <w:t xml:space="preserve">KURU, B. </w:t>
      </w:r>
      <w:r w:rsidRPr="001D339B">
        <w:rPr>
          <w:color w:val="000000" w:themeColor="text1"/>
          <w:sz w:val="20"/>
          <w:szCs w:val="20"/>
          <w:lang w:val="tr-TR"/>
        </w:rPr>
        <w:t xml:space="preserve">age. C: 1, s: 491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61 – </w:t>
      </w:r>
      <w:r w:rsidRPr="001D339B">
        <w:rPr>
          <w:b/>
          <w:bCs/>
          <w:color w:val="000000" w:themeColor="text1"/>
          <w:sz w:val="20"/>
          <w:szCs w:val="20"/>
          <w:lang w:val="tr-TR"/>
        </w:rPr>
        <w:t xml:space="preserve">TÜRK, A. </w:t>
      </w:r>
      <w:r w:rsidRPr="001D339B">
        <w:rPr>
          <w:color w:val="000000" w:themeColor="text1"/>
          <w:sz w:val="20"/>
          <w:szCs w:val="20"/>
          <w:lang w:val="tr-TR"/>
        </w:rPr>
        <w:t>age. s: 221</w:t>
      </w:r>
    </w:p>
  </w:footnote>
  <w:footnote w:id="4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22.1.2014 T. 18512/1698 </w:t>
      </w:r>
      <w:r w:rsidRPr="001D339B">
        <w:rPr>
          <w:color w:val="000000" w:themeColor="text1"/>
          <w:sz w:val="20"/>
          <w:szCs w:val="20"/>
        </w:rPr>
        <w:t>(www.e-uyar.com)</w:t>
      </w:r>
    </w:p>
  </w:footnote>
  <w:footnote w:id="4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bidi="ar-YE"/>
        </w:rPr>
        <w:t>İcra Takibi Konusu Alacağın Temliki</w:t>
      </w:r>
      <w:r w:rsidRPr="001D339B">
        <w:rPr>
          <w:color w:val="000000" w:themeColor="text1"/>
          <w:sz w:val="20"/>
          <w:szCs w:val="20"/>
          <w:rtl/>
          <w:lang w:val="tr-TR" w:bidi="ar-YE"/>
        </w:rPr>
        <w:t xml:space="preserve"> </w:t>
      </w:r>
      <w:r w:rsidRPr="001D339B">
        <w:rPr>
          <w:color w:val="000000" w:themeColor="text1"/>
          <w:sz w:val="20"/>
          <w:szCs w:val="20"/>
          <w:lang w:val="tr-TR"/>
        </w:rPr>
        <w:t>(A.Ü. Hukuk Fak. 50. Yıl Armağanı, 1977, s: 217 vd.)</w:t>
      </w:r>
    </w:p>
  </w:footnote>
  <w:footnote w:id="4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78</w:t>
      </w:r>
    </w:p>
  </w:footnote>
  <w:footnote w:id="4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w:t>
      </w:r>
      <w:r w:rsidRPr="001D339B">
        <w:rPr>
          <w:i/>
          <w:iCs/>
          <w:color w:val="000000" w:themeColor="text1"/>
          <w:sz w:val="20"/>
          <w:szCs w:val="20"/>
          <w:lang w:val="tr-TR"/>
        </w:rPr>
        <w:t>Kural olarak”</w:t>
      </w:r>
      <w:r w:rsidRPr="001D339B">
        <w:rPr>
          <w:color w:val="000000" w:themeColor="text1"/>
          <w:sz w:val="20"/>
          <w:szCs w:val="20"/>
          <w:lang w:val="tr-TR"/>
        </w:rPr>
        <w:t xml:space="preserve"> diyoruz çünkü bazı davalarda örneğin; ortaklığın giderilmesi davalarında tüm paydaşlar davalı olarak dilekçede gösterilmemişse bunların d</w:t>
      </w:r>
      <w:r w:rsidRPr="001D339B">
        <w:rPr>
          <w:color w:val="000000" w:themeColor="text1"/>
          <w:sz w:val="20"/>
          <w:szCs w:val="20"/>
          <w:lang w:val="tr-TR"/>
        </w:rPr>
        <w:t>a</w:t>
      </w:r>
      <w:r w:rsidRPr="001D339B">
        <w:rPr>
          <w:color w:val="000000" w:themeColor="text1"/>
          <w:sz w:val="20"/>
          <w:szCs w:val="20"/>
          <w:lang w:val="tr-TR"/>
        </w:rPr>
        <w:t>vaya dahil edilmeleri usul ekonomisine uygun olarak kabul edilmektedir.</w:t>
      </w:r>
    </w:p>
  </w:footnote>
  <w:footnote w:id="4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27.2.2013 T. 125/3641; 11. HD. 11.12.1990 T. 4697/4998; 12. 4.1988 T. 882/2267; 9.2.1984 T. 548/643 </w:t>
      </w:r>
      <w:r w:rsidRPr="001D339B">
        <w:rPr>
          <w:color w:val="000000" w:themeColor="text1"/>
          <w:sz w:val="20"/>
          <w:szCs w:val="20"/>
        </w:rPr>
        <w:t>(www.e-uyar.com)</w:t>
      </w:r>
    </w:p>
  </w:footnote>
  <w:footnote w:id="4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18.3.1991 T. 1210/1303 </w:t>
      </w:r>
      <w:r w:rsidRPr="001D339B">
        <w:rPr>
          <w:color w:val="000000" w:themeColor="text1"/>
          <w:sz w:val="20"/>
          <w:szCs w:val="20"/>
        </w:rPr>
        <w:t>(www.e-uyar.com)</w:t>
      </w:r>
    </w:p>
  </w:footnote>
  <w:footnote w:id="4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2.10.1980 T. 4363/4478 </w:t>
      </w:r>
      <w:r w:rsidRPr="001D339B">
        <w:rPr>
          <w:color w:val="000000" w:themeColor="text1"/>
          <w:sz w:val="20"/>
          <w:szCs w:val="20"/>
        </w:rPr>
        <w:t>(www.e-uyar.com)</w:t>
      </w:r>
    </w:p>
  </w:footnote>
  <w:footnote w:id="4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3.6.2014 T. 7147/10441; 10.3.2014 T. 89/4570; 11. HD. 12.4.1988 T. 882/2267 </w:t>
      </w:r>
      <w:r w:rsidRPr="001D339B">
        <w:rPr>
          <w:color w:val="000000" w:themeColor="text1"/>
          <w:sz w:val="20"/>
          <w:szCs w:val="20"/>
        </w:rPr>
        <w:t>(www.e-uyar.com)</w:t>
      </w:r>
    </w:p>
  </w:footnote>
  <w:footnote w:id="4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8.5.1987 T. 11-674/357 </w:t>
      </w:r>
      <w:r w:rsidRPr="001D339B">
        <w:rPr>
          <w:color w:val="000000" w:themeColor="text1"/>
          <w:sz w:val="20"/>
          <w:szCs w:val="20"/>
        </w:rPr>
        <w:t>(www.e-uyar.com)</w:t>
      </w:r>
    </w:p>
  </w:footnote>
  <w:footnote w:id="4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27.3.2012 T. 10814/4968; 11. HD. 29.5.2014 T. 2135/10050; 19. HD. 4.12.2013 T. 14773/19286 </w:t>
      </w:r>
      <w:r w:rsidRPr="001D339B">
        <w:rPr>
          <w:color w:val="000000" w:themeColor="text1"/>
          <w:sz w:val="20"/>
          <w:szCs w:val="20"/>
        </w:rPr>
        <w:t>(www.e-uyar.com)</w:t>
      </w:r>
    </w:p>
  </w:footnote>
  <w:footnote w:id="4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12.4.1988 T. 2743/2306; 13.9.1982 T. 3497/3446 </w:t>
      </w:r>
      <w:r w:rsidR="001477E0" w:rsidRPr="001D339B">
        <w:rPr>
          <w:color w:val="000000" w:themeColor="text1"/>
          <w:sz w:val="20"/>
          <w:szCs w:val="20"/>
        </w:rPr>
        <w:t>(www. e-uyar</w:t>
      </w:r>
      <w:r w:rsidRPr="001D339B">
        <w:rPr>
          <w:color w:val="000000" w:themeColor="text1"/>
          <w:sz w:val="20"/>
          <w:szCs w:val="20"/>
        </w:rPr>
        <w:t>.com)</w:t>
      </w:r>
    </w:p>
  </w:footnote>
  <w:footnote w:id="4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Eğer kambiyo senedi </w:t>
      </w:r>
      <w:r w:rsidRPr="001D339B">
        <w:rPr>
          <w:i/>
          <w:iCs/>
          <w:color w:val="000000" w:themeColor="text1"/>
          <w:sz w:val="20"/>
          <w:szCs w:val="20"/>
          <w:lang w:val="tr-TR"/>
        </w:rPr>
        <w:t xml:space="preserve">vade tarihinden sonra </w:t>
      </w:r>
      <w:r w:rsidRPr="001D339B">
        <w:rPr>
          <w:color w:val="000000" w:themeColor="text1"/>
          <w:sz w:val="20"/>
          <w:szCs w:val="20"/>
          <w:lang w:val="tr-TR"/>
        </w:rPr>
        <w:t>başkasına ciro edilmişse bu ciro “alacağın temliki” sonuçlarını doğuracağından, borçlu, lehdara karşı ileri sürebileceği kişisel def’ileri, senedi ondan vadeden sonraki ciro ile almış olan hamile karşı da ileri sürebileceğinden, bu durumda olumsuz tespit davası sadece ‘hamil’ hakkında açılabileceği gibi, ‘hamil ve lehdar’ hakkında birlikte de açıl</w:t>
      </w:r>
      <w:r w:rsidRPr="001D339B">
        <w:rPr>
          <w:color w:val="000000" w:themeColor="text1"/>
          <w:sz w:val="20"/>
          <w:szCs w:val="20"/>
          <w:lang w:val="tr-TR"/>
        </w:rPr>
        <w:t>a</w:t>
      </w:r>
      <w:r w:rsidRPr="001D339B">
        <w:rPr>
          <w:color w:val="000000" w:themeColor="text1"/>
          <w:sz w:val="20"/>
          <w:szCs w:val="20"/>
          <w:lang w:val="tr-TR"/>
        </w:rPr>
        <w:t>bilecektir.</w:t>
      </w:r>
    </w:p>
  </w:footnote>
  <w:footnote w:id="4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29.4.1999 T. 2021/2892; 29.9.1997 T. 2368/7811; 20.11.1996 T. 1160/10336 </w:t>
      </w:r>
      <w:r w:rsidRPr="001D339B">
        <w:rPr>
          <w:color w:val="000000" w:themeColor="text1"/>
          <w:sz w:val="20"/>
          <w:szCs w:val="20"/>
        </w:rPr>
        <w:t>(www.e-uyar.com)</w:t>
      </w:r>
    </w:p>
  </w:footnote>
  <w:footnote w:id="4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age. C: 1, s:491, 544, dipn:242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s:60 vd.</w:t>
      </w:r>
    </w:p>
  </w:footnote>
  <w:footnote w:id="4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3.5.1996 T. 1311/8894; 11. HD. 5.3.1990 T. 1247/1842 </w:t>
      </w:r>
      <w:r w:rsidRPr="001D339B">
        <w:rPr>
          <w:color w:val="000000" w:themeColor="text1"/>
          <w:sz w:val="20"/>
          <w:szCs w:val="20"/>
        </w:rPr>
        <w:t>(www. e-uyar.com)</w:t>
      </w:r>
    </w:p>
  </w:footnote>
  <w:footnote w:id="4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14.2.2002 T. 12783/1541; 11. HD. 4.6.1991 T. 2487/3743; 6.5.1991 T. 801/2909 vb. </w:t>
      </w:r>
      <w:r w:rsidRPr="001D339B">
        <w:rPr>
          <w:color w:val="000000" w:themeColor="text1"/>
          <w:sz w:val="20"/>
          <w:szCs w:val="20"/>
        </w:rPr>
        <w:t>(www.e-uyar.com)</w:t>
      </w:r>
    </w:p>
  </w:footnote>
  <w:footnote w:id="4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20.6.1997 T. 10361/6445; 25.2.1997 T. 449/1831 </w:t>
      </w:r>
      <w:r w:rsidR="001477E0" w:rsidRPr="001D339B">
        <w:rPr>
          <w:color w:val="000000" w:themeColor="text1"/>
          <w:sz w:val="20"/>
          <w:szCs w:val="20"/>
        </w:rPr>
        <w:t>(www. e-uyar</w:t>
      </w:r>
      <w:r w:rsidRPr="001D339B">
        <w:rPr>
          <w:color w:val="000000" w:themeColor="text1"/>
          <w:sz w:val="20"/>
          <w:szCs w:val="20"/>
        </w:rPr>
        <w:t>.com)</w:t>
      </w:r>
    </w:p>
  </w:footnote>
  <w:footnote w:id="4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5.12.1983 T. 5411/5463 </w:t>
      </w:r>
      <w:r w:rsidRPr="001D339B">
        <w:rPr>
          <w:color w:val="000000" w:themeColor="text1"/>
          <w:sz w:val="20"/>
          <w:szCs w:val="20"/>
        </w:rPr>
        <w:t>(www.e-uyar.com)</w:t>
      </w:r>
    </w:p>
  </w:footnote>
  <w:footnote w:id="4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w:t>
      </w:r>
      <w:r w:rsidRPr="001D339B">
        <w:rPr>
          <w:i/>
          <w:iCs/>
          <w:color w:val="000000" w:themeColor="text1"/>
          <w:sz w:val="20"/>
          <w:szCs w:val="20"/>
          <w:lang w:val="tr-TR"/>
        </w:rPr>
        <w:t xml:space="preserve">Açılan davayı lehdara da yöneltmek” </w:t>
      </w:r>
      <w:r w:rsidRPr="001D339B">
        <w:rPr>
          <w:color w:val="000000" w:themeColor="text1"/>
          <w:sz w:val="20"/>
          <w:szCs w:val="20"/>
          <w:lang w:val="tr-TR"/>
        </w:rPr>
        <w:t xml:space="preserve">ne demektir? Daha </w:t>
      </w:r>
      <w:r w:rsidRPr="001D339B">
        <w:rPr>
          <w:color w:val="000000" w:themeColor="text1"/>
          <w:sz w:val="20"/>
          <w:szCs w:val="20"/>
          <w:lang w:val="tr-TR" w:bidi="ar-YE"/>
        </w:rPr>
        <w:t>önce , hukukumuzda</w:t>
      </w:r>
      <w:r w:rsidRPr="001D339B">
        <w:rPr>
          <w:color w:val="000000" w:themeColor="text1"/>
          <w:sz w:val="20"/>
          <w:szCs w:val="20"/>
          <w:lang w:val="tr-TR"/>
        </w:rPr>
        <w:t xml:space="preserve"> -yüksek mahkemece de isabetle vurgulandığı gibi- “dava dilekçesinde ‘davalı’ olarak gösterilmemiş kişilerin davaya dahil edilemeyeceğini” belirtmiştik. (Bknz: Yuk. dipn: 411 civarı). Bu nedenle burada kastedilen husus her halde, dav</w:t>
      </w:r>
      <w:r w:rsidRPr="001D339B">
        <w:rPr>
          <w:color w:val="000000" w:themeColor="text1"/>
          <w:sz w:val="20"/>
          <w:szCs w:val="20"/>
          <w:lang w:val="tr-TR"/>
        </w:rPr>
        <w:t>a</w:t>
      </w:r>
      <w:r w:rsidRPr="001D339B">
        <w:rPr>
          <w:color w:val="000000" w:themeColor="text1"/>
          <w:sz w:val="20"/>
          <w:szCs w:val="20"/>
          <w:lang w:val="tr-TR"/>
        </w:rPr>
        <w:t>cı-borçlunun ayrıca “lehdar” hakkında da dava açması ve daha sonra her iki d</w:t>
      </w:r>
      <w:r w:rsidRPr="001D339B">
        <w:rPr>
          <w:color w:val="000000" w:themeColor="text1"/>
          <w:sz w:val="20"/>
          <w:szCs w:val="20"/>
          <w:lang w:val="tr-TR"/>
        </w:rPr>
        <w:t>a</w:t>
      </w:r>
      <w:r w:rsidRPr="001D339B">
        <w:rPr>
          <w:color w:val="000000" w:themeColor="text1"/>
          <w:sz w:val="20"/>
          <w:szCs w:val="20"/>
          <w:lang w:val="tr-TR"/>
        </w:rPr>
        <w:t>vanın birleştirilmesi olsa gerek…</w:t>
      </w:r>
    </w:p>
  </w:footnote>
  <w:footnote w:id="4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23.9.1991 T. 2828/4778 </w:t>
      </w:r>
      <w:r w:rsidRPr="001D339B">
        <w:rPr>
          <w:color w:val="000000" w:themeColor="text1"/>
          <w:sz w:val="20"/>
          <w:szCs w:val="20"/>
        </w:rPr>
        <w:t>(www.e-uyar.com)</w:t>
      </w:r>
    </w:p>
  </w:footnote>
  <w:footnote w:id="4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29.4.1999 T. 2021/2892; 29.9.1997 T. 2368/7811; 20.11.1996 T. 1160/10336 </w:t>
      </w:r>
      <w:r w:rsidRPr="001D339B">
        <w:rPr>
          <w:color w:val="000000" w:themeColor="text1"/>
          <w:sz w:val="20"/>
          <w:szCs w:val="20"/>
        </w:rPr>
        <w:t>(www.e-uyar.com)</w:t>
      </w:r>
    </w:p>
  </w:footnote>
  <w:footnote w:id="4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4.12.2013 T. 14773/19286; 5.10.2011 T. 1423/11961; 24.6.2008 T. 11751/6986 </w:t>
      </w:r>
      <w:r w:rsidRPr="001D339B">
        <w:rPr>
          <w:color w:val="000000" w:themeColor="text1"/>
          <w:sz w:val="20"/>
          <w:szCs w:val="20"/>
        </w:rPr>
        <w:t>(www.e-uyar.com)</w:t>
      </w:r>
    </w:p>
  </w:footnote>
  <w:footnote w:id="4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28.12.1982 T. 5675/5730 </w:t>
      </w:r>
      <w:r w:rsidRPr="001D339B">
        <w:rPr>
          <w:color w:val="000000" w:themeColor="text1"/>
          <w:sz w:val="20"/>
          <w:szCs w:val="20"/>
        </w:rPr>
        <w:t>(www.e-uyar.com)</w:t>
      </w:r>
    </w:p>
  </w:footnote>
  <w:footnote w:id="4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19.6.1990 T. 157/4890 </w:t>
      </w:r>
      <w:r w:rsidRPr="001D339B">
        <w:rPr>
          <w:color w:val="000000" w:themeColor="text1"/>
          <w:sz w:val="20"/>
          <w:szCs w:val="20"/>
        </w:rPr>
        <w:t>(www.e-uyar.com)</w:t>
      </w:r>
    </w:p>
  </w:footnote>
  <w:footnote w:id="4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1.4.1991 T. 878/2337 </w:t>
      </w:r>
      <w:r w:rsidRPr="001D339B">
        <w:rPr>
          <w:color w:val="000000" w:themeColor="text1"/>
          <w:sz w:val="20"/>
          <w:szCs w:val="20"/>
        </w:rPr>
        <w:t>(www.e-uyar.com)</w:t>
      </w:r>
    </w:p>
  </w:footnote>
  <w:footnote w:id="4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Ciro imzasının yanında “tarih” bulunmaması halinde -ki uygulamada genellikle ciro tarihsiz (tarih atılmadan) yapılır- cironun </w:t>
      </w:r>
      <w:r w:rsidRPr="001D339B">
        <w:rPr>
          <w:i/>
          <w:iCs/>
          <w:color w:val="000000" w:themeColor="text1"/>
          <w:sz w:val="20"/>
          <w:szCs w:val="20"/>
          <w:lang w:val="tr-TR"/>
        </w:rPr>
        <w:t xml:space="preserve">vadeden önce </w:t>
      </w:r>
      <w:r w:rsidRPr="001D339B">
        <w:rPr>
          <w:color w:val="000000" w:themeColor="text1"/>
          <w:sz w:val="20"/>
          <w:szCs w:val="20"/>
          <w:lang w:val="tr-TR"/>
        </w:rPr>
        <w:t xml:space="preserve">yapıldığı kabul edilir. (Bknz: 15. HD. 23.3.1990 T. 94/1337; 11. HD. 13.10.1982 T. 3584/3871 – 12. HD. 14.12.1987 T. 1063/12986) </w:t>
      </w:r>
      <w:r w:rsidRPr="001D339B">
        <w:rPr>
          <w:color w:val="000000" w:themeColor="text1"/>
          <w:sz w:val="20"/>
          <w:szCs w:val="20"/>
        </w:rPr>
        <w:t>(www.e-uyar.com)</w:t>
      </w:r>
    </w:p>
  </w:footnote>
  <w:footnote w:id="4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Bu nedenle, sadece vadenin gelmiş olması, yapılan cironun </w:t>
      </w:r>
      <w:r w:rsidRPr="001D339B">
        <w:rPr>
          <w:i/>
          <w:iCs/>
          <w:color w:val="000000" w:themeColor="text1"/>
          <w:sz w:val="20"/>
          <w:szCs w:val="20"/>
          <w:lang w:val="tr-TR"/>
        </w:rPr>
        <w:t xml:space="preserve">“alacağın devri” </w:t>
      </w:r>
      <w:r w:rsidRPr="001D339B">
        <w:rPr>
          <w:color w:val="000000" w:themeColor="text1"/>
          <w:sz w:val="20"/>
          <w:szCs w:val="20"/>
          <w:lang w:val="tr-TR"/>
        </w:rPr>
        <w:t>hükmünde sayılması için yeterli değildir. Ödememe protestosu çekilmediği ta</w:t>
      </w:r>
      <w:r w:rsidRPr="001D339B">
        <w:rPr>
          <w:color w:val="000000" w:themeColor="text1"/>
          <w:sz w:val="20"/>
          <w:szCs w:val="20"/>
          <w:lang w:val="tr-TR"/>
        </w:rPr>
        <w:t>k</w:t>
      </w:r>
      <w:r w:rsidRPr="001D339B">
        <w:rPr>
          <w:color w:val="000000" w:themeColor="text1"/>
          <w:sz w:val="20"/>
          <w:szCs w:val="20"/>
          <w:lang w:val="tr-TR"/>
        </w:rPr>
        <w:t>tirde, vadeyi izleyen ikinci iş gününde yapılan ciro -haklı olarak- normal bir ciro sayılmıştır. (</w:t>
      </w:r>
      <w:r w:rsidRPr="001D339B">
        <w:rPr>
          <w:b/>
          <w:bCs/>
          <w:color w:val="000000" w:themeColor="text1"/>
          <w:sz w:val="20"/>
          <w:szCs w:val="20"/>
          <w:lang w:val="tr-TR"/>
        </w:rPr>
        <w:t>CERRAHOĞLU, M. F.</w:t>
      </w:r>
      <w:r w:rsidRPr="001D339B">
        <w:rPr>
          <w:color w:val="000000" w:themeColor="text1"/>
          <w:sz w:val="20"/>
          <w:szCs w:val="20"/>
          <w:rtl/>
          <w:lang w:val="tr-TR" w:bidi="ar-YE"/>
        </w:rPr>
        <w:t xml:space="preserve"> </w:t>
      </w:r>
      <w:r w:rsidRPr="001D339B">
        <w:rPr>
          <w:color w:val="000000" w:themeColor="text1"/>
          <w:sz w:val="20"/>
          <w:szCs w:val="20"/>
          <w:lang w:val="tr-TR" w:bidi="ar-YE"/>
        </w:rPr>
        <w:t>Türk Ticaret Kanununa ve Yargıtay</w:t>
      </w:r>
      <w:r w:rsidRPr="001D339B">
        <w:rPr>
          <w:color w:val="000000" w:themeColor="text1"/>
          <w:sz w:val="20"/>
          <w:szCs w:val="20"/>
          <w:rtl/>
          <w:lang w:val="tr-TR" w:bidi="ar-YE"/>
        </w:rPr>
        <w:t xml:space="preserve"> </w:t>
      </w:r>
      <w:r w:rsidRPr="001D339B">
        <w:rPr>
          <w:color w:val="000000" w:themeColor="text1"/>
          <w:sz w:val="20"/>
          <w:szCs w:val="20"/>
          <w:lang w:val="tr-TR" w:bidi="ar-YE"/>
        </w:rPr>
        <w:t>İçt</w:t>
      </w:r>
      <w:r w:rsidRPr="001D339B">
        <w:rPr>
          <w:color w:val="000000" w:themeColor="text1"/>
          <w:sz w:val="20"/>
          <w:szCs w:val="20"/>
          <w:lang w:val="tr-TR" w:bidi="ar-YE"/>
        </w:rPr>
        <w:t>i</w:t>
      </w:r>
      <w:r w:rsidRPr="001D339B">
        <w:rPr>
          <w:color w:val="000000" w:themeColor="text1"/>
          <w:sz w:val="20"/>
          <w:szCs w:val="20"/>
          <w:lang w:val="tr-TR" w:bidi="ar-YE"/>
        </w:rPr>
        <w:t>hatlarına Göre Bonoda Mutlak Def</w:t>
      </w:r>
      <w:r w:rsidRPr="001D339B">
        <w:rPr>
          <w:color w:val="000000" w:themeColor="text1"/>
          <w:sz w:val="20"/>
          <w:szCs w:val="20"/>
          <w:rtl/>
          <w:lang w:val="tr-TR" w:bidi="ar-YE"/>
        </w:rPr>
        <w:t>’</w:t>
      </w:r>
      <w:r w:rsidRPr="001D339B">
        <w:rPr>
          <w:color w:val="000000" w:themeColor="text1"/>
          <w:sz w:val="20"/>
          <w:szCs w:val="20"/>
          <w:lang w:val="tr-TR" w:bidi="ar-YE"/>
        </w:rPr>
        <w:t>iler, s:97 d.pn:233</w:t>
      </w:r>
      <w:r w:rsidRPr="001D339B">
        <w:rPr>
          <w:color w:val="000000" w:themeColor="text1"/>
          <w:sz w:val="20"/>
          <w:szCs w:val="20"/>
          <w:rtl/>
          <w:lang w:val="tr-TR" w:bidi="ar-YE"/>
        </w:rPr>
        <w:t xml:space="preserve"> – </w:t>
      </w:r>
      <w:r w:rsidRPr="001D339B">
        <w:rPr>
          <w:color w:val="000000" w:themeColor="text1"/>
          <w:sz w:val="20"/>
          <w:szCs w:val="20"/>
          <w:lang w:val="tr-TR" w:bidi="ar-YE"/>
        </w:rPr>
        <w:t>Aynı</w:t>
      </w:r>
      <w:r w:rsidRPr="001D339B">
        <w:rPr>
          <w:color w:val="000000" w:themeColor="text1"/>
          <w:sz w:val="20"/>
          <w:szCs w:val="20"/>
          <w:rtl/>
          <w:lang w:val="tr-TR" w:bidi="ar-YE"/>
        </w:rPr>
        <w:t xml:space="preserve"> </w:t>
      </w:r>
      <w:r w:rsidRPr="001D339B">
        <w:rPr>
          <w:color w:val="000000" w:themeColor="text1"/>
          <w:sz w:val="20"/>
          <w:szCs w:val="20"/>
          <w:lang w:val="tr-TR" w:bidi="ar-YE"/>
        </w:rPr>
        <w:t>doğrultuda</w:t>
      </w:r>
      <w:r w:rsidRPr="001D339B">
        <w:rPr>
          <w:color w:val="000000" w:themeColor="text1"/>
          <w:sz w:val="20"/>
          <w:szCs w:val="20"/>
          <w:rtl/>
          <w:lang w:val="tr-TR" w:bidi="ar-YE"/>
        </w:rPr>
        <w:t xml:space="preserve"> </w:t>
      </w:r>
      <w:r w:rsidRPr="001D339B">
        <w:rPr>
          <w:color w:val="000000" w:themeColor="text1"/>
          <w:sz w:val="20"/>
          <w:szCs w:val="20"/>
          <w:lang w:val="tr-TR" w:bidi="ar-YE"/>
        </w:rPr>
        <w:t>İİD. 24.11.1960 T. 8203/8161)</w:t>
      </w:r>
    </w:p>
  </w:footnote>
  <w:footnote w:id="4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DOMANİÇ, H. </w:t>
      </w:r>
      <w:r w:rsidRPr="001D339B">
        <w:rPr>
          <w:color w:val="000000" w:themeColor="text1"/>
          <w:sz w:val="20"/>
          <w:szCs w:val="20"/>
          <w:lang w:val="tr-TR"/>
        </w:rPr>
        <w:t>Kıymetli Evrak Hukuku ve Uygul</w:t>
      </w:r>
      <w:r w:rsidRPr="001D339B">
        <w:rPr>
          <w:color w:val="000000" w:themeColor="text1"/>
          <w:sz w:val="20"/>
          <w:szCs w:val="20"/>
          <w:lang w:val="tr-TR"/>
        </w:rPr>
        <w:t>a</w:t>
      </w:r>
      <w:r w:rsidRPr="001D339B">
        <w:rPr>
          <w:color w:val="000000" w:themeColor="text1"/>
          <w:sz w:val="20"/>
          <w:szCs w:val="20"/>
          <w:lang w:val="tr-TR"/>
        </w:rPr>
        <w:t xml:space="preserve">ması, 1990, s:152 vd. – </w:t>
      </w:r>
      <w:r w:rsidRPr="001D339B">
        <w:rPr>
          <w:b/>
          <w:bCs/>
          <w:color w:val="000000" w:themeColor="text1"/>
          <w:sz w:val="20"/>
          <w:szCs w:val="20"/>
          <w:lang w:val="tr-TR" w:bidi="ar-YE"/>
        </w:rPr>
        <w:t xml:space="preserve">ÖZTAN, F. </w:t>
      </w:r>
      <w:r w:rsidRPr="001D339B">
        <w:rPr>
          <w:bCs/>
          <w:color w:val="000000" w:themeColor="text1"/>
          <w:sz w:val="20"/>
          <w:szCs w:val="20"/>
          <w:lang w:val="tr-TR" w:bidi="ar-YE"/>
        </w:rPr>
        <w:t>Kıymetli</w:t>
      </w:r>
      <w:r w:rsidRPr="001D339B">
        <w:rPr>
          <w:b/>
          <w:bCs/>
          <w:color w:val="000000" w:themeColor="text1"/>
          <w:sz w:val="20"/>
          <w:szCs w:val="20"/>
          <w:lang w:val="tr-TR" w:bidi="ar-YE"/>
        </w:rPr>
        <w:t xml:space="preserve"> </w:t>
      </w:r>
      <w:r w:rsidRPr="001D339B">
        <w:rPr>
          <w:color w:val="000000" w:themeColor="text1"/>
          <w:sz w:val="20"/>
          <w:szCs w:val="20"/>
          <w:lang w:val="tr-TR"/>
        </w:rPr>
        <w:t xml:space="preserve">Evrak Hukuku, 1976, s:218 vd. – </w:t>
      </w:r>
      <w:r w:rsidRPr="001D339B">
        <w:rPr>
          <w:b/>
          <w:bCs/>
          <w:color w:val="000000" w:themeColor="text1"/>
          <w:sz w:val="20"/>
          <w:szCs w:val="20"/>
          <w:lang w:val="tr-TR"/>
        </w:rPr>
        <w:t xml:space="preserve">DOĞANAY, İ. </w:t>
      </w:r>
      <w:r w:rsidRPr="001D339B">
        <w:rPr>
          <w:color w:val="000000" w:themeColor="text1"/>
          <w:sz w:val="20"/>
          <w:szCs w:val="20"/>
          <w:lang w:val="tr-TR"/>
        </w:rPr>
        <w:t xml:space="preserve">Türk Ticaret Kanunu Şerhi, C:2, 2004, s:1851 vd. – </w:t>
      </w:r>
      <w:r w:rsidRPr="001D339B">
        <w:rPr>
          <w:b/>
          <w:bCs/>
          <w:color w:val="000000" w:themeColor="text1"/>
          <w:sz w:val="20"/>
          <w:szCs w:val="20"/>
          <w:lang w:val="tr-TR" w:bidi="ar-YE"/>
        </w:rPr>
        <w:t>ÖĞÜTÇÜ T./ALTIN, M</w:t>
      </w:r>
      <w:r w:rsidRPr="001D339B">
        <w:rPr>
          <w:b/>
          <w:bCs/>
          <w:color w:val="000000" w:themeColor="text1"/>
          <w:sz w:val="20"/>
          <w:szCs w:val="20"/>
          <w:rtl/>
          <w:lang w:val="tr-TR" w:bidi="ar-YE"/>
        </w:rPr>
        <w:t>.</w:t>
      </w:r>
      <w:r w:rsidRPr="001D339B">
        <w:rPr>
          <w:color w:val="000000" w:themeColor="text1"/>
          <w:sz w:val="20"/>
          <w:szCs w:val="20"/>
          <w:lang w:val="tr-TR"/>
        </w:rPr>
        <w:t xml:space="preserve"> Ticari Senetler, 1979, s:190 vd. – </w:t>
      </w:r>
      <w:r w:rsidRPr="001D339B">
        <w:rPr>
          <w:b/>
          <w:bCs/>
          <w:color w:val="000000" w:themeColor="text1"/>
          <w:sz w:val="20"/>
          <w:szCs w:val="20"/>
          <w:lang w:val="tr-TR"/>
        </w:rPr>
        <w:t xml:space="preserve">TEKİL, F. </w:t>
      </w:r>
      <w:r w:rsidRPr="001D339B">
        <w:rPr>
          <w:color w:val="000000" w:themeColor="text1"/>
          <w:sz w:val="20"/>
          <w:szCs w:val="20"/>
          <w:lang w:val="tr-TR"/>
        </w:rPr>
        <w:t xml:space="preserve">Kıymetli Evrak Hukuku, 1980, s:71 – </w:t>
      </w:r>
      <w:r w:rsidRPr="001D339B">
        <w:rPr>
          <w:b/>
          <w:bCs/>
          <w:color w:val="000000" w:themeColor="text1"/>
          <w:sz w:val="20"/>
          <w:szCs w:val="20"/>
          <w:lang w:val="tr-TR"/>
        </w:rPr>
        <w:t xml:space="preserve">KARAYALÇIN, Y. </w:t>
      </w:r>
      <w:r w:rsidRPr="001D339B">
        <w:rPr>
          <w:color w:val="000000" w:themeColor="text1"/>
          <w:sz w:val="20"/>
          <w:szCs w:val="20"/>
          <w:lang w:val="tr-TR"/>
        </w:rPr>
        <w:t xml:space="preserve">Ticari Senetler, 1970, s:31 – </w:t>
      </w:r>
      <w:r w:rsidRPr="001D339B">
        <w:rPr>
          <w:b/>
          <w:bCs/>
          <w:color w:val="000000" w:themeColor="text1"/>
          <w:sz w:val="20"/>
          <w:szCs w:val="20"/>
          <w:lang w:val="tr-TR"/>
        </w:rPr>
        <w:t>A</w:t>
      </w:r>
      <w:r w:rsidRPr="001D339B">
        <w:rPr>
          <w:b/>
          <w:bCs/>
          <w:color w:val="000000" w:themeColor="text1"/>
          <w:sz w:val="20"/>
          <w:szCs w:val="20"/>
          <w:lang w:val="tr-TR"/>
        </w:rPr>
        <w:t>K</w:t>
      </w:r>
      <w:r w:rsidRPr="001D339B">
        <w:rPr>
          <w:b/>
          <w:bCs/>
          <w:color w:val="000000" w:themeColor="text1"/>
          <w:sz w:val="20"/>
          <w:szCs w:val="20"/>
          <w:lang w:val="tr-TR"/>
        </w:rPr>
        <w:t xml:space="preserve">GÜN, M. Z. </w:t>
      </w:r>
      <w:r w:rsidRPr="001D339B">
        <w:rPr>
          <w:color w:val="000000" w:themeColor="text1"/>
          <w:sz w:val="20"/>
          <w:szCs w:val="20"/>
          <w:lang w:val="tr-TR"/>
        </w:rPr>
        <w:t xml:space="preserve">Kıymetli Evrak Hukuku, 1966, s:116 vd. – </w:t>
      </w:r>
      <w:r w:rsidRPr="001D339B">
        <w:rPr>
          <w:b/>
          <w:bCs/>
          <w:color w:val="000000" w:themeColor="text1"/>
          <w:sz w:val="20"/>
          <w:szCs w:val="20"/>
          <w:lang w:val="tr-TR" w:bidi="ar-YE"/>
        </w:rPr>
        <w:t>ŞİMŞEK, E</w:t>
      </w:r>
      <w:r w:rsidRPr="001D339B">
        <w:rPr>
          <w:b/>
          <w:bCs/>
          <w:color w:val="000000" w:themeColor="text1"/>
          <w:sz w:val="20"/>
          <w:szCs w:val="20"/>
          <w:rtl/>
          <w:lang w:val="tr-TR" w:bidi="ar-YE"/>
        </w:rPr>
        <w:t xml:space="preserve">. </w:t>
      </w:r>
      <w:r w:rsidRPr="001D339B">
        <w:rPr>
          <w:color w:val="000000" w:themeColor="text1"/>
          <w:sz w:val="20"/>
          <w:szCs w:val="20"/>
          <w:lang w:val="tr-TR"/>
        </w:rPr>
        <w:t xml:space="preserve">Ticari Senetler, 1982, s:250, </w:t>
      </w:r>
      <w:r w:rsidRPr="001D339B">
        <w:rPr>
          <w:b/>
          <w:bCs/>
          <w:color w:val="000000" w:themeColor="text1"/>
          <w:sz w:val="20"/>
          <w:szCs w:val="20"/>
          <w:lang w:val="tr-TR"/>
        </w:rPr>
        <w:t>POROY,</w:t>
      </w:r>
      <w:r w:rsidRPr="001D339B">
        <w:rPr>
          <w:color w:val="000000" w:themeColor="text1"/>
          <w:sz w:val="20"/>
          <w:szCs w:val="20"/>
          <w:lang w:val="tr-TR"/>
        </w:rPr>
        <w:t xml:space="preserve"> </w:t>
      </w:r>
      <w:r w:rsidRPr="001D339B">
        <w:rPr>
          <w:b/>
          <w:bCs/>
          <w:color w:val="000000" w:themeColor="text1"/>
          <w:sz w:val="20"/>
          <w:szCs w:val="20"/>
          <w:lang w:val="tr-TR"/>
        </w:rPr>
        <w:t xml:space="preserve">R./TEKİNALP, Ü. </w:t>
      </w:r>
      <w:r w:rsidRPr="001D339B">
        <w:rPr>
          <w:color w:val="000000" w:themeColor="text1"/>
          <w:sz w:val="20"/>
          <w:szCs w:val="20"/>
          <w:lang w:val="tr-TR"/>
        </w:rPr>
        <w:t xml:space="preserve">Kıymetli Evrak Hukuku Esasları, 2010, s:101 vd. – </w:t>
      </w:r>
      <w:r w:rsidRPr="001D339B">
        <w:rPr>
          <w:b/>
          <w:bCs/>
          <w:color w:val="000000" w:themeColor="text1"/>
          <w:sz w:val="20"/>
          <w:szCs w:val="20"/>
          <w:lang w:val="tr-TR"/>
        </w:rPr>
        <w:t xml:space="preserve">TUNA, E. </w:t>
      </w:r>
      <w:r w:rsidRPr="001D339B">
        <w:rPr>
          <w:color w:val="000000" w:themeColor="text1"/>
          <w:sz w:val="20"/>
          <w:szCs w:val="20"/>
          <w:lang w:val="tr-TR"/>
        </w:rPr>
        <w:t xml:space="preserve">Ticaret Hukuku Prensipleri, 1973, s:105 vd. – </w:t>
      </w:r>
      <w:r w:rsidRPr="001D339B">
        <w:rPr>
          <w:b/>
          <w:bCs/>
          <w:color w:val="000000" w:themeColor="text1"/>
          <w:sz w:val="20"/>
          <w:szCs w:val="20"/>
          <w:lang w:val="tr-TR"/>
        </w:rPr>
        <w:t xml:space="preserve">KINACIOĞLU, N. </w:t>
      </w:r>
      <w:r w:rsidRPr="001D339B">
        <w:rPr>
          <w:color w:val="000000" w:themeColor="text1"/>
          <w:sz w:val="20"/>
          <w:szCs w:val="20"/>
          <w:lang w:val="tr-TR"/>
        </w:rPr>
        <w:t xml:space="preserve">Kıymetli Evrak Hukuku, 1982, s:188 vd. – </w:t>
      </w:r>
      <w:r w:rsidRPr="001D339B">
        <w:rPr>
          <w:b/>
          <w:bCs/>
          <w:color w:val="000000" w:themeColor="text1"/>
          <w:sz w:val="20"/>
          <w:szCs w:val="20"/>
          <w:lang w:val="tr-TR"/>
        </w:rPr>
        <w:t>CERR</w:t>
      </w:r>
      <w:r w:rsidRPr="001D339B">
        <w:rPr>
          <w:b/>
          <w:bCs/>
          <w:color w:val="000000" w:themeColor="text1"/>
          <w:sz w:val="20"/>
          <w:szCs w:val="20"/>
          <w:lang w:val="tr-TR"/>
        </w:rPr>
        <w:t>A</w:t>
      </w:r>
      <w:r w:rsidRPr="001D339B">
        <w:rPr>
          <w:b/>
          <w:bCs/>
          <w:color w:val="000000" w:themeColor="text1"/>
          <w:sz w:val="20"/>
          <w:szCs w:val="20"/>
          <w:lang w:val="tr-TR"/>
        </w:rPr>
        <w:t xml:space="preserve">HOĞLU, M. F. </w:t>
      </w:r>
      <w:r w:rsidRPr="001D339B">
        <w:rPr>
          <w:color w:val="000000" w:themeColor="text1"/>
          <w:sz w:val="20"/>
          <w:szCs w:val="20"/>
          <w:lang w:val="tr-TR"/>
        </w:rPr>
        <w:t xml:space="preserve">a.g.e. s:19 vd. – </w:t>
      </w:r>
      <w:r w:rsidRPr="001D339B">
        <w:rPr>
          <w:b/>
          <w:bCs/>
          <w:color w:val="000000" w:themeColor="text1"/>
          <w:sz w:val="20"/>
          <w:szCs w:val="20"/>
          <w:lang w:val="tr-TR"/>
        </w:rPr>
        <w:t xml:space="preserve">GÜRBÜZ, H. </w:t>
      </w:r>
      <w:r w:rsidRPr="001D339B">
        <w:rPr>
          <w:color w:val="000000" w:themeColor="text1"/>
          <w:sz w:val="20"/>
          <w:szCs w:val="20"/>
          <w:lang w:val="tr-TR"/>
        </w:rPr>
        <w:t xml:space="preserve">Ticari Senetlerin İptali Davaları ve Ticari Senetlere Özgü Sorunlar, 1984, s:240 vd, 621 vd. – </w:t>
      </w:r>
      <w:r w:rsidRPr="001D339B">
        <w:rPr>
          <w:b/>
          <w:bCs/>
          <w:color w:val="000000" w:themeColor="text1"/>
          <w:sz w:val="20"/>
          <w:szCs w:val="20"/>
          <w:lang w:val="tr-TR"/>
        </w:rPr>
        <w:t xml:space="preserve">ERTEKİN, E./KARATAŞ, İ. </w:t>
      </w:r>
      <w:r w:rsidRPr="001D339B">
        <w:rPr>
          <w:color w:val="000000" w:themeColor="text1"/>
          <w:sz w:val="20"/>
          <w:szCs w:val="20"/>
          <w:lang w:val="tr-TR"/>
        </w:rPr>
        <w:t xml:space="preserve">Uygulamada Ticari Senetler Hukuku, 1982, s:737 vd. – </w:t>
      </w:r>
      <w:r w:rsidRPr="001D339B">
        <w:rPr>
          <w:b/>
          <w:bCs/>
          <w:color w:val="000000" w:themeColor="text1"/>
          <w:sz w:val="20"/>
          <w:szCs w:val="20"/>
          <w:lang w:val="tr-TR" w:bidi="ar-YE"/>
        </w:rPr>
        <w:t>İ</w:t>
      </w:r>
      <w:r w:rsidRPr="001D339B">
        <w:rPr>
          <w:b/>
          <w:bCs/>
          <w:color w:val="000000" w:themeColor="text1"/>
          <w:sz w:val="20"/>
          <w:szCs w:val="20"/>
          <w:lang w:val="tr-TR" w:bidi="ar-YE"/>
        </w:rPr>
        <w:t>M</w:t>
      </w:r>
      <w:r w:rsidRPr="001D339B">
        <w:rPr>
          <w:b/>
          <w:bCs/>
          <w:color w:val="000000" w:themeColor="text1"/>
          <w:sz w:val="20"/>
          <w:szCs w:val="20"/>
          <w:lang w:val="tr-TR" w:bidi="ar-YE"/>
        </w:rPr>
        <w:t xml:space="preserve">REGÜN, O. </w:t>
      </w:r>
      <w:r w:rsidRPr="001D339B">
        <w:rPr>
          <w:bCs/>
          <w:color w:val="000000" w:themeColor="text1"/>
          <w:sz w:val="20"/>
          <w:szCs w:val="20"/>
          <w:lang w:val="tr-TR" w:bidi="ar-YE"/>
        </w:rPr>
        <w:t>Kıymetli</w:t>
      </w:r>
      <w:r w:rsidRPr="001D339B">
        <w:rPr>
          <w:color w:val="000000" w:themeColor="text1"/>
          <w:sz w:val="20"/>
          <w:szCs w:val="20"/>
          <w:lang w:val="tr-TR"/>
        </w:rPr>
        <w:t xml:space="preserve"> Evrak Hukuku, 1995, s:21 vd.</w:t>
      </w:r>
    </w:p>
  </w:footnote>
  <w:footnote w:id="4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Bilindiği gibi </w:t>
      </w:r>
      <w:r w:rsidRPr="001D339B">
        <w:rPr>
          <w:b/>
          <w:bCs/>
          <w:color w:val="000000" w:themeColor="text1"/>
          <w:sz w:val="20"/>
          <w:szCs w:val="20"/>
          <w:lang w:val="tr-TR"/>
        </w:rPr>
        <w:t>“mutlak def’iler”</w:t>
      </w:r>
      <w:r w:rsidRPr="001D339B">
        <w:rPr>
          <w:color w:val="000000" w:themeColor="text1"/>
          <w:sz w:val="20"/>
          <w:szCs w:val="20"/>
          <w:lang w:val="tr-TR"/>
        </w:rPr>
        <w:t xml:space="preserve"> senede hamil olan herkese karşı ileri sürüleb</w:t>
      </w:r>
      <w:r w:rsidRPr="001D339B">
        <w:rPr>
          <w:color w:val="000000" w:themeColor="text1"/>
          <w:sz w:val="20"/>
          <w:szCs w:val="20"/>
          <w:lang w:val="tr-TR"/>
        </w:rPr>
        <w:t>i</w:t>
      </w:r>
      <w:r w:rsidRPr="001D339B">
        <w:rPr>
          <w:color w:val="000000" w:themeColor="text1"/>
          <w:sz w:val="20"/>
          <w:szCs w:val="20"/>
          <w:lang w:val="tr-TR"/>
        </w:rPr>
        <w:t>lirler;</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a) “Seneten anlaşılan defi’ler </w:t>
      </w:r>
      <w:r w:rsidRPr="001D339B">
        <w:rPr>
          <w:color w:val="000000" w:themeColor="text1"/>
          <w:sz w:val="20"/>
          <w:szCs w:val="20"/>
          <w:lang w:val="tr-TR"/>
        </w:rPr>
        <w:t>mutlak def’ilerdendir. Bu nedenle, hamilin iy</w:t>
      </w:r>
      <w:r w:rsidRPr="001D339B">
        <w:rPr>
          <w:color w:val="000000" w:themeColor="text1"/>
          <w:sz w:val="20"/>
          <w:szCs w:val="20"/>
          <w:lang w:val="tr-TR"/>
        </w:rPr>
        <w:t>i</w:t>
      </w:r>
      <w:r w:rsidRPr="001D339B">
        <w:rPr>
          <w:color w:val="000000" w:themeColor="text1"/>
          <w:sz w:val="20"/>
          <w:szCs w:val="20"/>
          <w:lang w:val="tr-TR"/>
        </w:rPr>
        <w:t>niyetli olup olmadığına bakılmaksızın, her senet hamiline karşı ileri sürülebilirler. “</w:t>
      </w:r>
      <w:r w:rsidRPr="001D339B">
        <w:rPr>
          <w:i/>
          <w:iCs/>
          <w:color w:val="000000" w:themeColor="text1"/>
          <w:sz w:val="20"/>
          <w:szCs w:val="20"/>
          <w:lang w:val="tr-TR"/>
        </w:rPr>
        <w:t>Senet üzerine yazılmış ödeme kaydı”, “müracaat hakkının kaybedilmiş olması”, “ciro zincirindeki kopukluklar”, “senedin kabul edilmemesinden ya da ödenm</w:t>
      </w:r>
      <w:r w:rsidRPr="001D339B">
        <w:rPr>
          <w:i/>
          <w:iCs/>
          <w:color w:val="000000" w:themeColor="text1"/>
          <w:sz w:val="20"/>
          <w:szCs w:val="20"/>
          <w:lang w:val="tr-TR"/>
        </w:rPr>
        <w:t>e</w:t>
      </w:r>
      <w:r w:rsidRPr="001D339B">
        <w:rPr>
          <w:i/>
          <w:iCs/>
          <w:color w:val="000000" w:themeColor="text1"/>
          <w:sz w:val="20"/>
          <w:szCs w:val="20"/>
          <w:lang w:val="tr-TR"/>
        </w:rPr>
        <w:t>sinden kaçınma halinde sorumlu olunmayacağına dair kayıtlar”, “çekin ibraz müddetinin geçmesinden sonra ödenmek üzere ibraz edilmiş olması”, “prote</w:t>
      </w:r>
      <w:r w:rsidRPr="001D339B">
        <w:rPr>
          <w:i/>
          <w:iCs/>
          <w:color w:val="000000" w:themeColor="text1"/>
          <w:sz w:val="20"/>
          <w:szCs w:val="20"/>
          <w:lang w:val="tr-TR"/>
        </w:rPr>
        <w:t>s</w:t>
      </w:r>
      <w:r w:rsidRPr="001D339B">
        <w:rPr>
          <w:i/>
          <w:iCs/>
          <w:color w:val="000000" w:themeColor="text1"/>
          <w:sz w:val="20"/>
          <w:szCs w:val="20"/>
          <w:lang w:val="tr-TR"/>
        </w:rPr>
        <w:t>tonun zamanında yapılmamış olması”, “senedin zamanaşımına uğramış bulu</w:t>
      </w:r>
      <w:r w:rsidRPr="001D339B">
        <w:rPr>
          <w:i/>
          <w:iCs/>
          <w:color w:val="000000" w:themeColor="text1"/>
          <w:sz w:val="20"/>
          <w:szCs w:val="20"/>
          <w:lang w:val="tr-TR"/>
        </w:rPr>
        <w:t>n</w:t>
      </w:r>
      <w:r w:rsidRPr="001D339B">
        <w:rPr>
          <w:i/>
          <w:iCs/>
          <w:color w:val="000000" w:themeColor="text1"/>
          <w:sz w:val="20"/>
          <w:szCs w:val="20"/>
          <w:lang w:val="tr-TR"/>
        </w:rPr>
        <w:t>ması”,</w:t>
      </w:r>
      <w:r w:rsidRPr="001D339B">
        <w:rPr>
          <w:color w:val="000000" w:themeColor="text1"/>
          <w:sz w:val="20"/>
          <w:szCs w:val="20"/>
          <w:lang w:val="tr-TR"/>
        </w:rPr>
        <w:t xml:space="preserve"> ‘senetten (ve alonj, protesto belgesi, ihbarname gibi eklentilerinden) a</w:t>
      </w:r>
      <w:r w:rsidRPr="001D339B">
        <w:rPr>
          <w:color w:val="000000" w:themeColor="text1"/>
          <w:sz w:val="20"/>
          <w:szCs w:val="20"/>
          <w:lang w:val="tr-TR"/>
        </w:rPr>
        <w:t>n</w:t>
      </w:r>
      <w:r w:rsidRPr="001D339B">
        <w:rPr>
          <w:color w:val="000000" w:themeColor="text1"/>
          <w:sz w:val="20"/>
          <w:szCs w:val="20"/>
          <w:lang w:val="tr-TR"/>
        </w:rPr>
        <w:t>laşılan def’iler’e örnek olarak gösterilebilir.</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b) «Senedin hükümsüzlüğünü gerektiren def’iler»</w:t>
      </w:r>
      <w:r w:rsidRPr="001D339B">
        <w:rPr>
          <w:color w:val="000000" w:themeColor="text1"/>
          <w:sz w:val="20"/>
          <w:szCs w:val="20"/>
          <w:lang w:val="tr-TR"/>
        </w:rPr>
        <w:t xml:space="preserve"> senet ve eklentilerinden anlaşılan anlaşılmasın, senedin -bütün ya da bir kısım sorunları bakımından- hükümsüz sayılmasını gerektiren def’ilerdir. Bu def’ilerin bir kısmı </w:t>
      </w:r>
      <w:r w:rsidRPr="001D339B">
        <w:rPr>
          <w:i/>
          <w:iCs/>
          <w:color w:val="000000" w:themeColor="text1"/>
          <w:sz w:val="20"/>
          <w:szCs w:val="20"/>
          <w:lang w:val="tr-TR"/>
        </w:rPr>
        <w:t>mutlak</w:t>
      </w:r>
      <w:r w:rsidRPr="001D339B">
        <w:rPr>
          <w:color w:val="000000" w:themeColor="text1"/>
          <w:sz w:val="20"/>
          <w:szCs w:val="20"/>
          <w:lang w:val="tr-TR"/>
        </w:rPr>
        <w:t xml:space="preserve">, bir kısmı </w:t>
      </w:r>
      <w:r w:rsidRPr="001D339B">
        <w:rPr>
          <w:i/>
          <w:iCs/>
          <w:color w:val="000000" w:themeColor="text1"/>
          <w:sz w:val="20"/>
          <w:szCs w:val="20"/>
          <w:lang w:val="tr-TR"/>
        </w:rPr>
        <w:t xml:space="preserve">nisbi </w:t>
      </w:r>
      <w:r w:rsidRPr="001D339B">
        <w:rPr>
          <w:color w:val="000000" w:themeColor="text1"/>
          <w:sz w:val="20"/>
          <w:szCs w:val="20"/>
          <w:lang w:val="tr-TR"/>
        </w:rPr>
        <w:t>(kişisel) def’i niteliğindedir.</w:t>
      </w:r>
    </w:p>
  </w:footnote>
  <w:footnote w:id="4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08.05.2012 T. 16532/7740 </w:t>
      </w:r>
      <w:r w:rsidRPr="001D339B">
        <w:rPr>
          <w:color w:val="000000" w:themeColor="text1"/>
          <w:sz w:val="20"/>
          <w:szCs w:val="20"/>
        </w:rPr>
        <w:t>(www.e-uyar.com)</w:t>
      </w:r>
    </w:p>
  </w:footnote>
  <w:footnote w:id="4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10.5.1993 T. 4903/3626; 24.4.1992 T. 2388/1500 </w:t>
      </w:r>
      <w:r w:rsidRPr="001D339B">
        <w:rPr>
          <w:color w:val="000000" w:themeColor="text1"/>
          <w:sz w:val="20"/>
          <w:szCs w:val="20"/>
        </w:rPr>
        <w:t>(www.</w:t>
      </w:r>
      <w:r w:rsidR="001477E0" w:rsidRPr="001D339B">
        <w:rPr>
          <w:color w:val="000000" w:themeColor="text1"/>
          <w:sz w:val="20"/>
          <w:szCs w:val="20"/>
        </w:rPr>
        <w:t xml:space="preserve"> </w:t>
      </w:r>
      <w:r w:rsidR="00FD28B5" w:rsidRPr="001D339B">
        <w:rPr>
          <w:color w:val="000000" w:themeColor="text1"/>
          <w:sz w:val="20"/>
          <w:szCs w:val="20"/>
        </w:rPr>
        <w:t>e-uyar.</w:t>
      </w:r>
      <w:r w:rsidRPr="001D339B">
        <w:rPr>
          <w:color w:val="000000" w:themeColor="text1"/>
          <w:sz w:val="20"/>
          <w:szCs w:val="20"/>
        </w:rPr>
        <w:t>com)</w:t>
      </w:r>
    </w:p>
  </w:footnote>
  <w:footnote w:id="4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6.12.1993 T. 8319/4038; 11. HD. 5.4.1983 T. 1835/1712 </w:t>
      </w:r>
      <w:r w:rsidRPr="001D339B">
        <w:rPr>
          <w:color w:val="000000" w:themeColor="text1"/>
          <w:sz w:val="20"/>
          <w:szCs w:val="20"/>
        </w:rPr>
        <w:t>(www. e-uyar.com)</w:t>
      </w:r>
    </w:p>
  </w:footnote>
  <w:footnote w:id="4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17.1.1988 T. 4471/4846 </w:t>
      </w:r>
      <w:r w:rsidRPr="001D339B">
        <w:rPr>
          <w:color w:val="000000" w:themeColor="text1"/>
          <w:sz w:val="20"/>
          <w:szCs w:val="20"/>
        </w:rPr>
        <w:t>(www.e-uyar.com)</w:t>
      </w:r>
    </w:p>
  </w:footnote>
  <w:footnote w:id="4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16.2.1990 T. 680/973; 19.2.1985 T. 6563/777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4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22.9.1980 T. 4187/4137 </w:t>
      </w:r>
      <w:r w:rsidRPr="001D339B">
        <w:rPr>
          <w:color w:val="000000" w:themeColor="text1"/>
          <w:sz w:val="20"/>
          <w:szCs w:val="20"/>
        </w:rPr>
        <w:t>(www.e-uyar.com)</w:t>
      </w:r>
    </w:p>
  </w:footnote>
  <w:footnote w:id="4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içib Bknnz: </w:t>
      </w:r>
      <w:r w:rsidRPr="001D339B">
        <w:rPr>
          <w:b/>
          <w:bCs/>
          <w:color w:val="000000" w:themeColor="text1"/>
          <w:sz w:val="20"/>
          <w:szCs w:val="20"/>
          <w:lang w:val="tr-TR"/>
        </w:rPr>
        <w:t xml:space="preserve">DOMANİÇ, H. </w:t>
      </w:r>
      <w:r w:rsidRPr="001D339B">
        <w:rPr>
          <w:color w:val="000000" w:themeColor="text1"/>
          <w:sz w:val="20"/>
          <w:szCs w:val="20"/>
          <w:lang w:val="tr-TR"/>
        </w:rPr>
        <w:t xml:space="preserve">a.g.e. s:154 vd. – </w:t>
      </w:r>
      <w:r w:rsidRPr="001D339B">
        <w:rPr>
          <w:b/>
          <w:bCs/>
          <w:color w:val="000000" w:themeColor="text1"/>
          <w:sz w:val="20"/>
          <w:szCs w:val="20"/>
          <w:lang w:val="tr-TR" w:bidi="ar-YE"/>
        </w:rPr>
        <w:t>ÖZTAN, T</w:t>
      </w:r>
      <w:r w:rsidRPr="001D339B">
        <w:rPr>
          <w:b/>
          <w:bCs/>
          <w:color w:val="000000" w:themeColor="text1"/>
          <w:sz w:val="20"/>
          <w:szCs w:val="20"/>
          <w:rtl/>
          <w:lang w:val="tr-TR" w:bidi="ar-YE"/>
        </w:rPr>
        <w:t xml:space="preserve">. </w:t>
      </w:r>
      <w:r w:rsidRPr="001D339B">
        <w:rPr>
          <w:color w:val="000000" w:themeColor="text1"/>
          <w:sz w:val="20"/>
          <w:szCs w:val="20"/>
          <w:lang w:val="tr-TR"/>
        </w:rPr>
        <w:t xml:space="preserve">a.g.e. s:234 vd. – </w:t>
      </w:r>
      <w:r w:rsidRPr="001D339B">
        <w:rPr>
          <w:b/>
          <w:bCs/>
          <w:color w:val="000000" w:themeColor="text1"/>
          <w:sz w:val="20"/>
          <w:szCs w:val="20"/>
          <w:lang w:val="tr-TR"/>
        </w:rPr>
        <w:t xml:space="preserve">DOĞANAY, </w:t>
      </w:r>
      <w:r w:rsidRPr="001D339B">
        <w:rPr>
          <w:b/>
          <w:bCs/>
          <w:color w:val="000000" w:themeColor="text1"/>
          <w:sz w:val="20"/>
          <w:szCs w:val="20"/>
          <w:lang w:val="tr-TR" w:bidi="ar-YE"/>
        </w:rPr>
        <w:t>İ</w:t>
      </w:r>
      <w:r w:rsidRPr="001D339B">
        <w:rPr>
          <w:b/>
          <w:bCs/>
          <w:color w:val="000000" w:themeColor="text1"/>
          <w:sz w:val="20"/>
          <w:szCs w:val="20"/>
          <w:rtl/>
          <w:lang w:val="tr-TR" w:bidi="ar-YE"/>
        </w:rPr>
        <w:t xml:space="preserve"> .</w:t>
      </w:r>
      <w:r w:rsidRPr="001D339B">
        <w:rPr>
          <w:b/>
          <w:bCs/>
          <w:color w:val="000000" w:themeColor="text1"/>
          <w:sz w:val="20"/>
          <w:szCs w:val="20"/>
          <w:lang w:val="tr-TR"/>
        </w:rPr>
        <w:t xml:space="preserve"> </w:t>
      </w:r>
      <w:r w:rsidRPr="001D339B">
        <w:rPr>
          <w:color w:val="000000" w:themeColor="text1"/>
          <w:sz w:val="20"/>
          <w:szCs w:val="20"/>
          <w:lang w:val="tr-TR"/>
        </w:rPr>
        <w:t xml:space="preserve">a.g.e. s: 1840 vd. – </w:t>
      </w:r>
      <w:r w:rsidRPr="001D339B">
        <w:rPr>
          <w:b/>
          <w:bCs/>
          <w:color w:val="000000" w:themeColor="text1"/>
          <w:sz w:val="20"/>
          <w:szCs w:val="20"/>
          <w:lang w:val="tr-TR" w:bidi="ar-YE"/>
        </w:rPr>
        <w:t>ÖĞÜTÇÜ</w:t>
      </w:r>
      <w:r w:rsidRPr="001D339B">
        <w:rPr>
          <w:b/>
          <w:bCs/>
          <w:color w:val="000000" w:themeColor="text1"/>
          <w:sz w:val="20"/>
          <w:szCs w:val="20"/>
          <w:rtl/>
          <w:lang w:val="tr-TR" w:bidi="ar-YE"/>
        </w:rPr>
        <w:t xml:space="preserve">, </w:t>
      </w:r>
      <w:r w:rsidRPr="001D339B">
        <w:rPr>
          <w:b/>
          <w:bCs/>
          <w:color w:val="000000" w:themeColor="text1"/>
          <w:sz w:val="20"/>
          <w:szCs w:val="20"/>
          <w:lang w:val="tr-TR" w:bidi="ar-YE"/>
        </w:rPr>
        <w:t>T./ALTIN, M</w:t>
      </w:r>
      <w:r w:rsidRPr="001D339B">
        <w:rPr>
          <w:b/>
          <w:bCs/>
          <w:color w:val="000000" w:themeColor="text1"/>
          <w:sz w:val="20"/>
          <w:szCs w:val="20"/>
          <w:rtl/>
          <w:lang w:val="tr-TR" w:bidi="ar-YE"/>
        </w:rPr>
        <w:t xml:space="preserve">. </w:t>
      </w:r>
      <w:r w:rsidRPr="001D339B">
        <w:rPr>
          <w:color w:val="000000" w:themeColor="text1"/>
          <w:sz w:val="20"/>
          <w:szCs w:val="20"/>
          <w:lang w:val="tr-TR"/>
        </w:rPr>
        <w:t xml:space="preserve">a.g.e. s:189 vd. – </w:t>
      </w:r>
      <w:r w:rsidRPr="001D339B">
        <w:rPr>
          <w:b/>
          <w:bCs/>
          <w:color w:val="000000" w:themeColor="text1"/>
          <w:sz w:val="20"/>
          <w:szCs w:val="20"/>
          <w:lang w:val="tr-TR"/>
        </w:rPr>
        <w:t xml:space="preserve">TEKİL, F. </w:t>
      </w:r>
      <w:r w:rsidRPr="001D339B">
        <w:rPr>
          <w:color w:val="000000" w:themeColor="text1"/>
          <w:sz w:val="20"/>
          <w:szCs w:val="20"/>
          <w:lang w:val="tr-TR"/>
        </w:rPr>
        <w:t xml:space="preserve">a.g.e. s:71 – </w:t>
      </w:r>
      <w:r w:rsidRPr="001D339B">
        <w:rPr>
          <w:b/>
          <w:bCs/>
          <w:color w:val="000000" w:themeColor="text1"/>
          <w:sz w:val="20"/>
          <w:szCs w:val="20"/>
          <w:lang w:val="tr-TR"/>
        </w:rPr>
        <w:t xml:space="preserve">KARAYALÇIN, Y. </w:t>
      </w:r>
      <w:r w:rsidRPr="001D339B">
        <w:rPr>
          <w:color w:val="000000" w:themeColor="text1"/>
          <w:sz w:val="20"/>
          <w:szCs w:val="20"/>
          <w:lang w:val="tr-TR"/>
        </w:rPr>
        <w:t xml:space="preserve">a.g.e. s:31 – </w:t>
      </w:r>
      <w:r w:rsidRPr="001D339B">
        <w:rPr>
          <w:b/>
          <w:bCs/>
          <w:color w:val="000000" w:themeColor="text1"/>
          <w:sz w:val="20"/>
          <w:szCs w:val="20"/>
          <w:lang w:val="tr-TR"/>
        </w:rPr>
        <w:t xml:space="preserve">AKGÜN, M. Z. </w:t>
      </w:r>
      <w:r w:rsidRPr="001D339B">
        <w:rPr>
          <w:color w:val="000000" w:themeColor="text1"/>
          <w:sz w:val="20"/>
          <w:szCs w:val="20"/>
          <w:lang w:val="tr-TR"/>
        </w:rPr>
        <w:t xml:space="preserve">a.g.e. s:116 vd. – </w:t>
      </w:r>
      <w:r w:rsidRPr="001D339B">
        <w:rPr>
          <w:b/>
          <w:bCs/>
          <w:color w:val="000000" w:themeColor="text1"/>
          <w:sz w:val="20"/>
          <w:szCs w:val="20"/>
          <w:lang w:val="tr-TR" w:bidi="ar-YE"/>
        </w:rPr>
        <w:t>ŞİMŞEK, E</w:t>
      </w:r>
      <w:r w:rsidRPr="001D339B">
        <w:rPr>
          <w:b/>
          <w:bCs/>
          <w:color w:val="000000" w:themeColor="text1"/>
          <w:sz w:val="20"/>
          <w:szCs w:val="20"/>
          <w:rtl/>
          <w:lang w:val="tr-TR" w:bidi="ar-YE"/>
        </w:rPr>
        <w:t xml:space="preserve">. </w:t>
      </w:r>
      <w:r w:rsidRPr="001D339B">
        <w:rPr>
          <w:color w:val="000000" w:themeColor="text1"/>
          <w:sz w:val="20"/>
          <w:szCs w:val="20"/>
          <w:lang w:val="tr-TR"/>
        </w:rPr>
        <w:t xml:space="preserve">a.g.e. s:276 vd. – </w:t>
      </w:r>
      <w:r w:rsidRPr="001D339B">
        <w:rPr>
          <w:b/>
          <w:bCs/>
          <w:color w:val="000000" w:themeColor="text1"/>
          <w:sz w:val="20"/>
          <w:szCs w:val="20"/>
          <w:lang w:val="tr-TR"/>
        </w:rPr>
        <w:t>POROY, R./TEKİNALP, Ü.</w:t>
      </w:r>
      <w:r w:rsidRPr="001D339B">
        <w:rPr>
          <w:color w:val="000000" w:themeColor="text1"/>
          <w:sz w:val="20"/>
          <w:szCs w:val="20"/>
          <w:lang w:val="tr-TR"/>
        </w:rPr>
        <w:t xml:space="preserve"> a.g.e. s107 vd. – </w:t>
      </w:r>
      <w:r w:rsidRPr="001D339B">
        <w:rPr>
          <w:b/>
          <w:bCs/>
          <w:color w:val="000000" w:themeColor="text1"/>
          <w:sz w:val="20"/>
          <w:szCs w:val="20"/>
          <w:lang w:val="tr-TR"/>
        </w:rPr>
        <w:t xml:space="preserve">TUNA, E. </w:t>
      </w:r>
      <w:r w:rsidRPr="001D339B">
        <w:rPr>
          <w:color w:val="000000" w:themeColor="text1"/>
          <w:sz w:val="20"/>
          <w:szCs w:val="20"/>
          <w:lang w:val="tr-TR"/>
        </w:rPr>
        <w:t xml:space="preserve">a.g.e. s:105 vd. – </w:t>
      </w:r>
      <w:r w:rsidRPr="001D339B">
        <w:rPr>
          <w:b/>
          <w:bCs/>
          <w:color w:val="000000" w:themeColor="text1"/>
          <w:sz w:val="20"/>
          <w:szCs w:val="20"/>
          <w:lang w:val="tr-TR"/>
        </w:rPr>
        <w:t>KINAC</w:t>
      </w:r>
      <w:r w:rsidRPr="001D339B">
        <w:rPr>
          <w:b/>
          <w:bCs/>
          <w:color w:val="000000" w:themeColor="text1"/>
          <w:sz w:val="20"/>
          <w:szCs w:val="20"/>
          <w:lang w:val="tr-TR"/>
        </w:rPr>
        <w:t>I</w:t>
      </w:r>
      <w:r w:rsidRPr="001D339B">
        <w:rPr>
          <w:b/>
          <w:bCs/>
          <w:color w:val="000000" w:themeColor="text1"/>
          <w:sz w:val="20"/>
          <w:szCs w:val="20"/>
          <w:lang w:val="tr-TR"/>
        </w:rPr>
        <w:t xml:space="preserve">OĞLU, N. </w:t>
      </w:r>
      <w:r w:rsidRPr="001D339B">
        <w:rPr>
          <w:color w:val="000000" w:themeColor="text1"/>
          <w:sz w:val="20"/>
          <w:szCs w:val="20"/>
          <w:lang w:val="tr-TR"/>
        </w:rPr>
        <w:t xml:space="preserve">a.g.e. s:188 vd. – </w:t>
      </w:r>
      <w:r w:rsidRPr="001D339B">
        <w:rPr>
          <w:b/>
          <w:bCs/>
          <w:color w:val="000000" w:themeColor="text1"/>
          <w:sz w:val="20"/>
          <w:szCs w:val="20"/>
          <w:lang w:val="tr-TR"/>
        </w:rPr>
        <w:t xml:space="preserve">GÜRBÜZ, H. </w:t>
      </w:r>
      <w:r w:rsidRPr="001D339B">
        <w:rPr>
          <w:color w:val="000000" w:themeColor="text1"/>
          <w:sz w:val="20"/>
          <w:szCs w:val="20"/>
          <w:lang w:val="tr-TR"/>
        </w:rPr>
        <w:t xml:space="preserve">a.g.e. s:343 vd., 724 vd. – </w:t>
      </w:r>
      <w:r w:rsidRPr="001D339B">
        <w:rPr>
          <w:b/>
          <w:bCs/>
          <w:color w:val="000000" w:themeColor="text1"/>
          <w:sz w:val="20"/>
          <w:szCs w:val="20"/>
          <w:lang w:val="tr-TR"/>
        </w:rPr>
        <w:t>ERT</w:t>
      </w:r>
      <w:r w:rsidRPr="001D339B">
        <w:rPr>
          <w:b/>
          <w:bCs/>
          <w:color w:val="000000" w:themeColor="text1"/>
          <w:sz w:val="20"/>
          <w:szCs w:val="20"/>
          <w:lang w:val="tr-TR"/>
        </w:rPr>
        <w:t>E</w:t>
      </w:r>
      <w:r w:rsidRPr="001D339B">
        <w:rPr>
          <w:b/>
          <w:bCs/>
          <w:color w:val="000000" w:themeColor="text1"/>
          <w:sz w:val="20"/>
          <w:szCs w:val="20"/>
          <w:lang w:val="tr-TR"/>
        </w:rPr>
        <w:t xml:space="preserve">KİN, E./KARATAŞ, İ. </w:t>
      </w:r>
      <w:r w:rsidRPr="001D339B">
        <w:rPr>
          <w:color w:val="000000" w:themeColor="text1"/>
          <w:sz w:val="20"/>
          <w:szCs w:val="20"/>
          <w:lang w:val="tr-TR"/>
        </w:rPr>
        <w:t xml:space="preserve">a.g.e. s:739 vd. – </w:t>
      </w:r>
      <w:r w:rsidRPr="001D339B">
        <w:rPr>
          <w:b/>
          <w:bCs/>
          <w:color w:val="000000" w:themeColor="text1"/>
          <w:sz w:val="20"/>
          <w:szCs w:val="20"/>
          <w:lang w:val="tr-TR"/>
        </w:rPr>
        <w:t xml:space="preserve">ERİŞ, G. </w:t>
      </w:r>
      <w:r w:rsidRPr="001D339B">
        <w:rPr>
          <w:color w:val="000000" w:themeColor="text1"/>
          <w:sz w:val="20"/>
          <w:szCs w:val="20"/>
          <w:lang w:val="tr-TR"/>
        </w:rPr>
        <w:t xml:space="preserve">Kıymetli Evrak ve Taşıma s:288 – </w:t>
      </w:r>
      <w:r w:rsidRPr="001D339B">
        <w:rPr>
          <w:b/>
          <w:bCs/>
          <w:color w:val="000000" w:themeColor="text1"/>
          <w:sz w:val="20"/>
          <w:szCs w:val="20"/>
          <w:lang w:val="tr-TR" w:bidi="ar-YE"/>
        </w:rPr>
        <w:t>İMREGÜN</w:t>
      </w:r>
      <w:r w:rsidR="001477E0" w:rsidRPr="001D339B">
        <w:rPr>
          <w:b/>
          <w:bCs/>
          <w:color w:val="000000" w:themeColor="text1"/>
          <w:sz w:val="20"/>
          <w:szCs w:val="20"/>
          <w:lang w:val="tr-TR" w:bidi="ar-YE"/>
        </w:rPr>
        <w:t>, O.</w:t>
      </w:r>
      <w:r w:rsidRPr="001D339B">
        <w:rPr>
          <w:b/>
          <w:bCs/>
          <w:color w:val="000000" w:themeColor="text1"/>
          <w:sz w:val="20"/>
          <w:szCs w:val="20"/>
          <w:rtl/>
          <w:lang w:val="tr-TR" w:bidi="ar-YE"/>
        </w:rPr>
        <w:t xml:space="preserve"> </w:t>
      </w:r>
      <w:r w:rsidRPr="001D339B">
        <w:rPr>
          <w:color w:val="000000" w:themeColor="text1"/>
          <w:sz w:val="20"/>
          <w:szCs w:val="20"/>
          <w:lang w:val="tr-TR"/>
        </w:rPr>
        <w:t>a.g.e. s:23 vd.</w:t>
      </w:r>
    </w:p>
  </w:footnote>
  <w:footnote w:id="4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Bilindiği gibi </w:t>
      </w:r>
      <w:r w:rsidRPr="001D339B">
        <w:rPr>
          <w:b/>
          <w:bCs/>
          <w:color w:val="000000" w:themeColor="text1"/>
          <w:sz w:val="20"/>
          <w:szCs w:val="20"/>
          <w:lang w:val="tr-TR"/>
        </w:rPr>
        <w:t xml:space="preserve">“nisbi def’iler”, </w:t>
      </w:r>
      <w:r w:rsidRPr="001D339B">
        <w:rPr>
          <w:color w:val="000000" w:themeColor="text1"/>
          <w:sz w:val="20"/>
          <w:szCs w:val="20"/>
          <w:lang w:val="tr-TR"/>
        </w:rPr>
        <w:t>belirli bir senet borçlusu tarafından, belirli bir senet alacaklısına karşı ileri sürülebilir. “</w:t>
      </w:r>
      <w:r w:rsidRPr="001D339B">
        <w:rPr>
          <w:i/>
          <w:iCs/>
          <w:color w:val="000000" w:themeColor="text1"/>
          <w:sz w:val="20"/>
          <w:szCs w:val="20"/>
          <w:lang w:val="tr-TR"/>
        </w:rPr>
        <w:t xml:space="preserve">Senedin hükümsüzlüğünü gerektiren def’iler </w:t>
      </w:r>
      <w:r w:rsidRPr="001D339B">
        <w:rPr>
          <w:color w:val="000000" w:themeColor="text1"/>
          <w:sz w:val="20"/>
          <w:szCs w:val="20"/>
          <w:lang w:val="tr-TR"/>
        </w:rPr>
        <w:t xml:space="preserve">“den bir kısmı ile tüm </w:t>
      </w:r>
      <w:r w:rsidRPr="001D339B">
        <w:rPr>
          <w:i/>
          <w:iCs/>
          <w:color w:val="000000" w:themeColor="text1"/>
          <w:sz w:val="20"/>
          <w:szCs w:val="20"/>
          <w:lang w:val="tr-TR"/>
        </w:rPr>
        <w:t xml:space="preserve">kişisel def’iler </w:t>
      </w:r>
      <w:r w:rsidRPr="001D339B">
        <w:rPr>
          <w:color w:val="000000" w:themeColor="text1"/>
          <w:sz w:val="20"/>
          <w:szCs w:val="20"/>
          <w:lang w:val="tr-TR"/>
        </w:rPr>
        <w:t>bu grupta yer alır:</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a) “Senedin hükümsüzlüğünü gerektiren def’iler”: </w:t>
      </w:r>
      <w:r w:rsidRPr="001D339B">
        <w:rPr>
          <w:color w:val="000000" w:themeColor="text1"/>
          <w:sz w:val="20"/>
          <w:szCs w:val="20"/>
          <w:lang w:val="tr-TR"/>
        </w:rPr>
        <w:t>Bu def’ilerden</w:t>
      </w:r>
      <w:r w:rsidRPr="001D339B">
        <w:rPr>
          <w:color w:val="000000" w:themeColor="text1"/>
          <w:sz w:val="20"/>
          <w:szCs w:val="20"/>
          <w:rtl/>
          <w:lang w:val="tr-TR" w:bidi="ar-YE"/>
        </w:rPr>
        <w:t xml:space="preserve"> </w:t>
      </w:r>
      <w:r w:rsidRPr="001D339B">
        <w:rPr>
          <w:color w:val="000000" w:themeColor="text1"/>
          <w:sz w:val="20"/>
          <w:szCs w:val="20"/>
          <w:lang w:val="tr-TR" w:bidi="ar-YE"/>
        </w:rPr>
        <w:t>büyük</w:t>
      </w:r>
      <w:r w:rsidRPr="001D339B">
        <w:rPr>
          <w:color w:val="000000" w:themeColor="text1"/>
          <w:sz w:val="20"/>
          <w:szCs w:val="20"/>
          <w:rtl/>
          <w:lang w:val="tr-TR" w:bidi="ar-YE"/>
        </w:rPr>
        <w:t xml:space="preserve"> </w:t>
      </w:r>
      <w:r w:rsidRPr="001D339B">
        <w:rPr>
          <w:color w:val="000000" w:themeColor="text1"/>
          <w:sz w:val="20"/>
          <w:szCs w:val="20"/>
          <w:lang w:val="tr-TR" w:bidi="ar-YE"/>
        </w:rPr>
        <w:t>ç</w:t>
      </w:r>
      <w:r w:rsidRPr="001D339B">
        <w:rPr>
          <w:color w:val="000000" w:themeColor="text1"/>
          <w:sz w:val="20"/>
          <w:szCs w:val="20"/>
          <w:lang w:val="tr-TR" w:bidi="ar-YE"/>
        </w:rPr>
        <w:t>o</w:t>
      </w:r>
      <w:r w:rsidRPr="001D339B">
        <w:rPr>
          <w:color w:val="000000" w:themeColor="text1"/>
          <w:sz w:val="20"/>
          <w:szCs w:val="20"/>
          <w:lang w:val="tr-TR" w:bidi="ar-YE"/>
        </w:rPr>
        <w:t>ğunluğunun</w:t>
      </w:r>
      <w:r w:rsidRPr="001D339B">
        <w:rPr>
          <w:color w:val="000000" w:themeColor="text1"/>
          <w:sz w:val="20"/>
          <w:szCs w:val="20"/>
          <w:rtl/>
          <w:lang w:val="tr-TR" w:bidi="ar-YE"/>
        </w:rPr>
        <w:t xml:space="preserve"> </w:t>
      </w:r>
      <w:r w:rsidRPr="001D339B">
        <w:rPr>
          <w:i/>
          <w:iCs/>
          <w:color w:val="000000" w:themeColor="text1"/>
          <w:sz w:val="20"/>
          <w:szCs w:val="20"/>
          <w:lang w:val="tr-TR"/>
        </w:rPr>
        <w:t xml:space="preserve">mutlak def’i </w:t>
      </w:r>
      <w:r w:rsidRPr="001D339B">
        <w:rPr>
          <w:color w:val="000000" w:themeColor="text1"/>
          <w:sz w:val="20"/>
          <w:szCs w:val="20"/>
          <w:lang w:val="tr-TR"/>
        </w:rPr>
        <w:t>sayıldığını -yukarıda dipn:42’de- belirtmiştik.</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A- </w:t>
      </w:r>
      <w:r w:rsidRPr="001D339B">
        <w:rPr>
          <w:color w:val="000000" w:themeColor="text1"/>
          <w:sz w:val="20"/>
          <w:szCs w:val="20"/>
          <w:lang w:val="tr-TR"/>
        </w:rPr>
        <w:t xml:space="preserve">Yukarıda </w:t>
      </w:r>
      <w:r w:rsidRPr="001D339B">
        <w:rPr>
          <w:i/>
          <w:iCs/>
          <w:color w:val="000000" w:themeColor="text1"/>
          <w:sz w:val="20"/>
          <w:szCs w:val="20"/>
          <w:lang w:val="tr-TR"/>
        </w:rPr>
        <w:t xml:space="preserve">mutlak def’i </w:t>
      </w:r>
      <w:r w:rsidRPr="001D339B">
        <w:rPr>
          <w:color w:val="000000" w:themeColor="text1"/>
          <w:sz w:val="20"/>
          <w:szCs w:val="20"/>
          <w:lang w:val="tr-TR"/>
        </w:rPr>
        <w:t xml:space="preserve">olduğu belirtilenler dışında kalan bazı </w:t>
      </w:r>
      <w:r w:rsidRPr="001D339B">
        <w:rPr>
          <w:i/>
          <w:iCs/>
          <w:color w:val="000000" w:themeColor="text1"/>
          <w:sz w:val="20"/>
          <w:szCs w:val="20"/>
          <w:lang w:val="tr-TR"/>
        </w:rPr>
        <w:t>senedin h</w:t>
      </w:r>
      <w:r w:rsidRPr="001D339B">
        <w:rPr>
          <w:i/>
          <w:iCs/>
          <w:color w:val="000000" w:themeColor="text1"/>
          <w:sz w:val="20"/>
          <w:szCs w:val="20"/>
          <w:lang w:val="tr-TR"/>
        </w:rPr>
        <w:t>ü</w:t>
      </w:r>
      <w:r w:rsidRPr="001D339B">
        <w:rPr>
          <w:i/>
          <w:iCs/>
          <w:color w:val="000000" w:themeColor="text1"/>
          <w:sz w:val="20"/>
          <w:szCs w:val="20"/>
          <w:lang w:val="tr-TR"/>
        </w:rPr>
        <w:t xml:space="preserve">kümsüzlüğünü gerektiren def’ilerin  </w:t>
      </w:r>
      <w:r w:rsidRPr="001D339B">
        <w:rPr>
          <w:iCs/>
          <w:color w:val="000000" w:themeColor="text1"/>
          <w:sz w:val="20"/>
          <w:szCs w:val="20"/>
          <w:lang w:val="tr-TR"/>
        </w:rPr>
        <w:t>n</w:t>
      </w:r>
      <w:r w:rsidRPr="001D339B">
        <w:rPr>
          <w:color w:val="000000" w:themeColor="text1"/>
          <w:sz w:val="20"/>
          <w:szCs w:val="20"/>
          <w:lang w:val="tr-TR"/>
        </w:rPr>
        <w:t xml:space="preserve"> i s b i  d e f’i  sayıldığını doğrudan doğruya yasa yapıcı öngörmüştür. Örneğin;</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aa) </w:t>
      </w:r>
      <w:r w:rsidRPr="001D339B">
        <w:rPr>
          <w:b/>
          <w:bCs/>
          <w:i/>
          <w:iCs/>
          <w:color w:val="000000" w:themeColor="text1"/>
          <w:sz w:val="20"/>
          <w:szCs w:val="20"/>
          <w:lang w:val="tr-TR"/>
        </w:rPr>
        <w:t>“</w:t>
      </w:r>
      <w:r w:rsidRPr="001D339B">
        <w:rPr>
          <w:i/>
          <w:iCs/>
          <w:color w:val="000000" w:themeColor="text1"/>
          <w:sz w:val="20"/>
          <w:szCs w:val="20"/>
          <w:lang w:val="tr-TR"/>
        </w:rPr>
        <w:t>Muvazaa iddiası”</w:t>
      </w:r>
      <w:r w:rsidRPr="001D339B">
        <w:rPr>
          <w:color w:val="000000" w:themeColor="text1"/>
          <w:sz w:val="20"/>
          <w:szCs w:val="20"/>
          <w:lang w:val="tr-TR"/>
        </w:rPr>
        <w:t>nın iyiniyeli</w:t>
      </w:r>
      <w:r w:rsidRPr="001D339B">
        <w:rPr>
          <w:color w:val="000000" w:themeColor="text1"/>
          <w:sz w:val="20"/>
          <w:szCs w:val="20"/>
          <w:rtl/>
          <w:lang w:val="tr-TR" w:bidi="ar-YE"/>
        </w:rPr>
        <w:t xml:space="preserve"> </w:t>
      </w:r>
      <w:r w:rsidRPr="001D339B">
        <w:rPr>
          <w:color w:val="000000" w:themeColor="text1"/>
          <w:sz w:val="20"/>
          <w:szCs w:val="20"/>
          <w:lang w:val="tr-TR" w:bidi="ar-YE"/>
        </w:rPr>
        <w:t>üçüncü</w:t>
      </w:r>
      <w:r w:rsidRPr="001D339B">
        <w:rPr>
          <w:color w:val="000000" w:themeColor="text1"/>
          <w:sz w:val="20"/>
          <w:szCs w:val="20"/>
          <w:rtl/>
          <w:lang w:val="tr-TR" w:bidi="ar-YE"/>
        </w:rPr>
        <w:t xml:space="preserve"> </w:t>
      </w:r>
      <w:r w:rsidRPr="001D339B">
        <w:rPr>
          <w:color w:val="000000" w:themeColor="text1"/>
          <w:sz w:val="20"/>
          <w:szCs w:val="20"/>
          <w:lang w:val="tr-TR" w:bidi="ar-YE"/>
        </w:rPr>
        <w:t>kişilere karşı</w:t>
      </w:r>
      <w:r w:rsidRPr="001D339B">
        <w:rPr>
          <w:color w:val="000000" w:themeColor="text1"/>
          <w:sz w:val="20"/>
          <w:szCs w:val="20"/>
          <w:rtl/>
          <w:lang w:val="tr-TR" w:bidi="ar-YE"/>
        </w:rPr>
        <w:t xml:space="preserve"> </w:t>
      </w:r>
      <w:r w:rsidRPr="001D339B">
        <w:rPr>
          <w:color w:val="000000" w:themeColor="text1"/>
          <w:sz w:val="20"/>
          <w:szCs w:val="20"/>
          <w:lang w:val="tr-TR" w:bidi="ar-YE"/>
        </w:rPr>
        <w:t>ileri</w:t>
      </w:r>
      <w:r w:rsidRPr="001D339B">
        <w:rPr>
          <w:color w:val="000000" w:themeColor="text1"/>
          <w:sz w:val="20"/>
          <w:szCs w:val="20"/>
          <w:rtl/>
          <w:lang w:val="tr-TR" w:bidi="ar-YE"/>
        </w:rPr>
        <w:t xml:space="preserve"> </w:t>
      </w:r>
      <w:r w:rsidRPr="001D339B">
        <w:rPr>
          <w:color w:val="000000" w:themeColor="text1"/>
          <w:sz w:val="20"/>
          <w:szCs w:val="20"/>
          <w:lang w:val="tr-TR" w:bidi="ar-YE"/>
        </w:rPr>
        <w:t>sürülemeyeceği, BK. mad. 18</w:t>
      </w:r>
      <w:r w:rsidRPr="001D339B">
        <w:rPr>
          <w:color w:val="000000" w:themeColor="text1"/>
          <w:sz w:val="20"/>
          <w:szCs w:val="20"/>
          <w:rtl/>
          <w:lang w:val="tr-TR" w:bidi="ar-YE"/>
        </w:rPr>
        <w:t>/</w:t>
      </w:r>
      <w:r w:rsidRPr="001D339B">
        <w:rPr>
          <w:color w:val="000000" w:themeColor="text1"/>
          <w:sz w:val="20"/>
          <w:szCs w:val="20"/>
          <w:lang w:val="tr-TR"/>
        </w:rPr>
        <w:t>II’de</w:t>
      </w:r>
      <w:r w:rsidRPr="001D339B">
        <w:rPr>
          <w:color w:val="000000" w:themeColor="text1"/>
          <w:sz w:val="20"/>
          <w:szCs w:val="20"/>
          <w:rtl/>
          <w:lang w:val="tr-TR" w:bidi="ar-YE"/>
        </w:rPr>
        <w:t xml:space="preserve"> </w:t>
      </w:r>
      <w:r w:rsidRPr="001D339B">
        <w:rPr>
          <w:color w:val="000000" w:themeColor="text1"/>
          <w:sz w:val="20"/>
          <w:szCs w:val="20"/>
          <w:lang w:val="tr-TR" w:bidi="ar-YE"/>
        </w:rPr>
        <w:t>açıkça</w:t>
      </w:r>
      <w:r w:rsidRPr="001D339B">
        <w:rPr>
          <w:color w:val="000000" w:themeColor="text1"/>
          <w:sz w:val="20"/>
          <w:szCs w:val="20"/>
          <w:rtl/>
          <w:lang w:val="tr-TR" w:bidi="ar-YE"/>
        </w:rPr>
        <w:t xml:space="preserve"> </w:t>
      </w:r>
      <w:r w:rsidRPr="001D339B">
        <w:rPr>
          <w:color w:val="000000" w:themeColor="text1"/>
          <w:sz w:val="20"/>
          <w:szCs w:val="20"/>
          <w:lang w:val="tr-TR" w:bidi="ar-YE"/>
        </w:rPr>
        <w:t>belirtilmiş</w:t>
      </w:r>
      <w:r w:rsidRPr="001D339B">
        <w:rPr>
          <w:color w:val="000000" w:themeColor="text1"/>
          <w:sz w:val="20"/>
          <w:szCs w:val="20"/>
          <w:rtl/>
          <w:lang w:val="tr-TR" w:bidi="ar-YE"/>
        </w:rPr>
        <w:t xml:space="preserve"> </w:t>
      </w:r>
      <w:r w:rsidRPr="001D339B">
        <w:rPr>
          <w:color w:val="000000" w:themeColor="text1"/>
          <w:sz w:val="20"/>
          <w:szCs w:val="20"/>
          <w:lang w:val="tr-TR" w:bidi="ar-YE"/>
        </w:rPr>
        <w:t>olduğundan, borçlu bu</w:t>
      </w:r>
      <w:r w:rsidRPr="001D339B">
        <w:rPr>
          <w:color w:val="000000" w:themeColor="text1"/>
          <w:sz w:val="20"/>
          <w:szCs w:val="20"/>
          <w:rtl/>
          <w:lang w:val="tr-TR" w:bidi="ar-YE"/>
        </w:rPr>
        <w:t xml:space="preserve"> </w:t>
      </w:r>
      <w:r w:rsidRPr="001D339B">
        <w:rPr>
          <w:color w:val="000000" w:themeColor="text1"/>
          <w:sz w:val="20"/>
          <w:szCs w:val="20"/>
          <w:lang w:val="tr-TR"/>
        </w:rPr>
        <w:t>def’ileri her hamile karşı ileri süremez.</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bb) </w:t>
      </w:r>
      <w:r w:rsidRPr="001D339B">
        <w:rPr>
          <w:i/>
          <w:iCs/>
          <w:color w:val="000000" w:themeColor="text1"/>
          <w:sz w:val="20"/>
          <w:szCs w:val="20"/>
          <w:lang w:val="tr-TR"/>
        </w:rPr>
        <w:t>“Senedin rızası dışında elinden çıkmış olduğunu”</w:t>
      </w:r>
      <w:r w:rsidRPr="001D339B">
        <w:rPr>
          <w:b/>
          <w:bCs/>
          <w:color w:val="000000" w:themeColor="text1"/>
          <w:sz w:val="20"/>
          <w:szCs w:val="20"/>
          <w:lang w:val="tr-TR"/>
        </w:rPr>
        <w:t xml:space="preserve"> </w:t>
      </w:r>
      <w:r w:rsidRPr="001D339B">
        <w:rPr>
          <w:color w:val="000000" w:themeColor="text1"/>
          <w:sz w:val="20"/>
          <w:szCs w:val="20"/>
          <w:lang w:val="tr-TR"/>
        </w:rPr>
        <w:t>borçlu, iyiniyetli hamillere karşı ileri süremez. (TK. mad. 571/III, MK. mad. 990). Ancak, çekler bu hükmün dışında tutulmuştur. (TK. mad. 711/II).</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cc) “Senedin aradaki anlaşmaya aykırı olarak doldurulmuş olduğu iddiası” </w:t>
      </w:r>
      <w:r w:rsidRPr="001D339B">
        <w:rPr>
          <w:color w:val="000000" w:themeColor="text1"/>
          <w:sz w:val="20"/>
          <w:szCs w:val="20"/>
          <w:lang w:val="tr-TR"/>
        </w:rPr>
        <w:t>da borçlu tarafından iyiniyetli hamillere karşı ileri sürülemez.</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dd) </w:t>
      </w:r>
      <w:r w:rsidRPr="001D339B">
        <w:rPr>
          <w:i/>
          <w:iCs/>
          <w:color w:val="000000" w:themeColor="text1"/>
          <w:sz w:val="20"/>
          <w:szCs w:val="20"/>
          <w:lang w:val="tr-TR"/>
        </w:rPr>
        <w:t xml:space="preserve">“Senedin kumar ve bahis borcu için düzenlenmiş olduğunu” </w:t>
      </w:r>
      <w:r w:rsidRPr="001D339B">
        <w:rPr>
          <w:color w:val="000000" w:themeColor="text1"/>
          <w:sz w:val="20"/>
          <w:szCs w:val="20"/>
          <w:lang w:val="tr-TR"/>
        </w:rPr>
        <w:t>(BK. mad. 504) borçlu, iyiniyetli üçüncü kişilere karşı ileri süremez. (BK. mad. 505/I).</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B- </w:t>
      </w:r>
      <w:r w:rsidRPr="001D339B">
        <w:rPr>
          <w:color w:val="000000" w:themeColor="text1"/>
          <w:sz w:val="20"/>
          <w:szCs w:val="20"/>
          <w:lang w:val="tr-TR"/>
        </w:rPr>
        <w:t xml:space="preserve">Yasada öngörülüp düzenlenen bu durumların dışında gerek doktrinde gerekse uygulamada şu def’ilerin iyiniyetli hamillere karşı ileri sürülemeyeceği, yani, bunların </w:t>
      </w:r>
      <w:r w:rsidRPr="001D339B">
        <w:rPr>
          <w:i/>
          <w:iCs/>
          <w:color w:val="000000" w:themeColor="text1"/>
          <w:sz w:val="20"/>
          <w:szCs w:val="20"/>
          <w:lang w:val="tr-TR"/>
        </w:rPr>
        <w:t xml:space="preserve">nisbi def’i </w:t>
      </w:r>
      <w:r w:rsidRPr="001D339B">
        <w:rPr>
          <w:color w:val="000000" w:themeColor="text1"/>
          <w:sz w:val="20"/>
          <w:szCs w:val="20"/>
          <w:lang w:val="tr-TR"/>
        </w:rPr>
        <w:t>olduğu kabul edilmektedir:</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aa) </w:t>
      </w:r>
      <w:r w:rsidRPr="001D339B">
        <w:rPr>
          <w:color w:val="000000" w:themeColor="text1"/>
          <w:sz w:val="20"/>
          <w:szCs w:val="20"/>
          <w:lang w:val="tr-TR"/>
        </w:rPr>
        <w:t>Senedin ahlaka ya da yasaya aykırı bir amacın gerçekleşmesi –örneğin; e</w:t>
      </w:r>
      <w:r w:rsidRPr="001D339B">
        <w:rPr>
          <w:color w:val="000000" w:themeColor="text1"/>
          <w:sz w:val="20"/>
          <w:szCs w:val="20"/>
          <w:lang w:val="tr-TR"/>
        </w:rPr>
        <w:t>v</w:t>
      </w:r>
      <w:r w:rsidRPr="001D339B">
        <w:rPr>
          <w:color w:val="000000" w:themeColor="text1"/>
          <w:sz w:val="20"/>
          <w:szCs w:val="20"/>
          <w:lang w:val="tr-TR"/>
        </w:rPr>
        <w:t>lenme tellallığı (BK. mad. 508)- için düzenlenmiş olduğu</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bb) </w:t>
      </w:r>
      <w:r w:rsidRPr="001D339B">
        <w:rPr>
          <w:color w:val="000000" w:themeColor="text1"/>
          <w:sz w:val="20"/>
          <w:szCs w:val="20"/>
          <w:lang w:val="tr-TR"/>
        </w:rPr>
        <w:t xml:space="preserve">Senedin düzenlenmesine neden olan asıl borç ilişkisinde; hata, hile, ikrah yada gabin bulunduğu (karş: </w:t>
      </w:r>
      <w:r w:rsidRPr="001D339B">
        <w:rPr>
          <w:b/>
          <w:bCs/>
          <w:color w:val="000000" w:themeColor="text1"/>
          <w:sz w:val="20"/>
          <w:szCs w:val="20"/>
          <w:lang w:val="tr-TR"/>
        </w:rPr>
        <w:t xml:space="preserve">GÜRBÜZ, H. </w:t>
      </w:r>
      <w:r w:rsidRPr="001D339B">
        <w:rPr>
          <w:color w:val="000000" w:themeColor="text1"/>
          <w:sz w:val="20"/>
          <w:szCs w:val="20"/>
          <w:lang w:val="tr-TR"/>
        </w:rPr>
        <w:t xml:space="preserve">a.g.e. s:344 “yazar; </w:t>
      </w:r>
      <w:r w:rsidRPr="001D339B">
        <w:rPr>
          <w:i/>
          <w:iCs/>
          <w:color w:val="000000" w:themeColor="text1"/>
          <w:sz w:val="20"/>
          <w:szCs w:val="20"/>
          <w:lang w:val="tr-TR"/>
        </w:rPr>
        <w:t xml:space="preserve">hile </w:t>
      </w:r>
      <w:r w:rsidRPr="001D339B">
        <w:rPr>
          <w:color w:val="000000" w:themeColor="text1"/>
          <w:sz w:val="20"/>
          <w:szCs w:val="20"/>
          <w:lang w:val="tr-TR"/>
        </w:rPr>
        <w:t xml:space="preserve">ya da </w:t>
      </w:r>
      <w:r w:rsidRPr="001D339B">
        <w:rPr>
          <w:i/>
          <w:iCs/>
          <w:color w:val="000000" w:themeColor="text1"/>
          <w:sz w:val="20"/>
          <w:szCs w:val="20"/>
          <w:lang w:val="tr-TR"/>
        </w:rPr>
        <w:t xml:space="preserve">ikrah </w:t>
      </w:r>
      <w:r w:rsidRPr="001D339B">
        <w:rPr>
          <w:color w:val="000000" w:themeColor="text1"/>
          <w:sz w:val="20"/>
          <w:szCs w:val="20"/>
          <w:lang w:val="tr-TR" w:bidi="ar-YE"/>
        </w:rPr>
        <w:t>ın</w:t>
      </w:r>
      <w:r w:rsidRPr="001D339B">
        <w:rPr>
          <w:color w:val="000000" w:themeColor="text1"/>
          <w:sz w:val="20"/>
          <w:szCs w:val="20"/>
          <w:lang w:val="tr-TR"/>
        </w:rPr>
        <w:t xml:space="preserve"> mutlak def’i olduğu görüşündedir – (karş: </w:t>
      </w:r>
      <w:r w:rsidRPr="001D339B">
        <w:rPr>
          <w:b/>
          <w:bCs/>
          <w:color w:val="000000" w:themeColor="text1"/>
          <w:sz w:val="20"/>
          <w:szCs w:val="20"/>
          <w:lang w:val="tr-TR"/>
        </w:rPr>
        <w:t>CANBOLAT, S./CANBOLAT, B.</w:t>
      </w:r>
      <w:r w:rsidRPr="001D339B">
        <w:rPr>
          <w:color w:val="000000" w:themeColor="text1"/>
          <w:sz w:val="20"/>
          <w:szCs w:val="20"/>
          <w:lang w:val="tr-TR"/>
        </w:rPr>
        <w:t xml:space="preserve"> Ticari Senetlerde Menfi Tespit ve İstirdat Davaları s.:144 “yazarlar </w:t>
      </w:r>
      <w:r w:rsidRPr="001D339B">
        <w:rPr>
          <w:i/>
          <w:iCs/>
          <w:color w:val="000000" w:themeColor="text1"/>
          <w:sz w:val="20"/>
          <w:szCs w:val="20"/>
          <w:lang w:val="tr-TR"/>
        </w:rPr>
        <w:t>ikrah</w:t>
      </w:r>
      <w:r w:rsidRPr="001D339B">
        <w:rPr>
          <w:color w:val="000000" w:themeColor="text1"/>
          <w:sz w:val="20"/>
          <w:szCs w:val="20"/>
          <w:lang w:val="tr-TR"/>
        </w:rPr>
        <w:t xml:space="preserve"> </w:t>
      </w:r>
      <w:r w:rsidRPr="001D339B">
        <w:rPr>
          <w:color w:val="000000" w:themeColor="text1"/>
          <w:sz w:val="20"/>
          <w:szCs w:val="20"/>
          <w:lang w:val="tr-TR" w:bidi="ar-YE"/>
        </w:rPr>
        <w:t>ın</w:t>
      </w:r>
      <w:r w:rsidRPr="001D339B">
        <w:rPr>
          <w:color w:val="000000" w:themeColor="text1"/>
          <w:sz w:val="20"/>
          <w:szCs w:val="20"/>
          <w:lang w:val="tr-TR"/>
        </w:rPr>
        <w:t xml:space="preserve"> mutlak def’i olduğu görüşündedirler.)</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rtl/>
          <w:lang w:val="tr-TR" w:bidi="ar-YE"/>
        </w:rPr>
      </w:pPr>
      <w:r w:rsidRPr="001D339B">
        <w:rPr>
          <w:b/>
          <w:bCs/>
          <w:color w:val="000000" w:themeColor="text1"/>
          <w:sz w:val="20"/>
          <w:szCs w:val="20"/>
          <w:lang w:val="tr-TR"/>
        </w:rPr>
        <w:tab/>
        <w:t xml:space="preserve">b) “Kişisel def’iler”: </w:t>
      </w:r>
      <w:r w:rsidRPr="001D339B">
        <w:rPr>
          <w:color w:val="000000" w:themeColor="text1"/>
          <w:sz w:val="20"/>
          <w:szCs w:val="20"/>
          <w:lang w:val="tr-TR"/>
        </w:rPr>
        <w:t>Bu def’iler, borçlu tarafından sadece kendisi ile ilişkisi bulunan hamile karşı ileri</w:t>
      </w:r>
      <w:r w:rsidRPr="001D339B">
        <w:rPr>
          <w:color w:val="000000" w:themeColor="text1"/>
          <w:sz w:val="20"/>
          <w:szCs w:val="20"/>
          <w:rtl/>
          <w:lang w:val="tr-TR" w:bidi="ar-YE"/>
        </w:rPr>
        <w:t xml:space="preserve"> </w:t>
      </w:r>
      <w:r w:rsidRPr="001D339B">
        <w:rPr>
          <w:color w:val="000000" w:themeColor="text1"/>
          <w:sz w:val="20"/>
          <w:szCs w:val="20"/>
          <w:lang w:val="tr-TR" w:bidi="ar-YE"/>
        </w:rPr>
        <w:t>sürülebilir</w:t>
      </w:r>
      <w:r w:rsidRPr="001D339B">
        <w:rPr>
          <w:color w:val="000000" w:themeColor="text1"/>
          <w:sz w:val="20"/>
          <w:szCs w:val="20"/>
          <w:rtl/>
          <w:lang w:val="tr-TR" w:bidi="ar-YE"/>
        </w:rPr>
        <w:t>:</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 xml:space="preserve">aa) </w:t>
      </w:r>
      <w:r w:rsidRPr="001D339B">
        <w:rPr>
          <w:color w:val="000000" w:themeColor="text1"/>
          <w:sz w:val="20"/>
          <w:szCs w:val="20"/>
          <w:lang w:val="tr-TR"/>
        </w:rPr>
        <w:t>“Senedin karşı edimin hiç ya da gereği gibi ifa edilmemesi (noksan ifa edilmesi, ayıplı ifa edilmesi) nedeniyle karşılıksız kaldığı”,</w:t>
      </w:r>
    </w:p>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b/>
          <w:bCs/>
          <w:color w:val="000000" w:themeColor="text1"/>
          <w:sz w:val="20"/>
          <w:szCs w:val="20"/>
          <w:lang w:val="tr-TR"/>
        </w:rPr>
        <w:tab/>
        <w:t>bb)</w:t>
      </w:r>
      <w:r w:rsidRPr="001D339B">
        <w:rPr>
          <w:color w:val="000000" w:themeColor="text1"/>
          <w:sz w:val="20"/>
          <w:szCs w:val="20"/>
          <w:lang w:val="tr-TR"/>
        </w:rPr>
        <w:t xml:space="preserve"> “Senedin hatır senedi olarak verildiği”</w:t>
      </w:r>
    </w:p>
  </w:footnote>
  <w:footnote w:id="4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03.06.2014 T. 7147/10441 </w:t>
      </w:r>
      <w:r w:rsidRPr="001D339B">
        <w:rPr>
          <w:color w:val="000000" w:themeColor="text1"/>
          <w:sz w:val="20"/>
          <w:szCs w:val="20"/>
        </w:rPr>
        <w:t>(www.e-uyar.com)</w:t>
      </w:r>
    </w:p>
  </w:footnote>
  <w:footnote w:id="4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29.05.2014 T. 2135/10050 </w:t>
      </w:r>
      <w:r w:rsidRPr="001D339B">
        <w:rPr>
          <w:color w:val="000000" w:themeColor="text1"/>
          <w:sz w:val="20"/>
          <w:szCs w:val="20"/>
        </w:rPr>
        <w:t>(www.e-uyar.com)</w:t>
      </w:r>
    </w:p>
  </w:footnote>
  <w:footnote w:id="4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10.03.2014 T. 89/4570 </w:t>
      </w:r>
      <w:r w:rsidRPr="001D339B">
        <w:rPr>
          <w:color w:val="000000" w:themeColor="text1"/>
          <w:sz w:val="20"/>
          <w:szCs w:val="20"/>
        </w:rPr>
        <w:t>(www.e-uyar.com)</w:t>
      </w:r>
    </w:p>
  </w:footnote>
  <w:footnote w:id="4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22.01.2014 T. 18512/1698 </w:t>
      </w:r>
      <w:r w:rsidRPr="001D339B">
        <w:rPr>
          <w:color w:val="000000" w:themeColor="text1"/>
          <w:sz w:val="20"/>
          <w:szCs w:val="20"/>
        </w:rPr>
        <w:t>(www.e-uyar.com)</w:t>
      </w:r>
    </w:p>
  </w:footnote>
  <w:footnote w:id="4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16.01.2014 T. 16663/1250 </w:t>
      </w:r>
      <w:r w:rsidRPr="001D339B">
        <w:rPr>
          <w:color w:val="000000" w:themeColor="text1"/>
          <w:sz w:val="20"/>
          <w:szCs w:val="20"/>
        </w:rPr>
        <w:t>(www.e-uyar.com)</w:t>
      </w:r>
    </w:p>
  </w:footnote>
  <w:footnote w:id="4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04.12.2013 T. 14773/19286 </w:t>
      </w:r>
      <w:r w:rsidRPr="001D339B">
        <w:rPr>
          <w:color w:val="000000" w:themeColor="text1"/>
          <w:sz w:val="20"/>
          <w:szCs w:val="20"/>
        </w:rPr>
        <w:t>(www.e-uyar.com)</w:t>
      </w:r>
    </w:p>
  </w:footnote>
  <w:footnote w:id="4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27.03.2012 T. 10814/4968 </w:t>
      </w:r>
      <w:r w:rsidRPr="001D339B">
        <w:rPr>
          <w:color w:val="000000" w:themeColor="text1"/>
          <w:sz w:val="20"/>
          <w:szCs w:val="20"/>
        </w:rPr>
        <w:t>(www.e-uyar.com)</w:t>
      </w:r>
    </w:p>
  </w:footnote>
  <w:footnote w:id="4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25.01.2012 T. 7669/820 </w:t>
      </w:r>
      <w:r w:rsidRPr="001D339B">
        <w:rPr>
          <w:color w:val="000000" w:themeColor="text1"/>
          <w:sz w:val="20"/>
          <w:szCs w:val="20"/>
        </w:rPr>
        <w:t>(www.e-uyar.com)</w:t>
      </w:r>
    </w:p>
  </w:footnote>
  <w:footnote w:id="4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05.10.2011 T. 1423/11961 </w:t>
      </w:r>
      <w:r w:rsidRPr="001D339B">
        <w:rPr>
          <w:color w:val="000000" w:themeColor="text1"/>
          <w:sz w:val="20"/>
          <w:szCs w:val="20"/>
        </w:rPr>
        <w:t>(www.e-uyar.com)</w:t>
      </w:r>
    </w:p>
  </w:footnote>
  <w:footnote w:id="4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21.10.2010 T. 9253/11753 </w:t>
      </w:r>
      <w:r w:rsidRPr="001D339B">
        <w:rPr>
          <w:color w:val="000000" w:themeColor="text1"/>
          <w:sz w:val="20"/>
          <w:szCs w:val="20"/>
        </w:rPr>
        <w:t>(www.e-uyar.com)</w:t>
      </w:r>
    </w:p>
  </w:footnote>
  <w:footnote w:id="4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24.06.2008 T. 11751/6986 </w:t>
      </w:r>
      <w:r w:rsidRPr="001D339B">
        <w:rPr>
          <w:color w:val="000000" w:themeColor="text1"/>
          <w:sz w:val="20"/>
          <w:szCs w:val="20"/>
        </w:rPr>
        <w:t>(www.e-uyar.com)</w:t>
      </w:r>
    </w:p>
  </w:footnote>
  <w:footnote w:id="4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24.01.2008 T. 6899 </w:t>
      </w:r>
      <w:r w:rsidRPr="001D339B">
        <w:rPr>
          <w:color w:val="000000" w:themeColor="text1"/>
          <w:sz w:val="20"/>
          <w:szCs w:val="20"/>
        </w:rPr>
        <w:t>(www.e-uyar.com)</w:t>
      </w:r>
    </w:p>
  </w:footnote>
  <w:footnote w:id="4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14.2.2002 T. 12783/1541 </w:t>
      </w:r>
      <w:r w:rsidRPr="001D339B">
        <w:rPr>
          <w:color w:val="000000" w:themeColor="text1"/>
          <w:sz w:val="20"/>
          <w:szCs w:val="20"/>
        </w:rPr>
        <w:t>(www.e-uyar.com)</w:t>
      </w:r>
    </w:p>
  </w:footnote>
  <w:footnote w:id="4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4.6.1991 T. 2487/3743; 18.9.1990 T. 5456/5554 </w:t>
      </w:r>
      <w:r w:rsidR="001477E0" w:rsidRPr="001D339B">
        <w:rPr>
          <w:color w:val="000000" w:themeColor="text1"/>
          <w:sz w:val="20"/>
          <w:szCs w:val="20"/>
        </w:rPr>
        <w:t>(www. e-uyar.</w:t>
      </w:r>
      <w:r w:rsidRPr="001D339B">
        <w:rPr>
          <w:color w:val="000000" w:themeColor="text1"/>
          <w:sz w:val="20"/>
          <w:szCs w:val="20"/>
        </w:rPr>
        <w:t>com)</w:t>
      </w:r>
    </w:p>
  </w:footnote>
  <w:footnote w:id="4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6.5.1991 T. 801/2909; 28.2.1992 T. 107388 </w:t>
      </w:r>
      <w:r w:rsidRPr="001D339B">
        <w:rPr>
          <w:color w:val="000000" w:themeColor="text1"/>
          <w:sz w:val="20"/>
          <w:szCs w:val="20"/>
        </w:rPr>
        <w:t>(www.e-uyar.com)</w:t>
      </w:r>
    </w:p>
  </w:footnote>
  <w:footnote w:id="4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5.2.1988 T. 372/748; 3.2.1987 T. 7016/510 </w:t>
      </w:r>
      <w:r w:rsidRPr="001D339B">
        <w:rPr>
          <w:color w:val="000000" w:themeColor="text1"/>
          <w:sz w:val="20"/>
          <w:szCs w:val="20"/>
        </w:rPr>
        <w:t>(www.e-uyar.com)</w:t>
      </w:r>
    </w:p>
  </w:footnote>
  <w:footnote w:id="4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3.2.1987 T. 7016/510 </w:t>
      </w:r>
      <w:r w:rsidRPr="001D339B">
        <w:rPr>
          <w:color w:val="000000" w:themeColor="text1"/>
          <w:sz w:val="20"/>
          <w:szCs w:val="20"/>
        </w:rPr>
        <w:t>(www.e-uyar.com)</w:t>
      </w:r>
    </w:p>
  </w:footnote>
  <w:footnote w:id="4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9.11.1987 T. 5068/6041; 10.5.1987 T. 4210/4420 </w:t>
      </w:r>
      <w:r w:rsidRPr="001D339B">
        <w:rPr>
          <w:color w:val="000000" w:themeColor="text1"/>
          <w:sz w:val="20"/>
          <w:szCs w:val="20"/>
        </w:rPr>
        <w:t>(www.</w:t>
      </w:r>
      <w:r w:rsidR="001477E0" w:rsidRPr="001D339B">
        <w:rPr>
          <w:color w:val="000000" w:themeColor="text1"/>
          <w:sz w:val="20"/>
          <w:szCs w:val="20"/>
        </w:rPr>
        <w:t xml:space="preserve"> </w:t>
      </w:r>
      <w:r w:rsidR="00FD28B5" w:rsidRPr="001D339B">
        <w:rPr>
          <w:color w:val="000000" w:themeColor="text1"/>
          <w:sz w:val="20"/>
          <w:szCs w:val="20"/>
        </w:rPr>
        <w:t>e-uyar.</w:t>
      </w:r>
      <w:r w:rsidRPr="001D339B">
        <w:rPr>
          <w:color w:val="000000" w:themeColor="text1"/>
          <w:sz w:val="20"/>
          <w:szCs w:val="20"/>
        </w:rPr>
        <w:t>com)</w:t>
      </w:r>
    </w:p>
  </w:footnote>
  <w:footnote w:id="4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14.4.1987 T. 1185/2184 </w:t>
      </w:r>
      <w:r w:rsidRPr="001D339B">
        <w:rPr>
          <w:color w:val="000000" w:themeColor="text1"/>
          <w:sz w:val="20"/>
          <w:szCs w:val="20"/>
        </w:rPr>
        <w:t>(www.e-uyar.com)</w:t>
      </w:r>
    </w:p>
  </w:footnote>
  <w:footnote w:id="4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7.4.1987 T. 1031/2025 </w:t>
      </w:r>
      <w:r w:rsidRPr="001D339B">
        <w:rPr>
          <w:color w:val="000000" w:themeColor="text1"/>
          <w:sz w:val="20"/>
          <w:szCs w:val="20"/>
        </w:rPr>
        <w:t>(www.e-uyar.com)</w:t>
      </w:r>
    </w:p>
  </w:footnote>
  <w:footnote w:id="4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TD. 20.10.1970 T. 1975/3781 </w:t>
      </w:r>
      <w:r w:rsidRPr="001D339B">
        <w:rPr>
          <w:color w:val="000000" w:themeColor="text1"/>
          <w:sz w:val="20"/>
          <w:szCs w:val="20"/>
        </w:rPr>
        <w:t>(www.e-uyar.com)</w:t>
      </w:r>
    </w:p>
  </w:footnote>
  <w:footnote w:id="4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4.12.2013 T. 14773/19286; 5.10.2011 T. 1423/11961; 24.6.2008 T. 11751/6986 </w:t>
      </w:r>
      <w:r w:rsidRPr="001D339B">
        <w:rPr>
          <w:color w:val="000000" w:themeColor="text1"/>
          <w:sz w:val="20"/>
          <w:szCs w:val="20"/>
        </w:rPr>
        <w:t>(www.e-uyar.com)</w:t>
      </w:r>
    </w:p>
  </w:footnote>
  <w:footnote w:id="4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Bu konuda ayrıca 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C: 1, İİK. mad. 72 «BİRİNCİ KISIM», ‘Beşinci Bölüm’, § e.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3.</w:t>
      </w:r>
      <w:r w:rsidRPr="001D339B">
        <w:rPr>
          <w:color w:val="000000" w:themeColor="text1"/>
          <w:sz w:val="20"/>
          <w:szCs w:val="20"/>
          <w:lang w:val="tr-TR"/>
        </w:rPr>
        <w:t xml:space="preserve"> Baskı, 2006, C:5 s: 6524</w:t>
      </w:r>
    </w:p>
  </w:footnote>
  <w:footnote w:id="4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C: 1, «BİRİNCİ KISIM» ‘Beşinci Bölüm’, § e.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C:5, S:6525 vd</w:t>
      </w:r>
      <w:r w:rsidRPr="001D339B">
        <w:rPr>
          <w:color w:val="000000" w:themeColor="text1"/>
          <w:sz w:val="20"/>
          <w:szCs w:val="20"/>
          <w:rtl/>
          <w:lang w:val="tr-TR" w:bidi="ar-YE"/>
        </w:rPr>
        <w:t>.</w:t>
      </w:r>
    </w:p>
  </w:footnote>
  <w:footnote w:id="4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Ayrıca bknz: Yuk. dipn. 41 civarı</w:t>
      </w:r>
    </w:p>
  </w:footnote>
  <w:footnote w:id="4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19.9.1991 T. 282/4666; 17.6.1991 T. 2466/4068 </w:t>
      </w:r>
      <w:r w:rsidR="001477E0" w:rsidRPr="001D339B">
        <w:rPr>
          <w:color w:val="000000" w:themeColor="text1"/>
          <w:sz w:val="20"/>
          <w:szCs w:val="20"/>
        </w:rPr>
        <w:t>(www. e-uyar.</w:t>
      </w:r>
      <w:r w:rsidRPr="001D339B">
        <w:rPr>
          <w:color w:val="000000" w:themeColor="text1"/>
          <w:sz w:val="20"/>
          <w:szCs w:val="20"/>
        </w:rPr>
        <w:t>com)</w:t>
      </w:r>
    </w:p>
  </w:footnote>
  <w:footnote w:id="4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17.6.1991 T. 2466/4068 </w:t>
      </w:r>
      <w:r w:rsidRPr="001D339B">
        <w:rPr>
          <w:color w:val="000000" w:themeColor="text1"/>
          <w:sz w:val="20"/>
          <w:szCs w:val="20"/>
        </w:rPr>
        <w:t>(www.e-uyar.com)</w:t>
      </w:r>
    </w:p>
  </w:footnote>
  <w:footnote w:id="4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19.9.1991 T. 282/4666 </w:t>
      </w:r>
      <w:r w:rsidRPr="001D339B">
        <w:rPr>
          <w:color w:val="000000" w:themeColor="text1"/>
          <w:sz w:val="20"/>
          <w:szCs w:val="20"/>
        </w:rPr>
        <w:t>(www.e-uyar.com)</w:t>
      </w:r>
    </w:p>
  </w:footnote>
  <w:footnote w:id="4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25.2.1991 T. 9536/1264; 6.6.1991 T. 6285/3760; 30.6.1989 T. 6711/4001 </w:t>
      </w:r>
      <w:r w:rsidRPr="001D339B">
        <w:rPr>
          <w:color w:val="000000" w:themeColor="text1"/>
          <w:sz w:val="20"/>
          <w:szCs w:val="20"/>
        </w:rPr>
        <w:t>(www.e-uyar.com)</w:t>
      </w:r>
    </w:p>
  </w:footnote>
  <w:footnote w:id="4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6.12.1990 T. 4516/7846 </w:t>
      </w:r>
      <w:r w:rsidRPr="001D339B">
        <w:rPr>
          <w:color w:val="000000" w:themeColor="text1"/>
          <w:sz w:val="20"/>
          <w:szCs w:val="20"/>
        </w:rPr>
        <w:t>(www.e-uyar.com)</w:t>
      </w:r>
    </w:p>
  </w:footnote>
  <w:footnote w:id="4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 1, s: 491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364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82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220 – </w:t>
      </w:r>
      <w:r w:rsidRPr="001D339B">
        <w:rPr>
          <w:b/>
          <w:bCs/>
          <w:color w:val="000000" w:themeColor="text1"/>
          <w:sz w:val="20"/>
          <w:szCs w:val="20"/>
          <w:lang w:val="tr-TR"/>
        </w:rPr>
        <w:t xml:space="preserve">ERDOĞAN, H. </w:t>
      </w:r>
      <w:r w:rsidRPr="001D339B">
        <w:rPr>
          <w:color w:val="000000" w:themeColor="text1"/>
          <w:sz w:val="20"/>
          <w:szCs w:val="20"/>
          <w:lang w:val="tr-TR"/>
        </w:rPr>
        <w:t>age. s: 34</w:t>
      </w:r>
    </w:p>
  </w:footnote>
  <w:footnote w:id="4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7.4.2004 t. 6579/3992; 22.4.1994 T. 4137/4119 </w:t>
      </w:r>
      <w:r w:rsidR="001477E0" w:rsidRPr="001D339B">
        <w:rPr>
          <w:color w:val="000000" w:themeColor="text1"/>
          <w:sz w:val="20"/>
          <w:szCs w:val="20"/>
        </w:rPr>
        <w:t>(www. e-uyar.</w:t>
      </w:r>
      <w:r w:rsidRPr="001D339B">
        <w:rPr>
          <w:color w:val="000000" w:themeColor="text1"/>
          <w:sz w:val="20"/>
          <w:szCs w:val="20"/>
        </w:rPr>
        <w:t>com)</w:t>
      </w:r>
    </w:p>
  </w:footnote>
  <w:footnote w:id="4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TD. 23.3.1971 T. 1075/2452 </w:t>
      </w:r>
      <w:r w:rsidRPr="001D339B">
        <w:rPr>
          <w:color w:val="000000" w:themeColor="text1"/>
          <w:sz w:val="20"/>
          <w:szCs w:val="20"/>
        </w:rPr>
        <w:t>(www.e-uyar.com)</w:t>
      </w:r>
    </w:p>
  </w:footnote>
  <w:footnote w:id="4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6.12.1993 T. 8319/4038; 5.4.1983 T. 1835/1712 </w:t>
      </w:r>
      <w:r w:rsidR="001477E0" w:rsidRPr="001D339B">
        <w:rPr>
          <w:color w:val="000000" w:themeColor="text1"/>
          <w:sz w:val="20"/>
          <w:szCs w:val="20"/>
        </w:rPr>
        <w:t>(www. e-uyar.</w:t>
      </w:r>
      <w:r w:rsidRPr="001D339B">
        <w:rPr>
          <w:color w:val="000000" w:themeColor="text1"/>
          <w:sz w:val="20"/>
          <w:szCs w:val="20"/>
        </w:rPr>
        <w:t>com)</w:t>
      </w:r>
    </w:p>
  </w:footnote>
  <w:footnote w:id="4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30.11.1987 T. 4116/6653; 27.1.1987 T. 6658/304 </w:t>
      </w:r>
      <w:r w:rsidRPr="001D339B">
        <w:rPr>
          <w:color w:val="000000" w:themeColor="text1"/>
          <w:sz w:val="20"/>
          <w:szCs w:val="20"/>
        </w:rPr>
        <w:t>(www.</w:t>
      </w:r>
      <w:r w:rsidR="001477E0" w:rsidRPr="001D339B">
        <w:rPr>
          <w:color w:val="000000" w:themeColor="text1"/>
          <w:sz w:val="20"/>
          <w:szCs w:val="20"/>
        </w:rPr>
        <w:t xml:space="preserve"> </w:t>
      </w:r>
      <w:r w:rsidR="00FD28B5" w:rsidRPr="001D339B">
        <w:rPr>
          <w:color w:val="000000" w:themeColor="text1"/>
          <w:sz w:val="20"/>
          <w:szCs w:val="20"/>
        </w:rPr>
        <w:t>e-uyar.</w:t>
      </w:r>
      <w:r w:rsidRPr="001D339B">
        <w:rPr>
          <w:color w:val="000000" w:themeColor="text1"/>
          <w:sz w:val="20"/>
          <w:szCs w:val="20"/>
        </w:rPr>
        <w:t>com)</w:t>
      </w:r>
    </w:p>
  </w:footnote>
  <w:footnote w:id="4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11.12.2013 T. 16798/19712 </w:t>
      </w:r>
      <w:r w:rsidRPr="001D339B">
        <w:rPr>
          <w:color w:val="000000" w:themeColor="text1"/>
          <w:sz w:val="20"/>
          <w:szCs w:val="20"/>
        </w:rPr>
        <w:t>(www.e-uyar.com)</w:t>
      </w:r>
    </w:p>
  </w:footnote>
  <w:footnote w:id="4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27.11.2013 T. 15249/18962 </w:t>
      </w:r>
      <w:r w:rsidRPr="001D339B">
        <w:rPr>
          <w:color w:val="000000" w:themeColor="text1"/>
          <w:sz w:val="20"/>
          <w:szCs w:val="20"/>
        </w:rPr>
        <w:t>(www.e-uyar.com)</w:t>
      </w:r>
    </w:p>
  </w:footnote>
  <w:footnote w:id="4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07.10.2013 T. 11622/15542 </w:t>
      </w:r>
      <w:r w:rsidRPr="001D339B">
        <w:rPr>
          <w:color w:val="000000" w:themeColor="text1"/>
          <w:sz w:val="20"/>
          <w:szCs w:val="20"/>
        </w:rPr>
        <w:t>(www.e-uyar.com)</w:t>
      </w:r>
    </w:p>
  </w:footnote>
  <w:footnote w:id="4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15. HD. 25.01.2012 T. 4385/291 </w:t>
      </w:r>
      <w:r w:rsidRPr="001D339B">
        <w:rPr>
          <w:color w:val="000000" w:themeColor="text1"/>
          <w:sz w:val="20"/>
          <w:szCs w:val="20"/>
        </w:rPr>
        <w:t>(www.e-uyar.com)</w:t>
      </w:r>
    </w:p>
  </w:footnote>
  <w:footnote w:id="4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78</w:t>
      </w:r>
    </w:p>
  </w:footnote>
  <w:footnote w:id="4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17.2.1992 T. 127/179; HGK. 25.1.1989 T. 11-802/7 </w:t>
      </w:r>
      <w:r w:rsidR="00FD28B5" w:rsidRPr="001D339B">
        <w:rPr>
          <w:color w:val="000000" w:themeColor="text1"/>
          <w:sz w:val="20"/>
          <w:szCs w:val="20"/>
        </w:rPr>
        <w:t>(www. e-uyar.</w:t>
      </w:r>
      <w:r w:rsidRPr="001D339B">
        <w:rPr>
          <w:color w:val="000000" w:themeColor="text1"/>
          <w:sz w:val="20"/>
          <w:szCs w:val="20"/>
        </w:rPr>
        <w:t>com)</w:t>
      </w:r>
    </w:p>
  </w:footnote>
  <w:footnote w:id="4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Davanın, </w:t>
      </w:r>
      <w:r w:rsidRPr="001D339B">
        <w:rPr>
          <w:i/>
          <w:iCs/>
          <w:color w:val="000000" w:themeColor="text1"/>
          <w:sz w:val="20"/>
          <w:szCs w:val="20"/>
          <w:lang w:val="tr-TR"/>
        </w:rPr>
        <w:t xml:space="preserve">davacı – borçlu lehine sonuçlanmasının doğurduğu sonuçlar hakkında, </w:t>
      </w:r>
      <w:r w:rsidRPr="001D339B">
        <w:rPr>
          <w:color w:val="000000" w:themeColor="text1"/>
          <w:sz w:val="20"/>
          <w:szCs w:val="20"/>
          <w:lang w:val="tr-TR"/>
        </w:rPr>
        <w:t xml:space="preserve">ayrıntılı bilgi için 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DÖRDÜNCÜ BÖLÜM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C:5, s: 6241 vd</w:t>
      </w:r>
      <w:r w:rsidRPr="001D339B">
        <w:rPr>
          <w:color w:val="000000" w:themeColor="text1"/>
          <w:sz w:val="20"/>
          <w:szCs w:val="20"/>
          <w:rtl/>
          <w:lang w:val="tr-TR" w:bidi="ar-YE"/>
        </w:rPr>
        <w:t>.</w:t>
      </w:r>
    </w:p>
  </w:footnote>
  <w:footnote w:id="4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19.06.2014 T. 14459/11484 </w:t>
      </w:r>
      <w:r w:rsidRPr="001D339B">
        <w:rPr>
          <w:color w:val="000000" w:themeColor="text1"/>
          <w:sz w:val="20"/>
          <w:szCs w:val="20"/>
        </w:rPr>
        <w:t>(www.e-uyar.com)</w:t>
      </w:r>
    </w:p>
  </w:footnote>
  <w:footnote w:id="4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20.2.1992 T. 296/239; 11. HD. 10.11.1987 T. 5556/6089 </w:t>
      </w:r>
      <w:r w:rsidRPr="001D339B">
        <w:rPr>
          <w:color w:val="000000" w:themeColor="text1"/>
          <w:sz w:val="20"/>
          <w:szCs w:val="20"/>
        </w:rPr>
        <w:t>(www.e-uyar.com)</w:t>
      </w:r>
    </w:p>
  </w:footnote>
  <w:footnote w:id="4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2.2.1988 T. 5780/473 </w:t>
      </w:r>
      <w:r w:rsidRPr="001D339B">
        <w:rPr>
          <w:color w:val="000000" w:themeColor="text1"/>
          <w:sz w:val="20"/>
          <w:szCs w:val="20"/>
        </w:rPr>
        <w:t>(www.e-uyar.com)</w:t>
      </w:r>
    </w:p>
  </w:footnote>
  <w:footnote w:id="4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15.6.1988 T. 1848/4000 </w:t>
      </w:r>
      <w:r w:rsidRPr="001D339B">
        <w:rPr>
          <w:color w:val="000000" w:themeColor="text1"/>
          <w:sz w:val="20"/>
          <w:szCs w:val="20"/>
        </w:rPr>
        <w:t>(www.e-uyar.com)</w:t>
      </w:r>
    </w:p>
  </w:footnote>
  <w:footnote w:id="4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30.5.1991 T. 2285/3573 </w:t>
      </w:r>
      <w:r w:rsidRPr="001D339B">
        <w:rPr>
          <w:color w:val="000000" w:themeColor="text1"/>
          <w:sz w:val="20"/>
          <w:szCs w:val="20"/>
        </w:rPr>
        <w:t>(www.e-uyar.com)</w:t>
      </w:r>
    </w:p>
  </w:footnote>
  <w:footnote w:id="4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Bu konuda ayrıca 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w:t>
      </w:r>
      <w:r w:rsidRPr="001D339B">
        <w:rPr>
          <w:b/>
          <w:bCs/>
          <w:color w:val="000000" w:themeColor="text1"/>
          <w:sz w:val="20"/>
          <w:szCs w:val="20"/>
          <w:rtl/>
          <w:lang w:val="tr-TR" w:bidi="ar-YE"/>
        </w:rPr>
        <w:t>§</w:t>
      </w:r>
      <w:r w:rsidRPr="001D339B">
        <w:rPr>
          <w:color w:val="000000" w:themeColor="text1"/>
          <w:sz w:val="20"/>
          <w:szCs w:val="20"/>
          <w:lang w:val="tr-TR" w:bidi="ar-YE"/>
        </w:rPr>
        <w:t>ç</w:t>
      </w:r>
      <w:r w:rsidRPr="001D339B">
        <w:rPr>
          <w:color w:val="000000" w:themeColor="text1"/>
          <w:sz w:val="20"/>
          <w:szCs w:val="20"/>
          <w:rtl/>
          <w:lang w:val="tr-TR" w:bidi="ar-YE"/>
        </w:rPr>
        <w:t xml:space="preserve">. </w:t>
      </w:r>
      <w:r w:rsidRPr="001D339B">
        <w:rPr>
          <w:color w:val="000000" w:themeColor="text1"/>
          <w:sz w:val="20"/>
          <w:szCs w:val="20"/>
          <w:lang w:val="tr-TR" w:bidi="ar-YE"/>
        </w:rPr>
        <w:t>AÇIKLAMA: B</w:t>
      </w:r>
      <w:r w:rsidRPr="001D339B">
        <w:rPr>
          <w:color w:val="000000" w:themeColor="text1"/>
          <w:sz w:val="20"/>
          <w:szCs w:val="20"/>
          <w:rtl/>
          <w:lang w:val="tr-TR" w:bidi="ar-YE"/>
        </w:rPr>
        <w:t xml:space="preserve">. </w:t>
      </w:r>
      <w:r w:rsidRPr="001D339B">
        <w:rPr>
          <w:color w:val="000000" w:themeColor="text1"/>
          <w:sz w:val="20"/>
          <w:szCs w:val="20"/>
          <w:lang w:val="tr-TR"/>
        </w:rPr>
        <w:t xml:space="preserve">dipn. 63 civarı «s: 539»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C:5, s: 6387</w:t>
      </w:r>
    </w:p>
  </w:footnote>
  <w:footnote w:id="4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5.6.2012 T. 2529/9484; 24.11.2000 T. 6688/8057 </w:t>
      </w:r>
      <w:r w:rsidR="00FD28B5" w:rsidRPr="001D339B">
        <w:rPr>
          <w:color w:val="000000" w:themeColor="text1"/>
          <w:sz w:val="20"/>
          <w:szCs w:val="20"/>
        </w:rPr>
        <w:t>(www. e-uyar.</w:t>
      </w:r>
      <w:r w:rsidRPr="001D339B">
        <w:rPr>
          <w:color w:val="000000" w:themeColor="text1"/>
          <w:sz w:val="20"/>
          <w:szCs w:val="20"/>
        </w:rPr>
        <w:t>com)</w:t>
      </w:r>
    </w:p>
  </w:footnote>
  <w:footnote w:id="4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15. HD. 15.10.1990 T. 2896/4063 </w:t>
      </w:r>
      <w:r w:rsidRPr="001D339B">
        <w:rPr>
          <w:color w:val="000000" w:themeColor="text1"/>
          <w:sz w:val="20"/>
          <w:szCs w:val="20"/>
        </w:rPr>
        <w:t>(www.e-uyar.com)</w:t>
      </w:r>
    </w:p>
  </w:footnote>
  <w:footnote w:id="4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22.1.2014 T. 16235/1745; 15.1.2014 15861/1241; 8.1.2014 T. 15901/791; 9.4.2012 T. 15420/5915; 8.3.2012 T. 11996/3802; 16.1.2012 T. 5936/193; 16.1.2012 T. 6398/173; HGK. 12.10.2011 T. 19-473/607; 19. HD. 10.5.2011 T. 12802/6399 vb.; 9.10.2003 T. 7397/9552; 1.10.2003 T. 6386/9132; 31.1.2003 T. 9554/862 </w:t>
      </w:r>
      <w:r w:rsidRPr="001D339B">
        <w:rPr>
          <w:color w:val="000000" w:themeColor="text1"/>
          <w:sz w:val="20"/>
          <w:szCs w:val="20"/>
        </w:rPr>
        <w:t>(www.e-uyar.com)</w:t>
      </w:r>
    </w:p>
  </w:footnote>
  <w:footnote w:id="5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28.5.2012 T. 3219/9035; 28.5.2012 T. 4325/9007; 21.5.2012 T. 1883/8551; 10.5.2010 T. 9949/5689; 26.1.2012 T. 9696/909; 25.9.2007 T. 3933/8091; 11.4.2006 T. 10328/3803 </w:t>
      </w:r>
      <w:r w:rsidRPr="001D339B">
        <w:rPr>
          <w:color w:val="000000" w:themeColor="text1"/>
          <w:sz w:val="20"/>
          <w:szCs w:val="20"/>
        </w:rPr>
        <w:t>(www.e-uyar.com)</w:t>
      </w:r>
    </w:p>
  </w:footnote>
  <w:footnote w:id="5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18.1.1984 T. 599/76 </w:t>
      </w:r>
      <w:r w:rsidRPr="001D339B">
        <w:rPr>
          <w:color w:val="000000" w:themeColor="text1"/>
          <w:sz w:val="20"/>
          <w:szCs w:val="20"/>
        </w:rPr>
        <w:t>(www.e-uyar.com)</w:t>
      </w:r>
    </w:p>
  </w:footnote>
  <w:footnote w:id="5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17.6.2010 T. 11526/7763; 1.7.2010 T. 11683/8411; 11. HD. 5.4.1984 T. 1955/1952 </w:t>
      </w:r>
      <w:r w:rsidRPr="001D339B">
        <w:rPr>
          <w:color w:val="000000" w:themeColor="text1"/>
          <w:sz w:val="20"/>
          <w:szCs w:val="20"/>
        </w:rPr>
        <w:t>(www.e-uyar.com)</w:t>
      </w:r>
    </w:p>
  </w:footnote>
  <w:footnote w:id="5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30.10.1991 T. 11-384/543 </w:t>
      </w:r>
      <w:r w:rsidRPr="001D339B">
        <w:rPr>
          <w:color w:val="000000" w:themeColor="text1"/>
          <w:sz w:val="20"/>
          <w:szCs w:val="20"/>
        </w:rPr>
        <w:t>(www.e-uyar.com)</w:t>
      </w:r>
    </w:p>
  </w:footnote>
  <w:footnote w:id="5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KURU, B. </w:t>
      </w:r>
      <w:r w:rsidRPr="001D339B">
        <w:rPr>
          <w:color w:val="000000" w:themeColor="text1"/>
          <w:sz w:val="20"/>
          <w:szCs w:val="20"/>
          <w:lang w:val="tr-TR"/>
        </w:rPr>
        <w:t>age. C:II, s:2547 vd.</w:t>
      </w:r>
    </w:p>
  </w:footnote>
  <w:footnote w:id="5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2.6.1997 T. 2563/5611 – 11. HD. 21.3.1989 T. 5603/1805 </w:t>
      </w:r>
      <w:r w:rsidRPr="001D339B">
        <w:rPr>
          <w:color w:val="000000" w:themeColor="text1"/>
          <w:sz w:val="20"/>
          <w:szCs w:val="20"/>
        </w:rPr>
        <w:t>(www.e-uyar.com)</w:t>
      </w:r>
    </w:p>
  </w:footnote>
  <w:footnote w:id="5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28.3.2012 T. 13857/5149; 18.4.2011 T. 10502/5135; 10.5.2010 T. 9911/5684; 24.1.1994 T. 217/351; 3.3.1993 T. 963/7109 </w:t>
      </w:r>
      <w:r w:rsidRPr="001D339B">
        <w:rPr>
          <w:color w:val="000000" w:themeColor="text1"/>
          <w:sz w:val="20"/>
          <w:szCs w:val="20"/>
        </w:rPr>
        <w:t>(www.e-uyar.com)</w:t>
      </w:r>
    </w:p>
  </w:footnote>
  <w:footnote w:id="5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1.6.1978 T. 2923/2898; HGK. 23.3.1979 T. 11-473/321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5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12.7.1951 T. 1803/8200 </w:t>
      </w:r>
      <w:r w:rsidRPr="001D339B">
        <w:rPr>
          <w:color w:val="000000" w:themeColor="text1"/>
          <w:sz w:val="20"/>
          <w:szCs w:val="20"/>
        </w:rPr>
        <w:t>(www.e-uyar.com)</w:t>
      </w:r>
    </w:p>
  </w:footnote>
  <w:footnote w:id="5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18.11.1987 T. 7125/7331; 22.3.1984 T. 948/1655 </w:t>
      </w:r>
      <w:r w:rsidRPr="001D339B">
        <w:rPr>
          <w:color w:val="000000" w:themeColor="text1"/>
          <w:sz w:val="20"/>
          <w:szCs w:val="20"/>
        </w:rPr>
        <w:t>(www.</w:t>
      </w:r>
      <w:r w:rsidR="001477E0" w:rsidRPr="001D339B">
        <w:rPr>
          <w:color w:val="000000" w:themeColor="text1"/>
          <w:sz w:val="20"/>
          <w:szCs w:val="20"/>
        </w:rPr>
        <w:t xml:space="preserve"> </w:t>
      </w:r>
      <w:r w:rsidR="00FD28B5" w:rsidRPr="001D339B">
        <w:rPr>
          <w:color w:val="000000" w:themeColor="text1"/>
          <w:sz w:val="20"/>
          <w:szCs w:val="20"/>
        </w:rPr>
        <w:t>e-uyar.</w:t>
      </w:r>
      <w:r w:rsidRPr="001D339B">
        <w:rPr>
          <w:color w:val="000000" w:themeColor="text1"/>
          <w:sz w:val="20"/>
          <w:szCs w:val="20"/>
        </w:rPr>
        <w:t>com)</w:t>
      </w:r>
    </w:p>
  </w:footnote>
  <w:footnote w:id="5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12.11.1990 T. 7129/7236; 24.11.1983 T. 4806/5244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 com)</w:t>
      </w:r>
    </w:p>
  </w:footnote>
  <w:footnote w:id="5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3.5.1984 T. 2545/2591; 3.2.1984 T. 323/526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5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UYAR, T.</w:t>
      </w:r>
      <w:r w:rsidRPr="001D339B">
        <w:rPr>
          <w:color w:val="000000" w:themeColor="text1"/>
          <w:sz w:val="20"/>
          <w:szCs w:val="20"/>
          <w:lang w:val="tr-TR"/>
        </w:rPr>
        <w:t xml:space="preserve"> Kambiyo Senetlerine İlişkin Suçlar (ABD. 1982/4, s:108 vd.) – </w:t>
      </w:r>
      <w:r w:rsidRPr="001D339B">
        <w:rPr>
          <w:b/>
          <w:bCs/>
          <w:color w:val="000000" w:themeColor="text1"/>
          <w:sz w:val="20"/>
          <w:szCs w:val="20"/>
          <w:lang w:val="tr-TR"/>
        </w:rPr>
        <w:t xml:space="preserve">UYAR, T. </w:t>
      </w:r>
      <w:r w:rsidRPr="001D339B">
        <w:rPr>
          <w:color w:val="000000" w:themeColor="text1"/>
          <w:sz w:val="20"/>
          <w:szCs w:val="20"/>
          <w:lang w:val="tr-TR"/>
        </w:rPr>
        <w:t>Kambiyo Senetlerinde Sahtekarlık Yapılması –Açığa Atılan İmzanın Kötüye Kullanılması (Manisa Bar. D. 1983, S:5, s: 15vd.)</w:t>
      </w:r>
    </w:p>
  </w:footnote>
  <w:footnote w:id="5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22.04.2014 T. 3032/7844 </w:t>
      </w:r>
      <w:r w:rsidRPr="001D339B">
        <w:rPr>
          <w:color w:val="000000" w:themeColor="text1"/>
          <w:sz w:val="20"/>
          <w:szCs w:val="20"/>
        </w:rPr>
        <w:t>(www.e-uyar.com)</w:t>
      </w:r>
    </w:p>
  </w:footnote>
  <w:footnote w:id="5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27.03.2014 T. 2489/6030 </w:t>
      </w:r>
      <w:r w:rsidRPr="001D339B">
        <w:rPr>
          <w:color w:val="000000" w:themeColor="text1"/>
          <w:sz w:val="20"/>
          <w:szCs w:val="20"/>
        </w:rPr>
        <w:t>(www.e-uyar.com)</w:t>
      </w:r>
    </w:p>
  </w:footnote>
  <w:footnote w:id="5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02.04.2012 T. 1493/5150 </w:t>
      </w:r>
      <w:r w:rsidRPr="001D339B">
        <w:rPr>
          <w:color w:val="000000" w:themeColor="text1"/>
          <w:sz w:val="20"/>
          <w:szCs w:val="20"/>
        </w:rPr>
        <w:t>(www.e-uyar.com)</w:t>
      </w:r>
    </w:p>
  </w:footnote>
  <w:footnote w:id="5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02.04.2014 T. 4012/6465 </w:t>
      </w:r>
      <w:r w:rsidRPr="001D339B">
        <w:rPr>
          <w:color w:val="000000" w:themeColor="text1"/>
          <w:sz w:val="20"/>
          <w:szCs w:val="20"/>
        </w:rPr>
        <w:t>(www.e-uyar.com)</w:t>
      </w:r>
    </w:p>
  </w:footnote>
  <w:footnote w:id="5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20.03.2014 T. 10730/3485 </w:t>
      </w:r>
      <w:r w:rsidRPr="001D339B">
        <w:rPr>
          <w:color w:val="000000" w:themeColor="text1"/>
          <w:sz w:val="20"/>
          <w:szCs w:val="20"/>
        </w:rPr>
        <w:t>(www.e-uyar.com)</w:t>
      </w:r>
    </w:p>
  </w:footnote>
  <w:footnote w:id="5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06.03.2014 T. 13821/2610 </w:t>
      </w:r>
      <w:r w:rsidRPr="001D339B">
        <w:rPr>
          <w:color w:val="000000" w:themeColor="text1"/>
          <w:sz w:val="20"/>
          <w:szCs w:val="20"/>
        </w:rPr>
        <w:t>(www.e-uyar.com)</w:t>
      </w:r>
    </w:p>
  </w:footnote>
  <w:footnote w:id="5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25.02.2014 T. 6363/2072 </w:t>
      </w:r>
      <w:r w:rsidRPr="001D339B">
        <w:rPr>
          <w:color w:val="000000" w:themeColor="text1"/>
          <w:sz w:val="20"/>
          <w:szCs w:val="20"/>
        </w:rPr>
        <w:t>(www.e-uyar.com)</w:t>
      </w:r>
    </w:p>
  </w:footnote>
  <w:footnote w:id="5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19.02.2014 T. 621/1725 </w:t>
      </w:r>
      <w:r w:rsidRPr="001D339B">
        <w:rPr>
          <w:color w:val="000000" w:themeColor="text1"/>
          <w:sz w:val="20"/>
          <w:szCs w:val="20"/>
        </w:rPr>
        <w:t>(www.e-uyar.com)</w:t>
      </w:r>
    </w:p>
  </w:footnote>
  <w:footnote w:id="5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17.02.2014 T. 8816/1637 </w:t>
      </w:r>
      <w:r w:rsidRPr="001D339B">
        <w:rPr>
          <w:color w:val="000000" w:themeColor="text1"/>
          <w:sz w:val="20"/>
          <w:szCs w:val="20"/>
        </w:rPr>
        <w:t>(www.e-uyar.com)</w:t>
      </w:r>
    </w:p>
  </w:footnote>
  <w:footnote w:id="5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17.02.2014 T. 8817/1642 </w:t>
      </w:r>
      <w:r w:rsidRPr="001D339B">
        <w:rPr>
          <w:color w:val="000000" w:themeColor="text1"/>
          <w:sz w:val="20"/>
          <w:szCs w:val="20"/>
        </w:rPr>
        <w:t>(www.e-uyar.com)</w:t>
      </w:r>
    </w:p>
  </w:footnote>
  <w:footnote w:id="5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22.01.2014 T. 16235/1745 </w:t>
      </w:r>
      <w:r w:rsidRPr="001D339B">
        <w:rPr>
          <w:color w:val="000000" w:themeColor="text1"/>
          <w:sz w:val="20"/>
          <w:szCs w:val="20"/>
        </w:rPr>
        <w:t>(www.e-uyar.com)</w:t>
      </w:r>
    </w:p>
  </w:footnote>
  <w:footnote w:id="5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15.01.2014 T. 15861/1241 </w:t>
      </w:r>
      <w:r w:rsidRPr="001D339B">
        <w:rPr>
          <w:color w:val="000000" w:themeColor="text1"/>
          <w:sz w:val="20"/>
          <w:szCs w:val="20"/>
        </w:rPr>
        <w:t>(www.e-uyar.com)</w:t>
      </w:r>
    </w:p>
  </w:footnote>
  <w:footnote w:id="5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08.01.2014 T. 15901/791 </w:t>
      </w:r>
      <w:r w:rsidRPr="001D339B">
        <w:rPr>
          <w:color w:val="000000" w:themeColor="text1"/>
          <w:sz w:val="20"/>
          <w:szCs w:val="20"/>
        </w:rPr>
        <w:t>(www.e-uyar.com)</w:t>
      </w:r>
    </w:p>
  </w:footnote>
  <w:footnote w:id="5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10.12.2013 T. 14915/19643 </w:t>
      </w:r>
      <w:r w:rsidRPr="001D339B">
        <w:rPr>
          <w:color w:val="000000" w:themeColor="text1"/>
          <w:sz w:val="20"/>
          <w:szCs w:val="20"/>
        </w:rPr>
        <w:t>(www.e-uyar.com)</w:t>
      </w:r>
    </w:p>
  </w:footnote>
  <w:footnote w:id="5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18.11.2013 T. 16979/18117 </w:t>
      </w:r>
      <w:r w:rsidRPr="001D339B">
        <w:rPr>
          <w:color w:val="000000" w:themeColor="text1"/>
          <w:sz w:val="20"/>
          <w:szCs w:val="20"/>
        </w:rPr>
        <w:t>(www.e-uyar.com)</w:t>
      </w:r>
    </w:p>
  </w:footnote>
  <w:footnote w:id="5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12.11.2013 T. 13633/17836 </w:t>
      </w:r>
      <w:r w:rsidRPr="001D339B">
        <w:rPr>
          <w:color w:val="000000" w:themeColor="text1"/>
          <w:sz w:val="20"/>
          <w:szCs w:val="20"/>
        </w:rPr>
        <w:t>(www.e-uyar.com)</w:t>
      </w:r>
    </w:p>
  </w:footnote>
  <w:footnote w:id="5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31.10.2013 T. 11621/16825 </w:t>
      </w:r>
      <w:r w:rsidRPr="001D339B">
        <w:rPr>
          <w:color w:val="000000" w:themeColor="text1"/>
          <w:sz w:val="20"/>
          <w:szCs w:val="20"/>
        </w:rPr>
        <w:t>(www.e-uyar.com)</w:t>
      </w:r>
    </w:p>
  </w:footnote>
  <w:footnote w:id="5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24.10.2013 T. 12202/16602 </w:t>
      </w:r>
      <w:r w:rsidRPr="001D339B">
        <w:rPr>
          <w:color w:val="000000" w:themeColor="text1"/>
          <w:sz w:val="20"/>
          <w:szCs w:val="20"/>
        </w:rPr>
        <w:t>(www.e-uyar.com)</w:t>
      </w:r>
    </w:p>
  </w:footnote>
  <w:footnote w:id="5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03.10.2013 T. 11279/15311 </w:t>
      </w:r>
      <w:r w:rsidRPr="001D339B">
        <w:rPr>
          <w:color w:val="000000" w:themeColor="text1"/>
          <w:sz w:val="20"/>
          <w:szCs w:val="20"/>
        </w:rPr>
        <w:t>(www.e-uyar.com)</w:t>
      </w:r>
    </w:p>
  </w:footnote>
  <w:footnote w:id="5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18.09.2013 T. 10024/14117 </w:t>
      </w:r>
      <w:r w:rsidRPr="001D339B">
        <w:rPr>
          <w:color w:val="000000" w:themeColor="text1"/>
          <w:sz w:val="20"/>
          <w:szCs w:val="20"/>
        </w:rPr>
        <w:t>(www.e-uyar.com)</w:t>
      </w:r>
    </w:p>
  </w:footnote>
  <w:footnote w:id="5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09.07.2013 T. 8441/12539 </w:t>
      </w:r>
      <w:r w:rsidRPr="001D339B">
        <w:rPr>
          <w:color w:val="000000" w:themeColor="text1"/>
          <w:sz w:val="20"/>
          <w:szCs w:val="20"/>
        </w:rPr>
        <w:t>(www.e-uyar.com)</w:t>
      </w:r>
    </w:p>
  </w:footnote>
  <w:footnote w:id="5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27.06.2013 T. 8405/12146 </w:t>
      </w:r>
      <w:r w:rsidRPr="001D339B">
        <w:rPr>
          <w:color w:val="000000" w:themeColor="text1"/>
          <w:sz w:val="20"/>
          <w:szCs w:val="20"/>
        </w:rPr>
        <w:t>(www.e-uyar.com)</w:t>
      </w:r>
    </w:p>
  </w:footnote>
  <w:footnote w:id="5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11.06.2013 T. 6270/10777 </w:t>
      </w:r>
      <w:r w:rsidRPr="001D339B">
        <w:rPr>
          <w:color w:val="000000" w:themeColor="text1"/>
          <w:sz w:val="20"/>
          <w:szCs w:val="20"/>
        </w:rPr>
        <w:t>(www.e-uyar.com)</w:t>
      </w:r>
    </w:p>
  </w:footnote>
  <w:footnote w:id="5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25.06.2013 T. 8317/11867 </w:t>
      </w:r>
      <w:r w:rsidRPr="001D339B">
        <w:rPr>
          <w:color w:val="000000" w:themeColor="text1"/>
          <w:sz w:val="20"/>
          <w:szCs w:val="20"/>
        </w:rPr>
        <w:t>(www.e-uyar.com)</w:t>
      </w:r>
    </w:p>
  </w:footnote>
  <w:footnote w:id="5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28.03.2013 T. 264/5444 </w:t>
      </w:r>
      <w:r w:rsidRPr="001D339B">
        <w:rPr>
          <w:color w:val="000000" w:themeColor="text1"/>
          <w:sz w:val="20"/>
          <w:szCs w:val="20"/>
        </w:rPr>
        <w:t>(www.e-uyar.com)</w:t>
      </w:r>
    </w:p>
  </w:footnote>
  <w:footnote w:id="5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05.06.2012 T. 2529/9484 </w:t>
      </w:r>
      <w:r w:rsidRPr="001D339B">
        <w:rPr>
          <w:color w:val="000000" w:themeColor="text1"/>
          <w:sz w:val="20"/>
          <w:szCs w:val="20"/>
        </w:rPr>
        <w:t>(www.e-uyar.com)</w:t>
      </w:r>
    </w:p>
  </w:footnote>
  <w:footnote w:id="5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31.05.2012 T. 2308/9310 </w:t>
      </w:r>
      <w:r w:rsidRPr="001D339B">
        <w:rPr>
          <w:color w:val="000000" w:themeColor="text1"/>
          <w:sz w:val="20"/>
          <w:szCs w:val="20"/>
        </w:rPr>
        <w:t>(www.e-uyar.com)</w:t>
      </w:r>
    </w:p>
  </w:footnote>
  <w:footnote w:id="5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28.05.2012 T. 3219/9035 </w:t>
      </w:r>
      <w:r w:rsidRPr="001D339B">
        <w:rPr>
          <w:color w:val="000000" w:themeColor="text1"/>
          <w:sz w:val="20"/>
          <w:szCs w:val="20"/>
        </w:rPr>
        <w:t>(www.e-uyar.com)</w:t>
      </w:r>
    </w:p>
  </w:footnote>
  <w:footnote w:id="5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28.05.2012 T. 4325/9007 </w:t>
      </w:r>
      <w:r w:rsidRPr="001D339B">
        <w:rPr>
          <w:color w:val="000000" w:themeColor="text1"/>
          <w:sz w:val="20"/>
          <w:szCs w:val="20"/>
        </w:rPr>
        <w:t>(www.e-uyar.com)</w:t>
      </w:r>
    </w:p>
  </w:footnote>
  <w:footnote w:id="5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28.05.2012 T. 635/8989 </w:t>
      </w:r>
      <w:r w:rsidRPr="001D339B">
        <w:rPr>
          <w:color w:val="000000" w:themeColor="text1"/>
          <w:sz w:val="20"/>
          <w:szCs w:val="20"/>
        </w:rPr>
        <w:t>(www.e-uyar.com)</w:t>
      </w:r>
    </w:p>
  </w:footnote>
  <w:footnote w:id="5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28.05.2012 T. 10372/8983 </w:t>
      </w:r>
      <w:r w:rsidRPr="001D339B">
        <w:rPr>
          <w:color w:val="000000" w:themeColor="text1"/>
          <w:sz w:val="20"/>
          <w:szCs w:val="20"/>
        </w:rPr>
        <w:t>(www.e-uyar.com)</w:t>
      </w:r>
    </w:p>
  </w:footnote>
  <w:footnote w:id="5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21.05.2012 T. 13112/8530 </w:t>
      </w:r>
      <w:r w:rsidRPr="001D339B">
        <w:rPr>
          <w:color w:val="000000" w:themeColor="text1"/>
          <w:sz w:val="20"/>
          <w:szCs w:val="20"/>
        </w:rPr>
        <w:t>(www.e-uyar.com)</w:t>
      </w:r>
    </w:p>
  </w:footnote>
  <w:footnote w:id="5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21.05.2012 T. 1883/8551 </w:t>
      </w:r>
      <w:r w:rsidRPr="001D339B">
        <w:rPr>
          <w:color w:val="000000" w:themeColor="text1"/>
          <w:sz w:val="20"/>
          <w:szCs w:val="20"/>
        </w:rPr>
        <w:t>(www.e-uyar.com)</w:t>
      </w:r>
    </w:p>
  </w:footnote>
  <w:footnote w:id="5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16.05.2012 T. 1187/8237 </w:t>
      </w:r>
      <w:r w:rsidRPr="001D339B">
        <w:rPr>
          <w:color w:val="000000" w:themeColor="text1"/>
          <w:sz w:val="20"/>
          <w:szCs w:val="20"/>
        </w:rPr>
        <w:t>(www.e-uyar.com)</w:t>
      </w:r>
    </w:p>
  </w:footnote>
  <w:footnote w:id="5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07.05.2012 T. 15652/8592 </w:t>
      </w:r>
      <w:r w:rsidRPr="001D339B">
        <w:rPr>
          <w:color w:val="000000" w:themeColor="text1"/>
          <w:sz w:val="20"/>
          <w:szCs w:val="20"/>
        </w:rPr>
        <w:t>(www.e-uyar.com)</w:t>
      </w:r>
    </w:p>
  </w:footnote>
  <w:footnote w:id="5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02.05.2012 T. 1074/7325 </w:t>
      </w:r>
      <w:r w:rsidRPr="001D339B">
        <w:rPr>
          <w:color w:val="000000" w:themeColor="text1"/>
          <w:sz w:val="20"/>
          <w:szCs w:val="20"/>
        </w:rPr>
        <w:t>(www.e-uyar.com)</w:t>
      </w:r>
    </w:p>
  </w:footnote>
  <w:footnote w:id="5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12.04.2012 T. 15769/6251 </w:t>
      </w:r>
      <w:r w:rsidRPr="001D339B">
        <w:rPr>
          <w:color w:val="000000" w:themeColor="text1"/>
          <w:sz w:val="20"/>
          <w:szCs w:val="20"/>
        </w:rPr>
        <w:t>(www.e-uyar.com)</w:t>
      </w:r>
    </w:p>
  </w:footnote>
  <w:footnote w:id="5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09.04.2012 T. 15420/5915 </w:t>
      </w:r>
      <w:r w:rsidRPr="001D339B">
        <w:rPr>
          <w:color w:val="000000" w:themeColor="text1"/>
          <w:sz w:val="20"/>
          <w:szCs w:val="20"/>
        </w:rPr>
        <w:t>(www.e-uyar.com)</w:t>
      </w:r>
    </w:p>
  </w:footnote>
  <w:footnote w:id="5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04.04.2012 T. 10540/5560 </w:t>
      </w:r>
      <w:r w:rsidRPr="001D339B">
        <w:rPr>
          <w:color w:val="000000" w:themeColor="text1"/>
          <w:sz w:val="20"/>
          <w:szCs w:val="20"/>
        </w:rPr>
        <w:t>(www.e-uyar.com)</w:t>
      </w:r>
    </w:p>
  </w:footnote>
  <w:footnote w:id="5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04.04.2012 T. 13555/5647 </w:t>
      </w:r>
      <w:r w:rsidRPr="001D339B">
        <w:rPr>
          <w:color w:val="000000" w:themeColor="text1"/>
          <w:sz w:val="20"/>
          <w:szCs w:val="20"/>
        </w:rPr>
        <w:t>(www.e-uyar.com)</w:t>
      </w:r>
    </w:p>
  </w:footnote>
  <w:footnote w:id="5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04.04.2012 T. 16303/5631 </w:t>
      </w:r>
      <w:r w:rsidRPr="001D339B">
        <w:rPr>
          <w:color w:val="000000" w:themeColor="text1"/>
          <w:sz w:val="20"/>
          <w:szCs w:val="20"/>
        </w:rPr>
        <w:t>(www.e-uyar.com)</w:t>
      </w:r>
    </w:p>
  </w:footnote>
  <w:footnote w:id="5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28.03.2012 T. 13857/5149 </w:t>
      </w:r>
      <w:r w:rsidRPr="001D339B">
        <w:rPr>
          <w:color w:val="000000" w:themeColor="text1"/>
          <w:sz w:val="20"/>
          <w:szCs w:val="20"/>
        </w:rPr>
        <w:t>(www.e-uyar.com)</w:t>
      </w:r>
    </w:p>
  </w:footnote>
  <w:footnote w:id="5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26.03.2012 T. 12509/4923 </w:t>
      </w:r>
      <w:r w:rsidRPr="001D339B">
        <w:rPr>
          <w:color w:val="000000" w:themeColor="text1"/>
          <w:sz w:val="20"/>
          <w:szCs w:val="20"/>
        </w:rPr>
        <w:t>(www.e-uyar.com)</w:t>
      </w:r>
    </w:p>
  </w:footnote>
  <w:footnote w:id="5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22.03.2012 T. 14409/4847 </w:t>
      </w:r>
      <w:r w:rsidRPr="001D339B">
        <w:rPr>
          <w:color w:val="000000" w:themeColor="text1"/>
          <w:sz w:val="20"/>
          <w:szCs w:val="20"/>
        </w:rPr>
        <w:t>(www.e-uyar.com)</w:t>
      </w:r>
    </w:p>
  </w:footnote>
  <w:footnote w:id="5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08.03.2012 T. 11996/3802; 16.01.2012 T. 5936/193; 16.01.2012 T. 6398/173 </w:t>
      </w:r>
      <w:r w:rsidRPr="001D339B">
        <w:rPr>
          <w:color w:val="000000" w:themeColor="text1"/>
          <w:sz w:val="20"/>
          <w:szCs w:val="20"/>
        </w:rPr>
        <w:t>(www.e-uyar.com)</w:t>
      </w:r>
    </w:p>
  </w:footnote>
  <w:footnote w:id="5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07.12.2011 T. 5629/15417 </w:t>
      </w:r>
      <w:r w:rsidRPr="001D339B">
        <w:rPr>
          <w:color w:val="000000" w:themeColor="text1"/>
          <w:sz w:val="20"/>
          <w:szCs w:val="20"/>
        </w:rPr>
        <w:t>(www.e-uyar.com)</w:t>
      </w:r>
    </w:p>
  </w:footnote>
  <w:footnote w:id="5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05.03.2012 T. 12151/3485 </w:t>
      </w:r>
      <w:r w:rsidRPr="001D339B">
        <w:rPr>
          <w:color w:val="000000" w:themeColor="text1"/>
          <w:sz w:val="20"/>
          <w:szCs w:val="20"/>
        </w:rPr>
        <w:t>(www.e-uyar.com)</w:t>
      </w:r>
    </w:p>
  </w:footnote>
  <w:footnote w:id="5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26.01.2012 T. 9696/909 </w:t>
      </w:r>
      <w:r w:rsidRPr="001D339B">
        <w:rPr>
          <w:color w:val="000000" w:themeColor="text1"/>
          <w:sz w:val="20"/>
          <w:szCs w:val="20"/>
        </w:rPr>
        <w:t>(www.e-uyar.com)</w:t>
      </w:r>
    </w:p>
  </w:footnote>
  <w:footnote w:id="5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12.10.2011 T. 19-473/607 </w:t>
      </w:r>
      <w:r w:rsidRPr="001D339B">
        <w:rPr>
          <w:color w:val="000000" w:themeColor="text1"/>
          <w:sz w:val="20"/>
          <w:szCs w:val="20"/>
        </w:rPr>
        <w:t>(www.e-uyar.com)</w:t>
      </w:r>
    </w:p>
  </w:footnote>
  <w:footnote w:id="5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10.05.2011 T. 12802/6399 </w:t>
      </w:r>
      <w:r w:rsidRPr="001D339B">
        <w:rPr>
          <w:color w:val="000000" w:themeColor="text1"/>
          <w:sz w:val="20"/>
          <w:szCs w:val="20"/>
        </w:rPr>
        <w:t>(www.e-uyar.com)</w:t>
      </w:r>
    </w:p>
  </w:footnote>
  <w:footnote w:id="5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18.04.2011 T. 10502/5135 </w:t>
      </w:r>
      <w:r w:rsidRPr="001D339B">
        <w:rPr>
          <w:color w:val="000000" w:themeColor="text1"/>
          <w:sz w:val="20"/>
          <w:szCs w:val="20"/>
        </w:rPr>
        <w:t>(www.e-uyar.com)</w:t>
      </w:r>
    </w:p>
  </w:footnote>
  <w:footnote w:id="5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02.02.2011 T. 5998/1065 </w:t>
      </w:r>
      <w:r w:rsidRPr="001D339B">
        <w:rPr>
          <w:color w:val="000000" w:themeColor="text1"/>
          <w:sz w:val="20"/>
          <w:szCs w:val="20"/>
        </w:rPr>
        <w:t>(www.e-uyar.com)</w:t>
      </w:r>
    </w:p>
  </w:footnote>
  <w:footnote w:id="5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17.01.2011 T. 13782/159 </w:t>
      </w:r>
      <w:r w:rsidRPr="001D339B">
        <w:rPr>
          <w:color w:val="000000" w:themeColor="text1"/>
          <w:sz w:val="20"/>
          <w:szCs w:val="20"/>
        </w:rPr>
        <w:t>(www.e-uyar.com)</w:t>
      </w:r>
    </w:p>
  </w:footnote>
  <w:footnote w:id="5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15.12.2010 T. 6965/14355 </w:t>
      </w:r>
      <w:r w:rsidRPr="001D339B">
        <w:rPr>
          <w:color w:val="000000" w:themeColor="text1"/>
          <w:sz w:val="20"/>
          <w:szCs w:val="20"/>
        </w:rPr>
        <w:t>(www.e-uyar.com)</w:t>
      </w:r>
    </w:p>
  </w:footnote>
  <w:footnote w:id="5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26.10.2010 T. 4964/12018 </w:t>
      </w:r>
      <w:r w:rsidRPr="001D339B">
        <w:rPr>
          <w:color w:val="000000" w:themeColor="text1"/>
          <w:sz w:val="20"/>
          <w:szCs w:val="20"/>
        </w:rPr>
        <w:t>(www.e-uyar.com)</w:t>
      </w:r>
    </w:p>
  </w:footnote>
  <w:footnote w:id="5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07.10.2010 T. 3915/10647 </w:t>
      </w:r>
      <w:r w:rsidRPr="001D339B">
        <w:rPr>
          <w:color w:val="000000" w:themeColor="text1"/>
          <w:sz w:val="20"/>
          <w:szCs w:val="20"/>
        </w:rPr>
        <w:t>(www.e-uyar.com)</w:t>
      </w:r>
    </w:p>
  </w:footnote>
  <w:footnote w:id="5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27.09.2010 T. 413/10285 </w:t>
      </w:r>
      <w:r w:rsidRPr="001D339B">
        <w:rPr>
          <w:color w:val="000000" w:themeColor="text1"/>
          <w:sz w:val="20"/>
          <w:szCs w:val="20"/>
        </w:rPr>
        <w:t>(www.e-uyar.com)</w:t>
      </w:r>
    </w:p>
  </w:footnote>
  <w:footnote w:id="5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01.07.2010 T. 11683/8411 </w:t>
      </w:r>
      <w:r w:rsidRPr="001D339B">
        <w:rPr>
          <w:color w:val="000000" w:themeColor="text1"/>
          <w:sz w:val="20"/>
          <w:szCs w:val="20"/>
        </w:rPr>
        <w:t>(www.e-uyar.com)</w:t>
      </w:r>
    </w:p>
  </w:footnote>
  <w:footnote w:id="5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21.06.2010 T. 12028/7789 </w:t>
      </w:r>
      <w:r w:rsidRPr="001D339B">
        <w:rPr>
          <w:color w:val="000000" w:themeColor="text1"/>
          <w:sz w:val="20"/>
          <w:szCs w:val="20"/>
        </w:rPr>
        <w:t>(www.e-uyar.com)</w:t>
      </w:r>
    </w:p>
  </w:footnote>
  <w:footnote w:id="5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17.06.2010 T. 600/7719 </w:t>
      </w:r>
      <w:r w:rsidRPr="001D339B">
        <w:rPr>
          <w:color w:val="000000" w:themeColor="text1"/>
          <w:sz w:val="20"/>
          <w:szCs w:val="20"/>
        </w:rPr>
        <w:t>(www.e-uyar.com)</w:t>
      </w:r>
    </w:p>
  </w:footnote>
  <w:footnote w:id="5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17.06.2010 T. 11526/7763 </w:t>
      </w:r>
      <w:r w:rsidRPr="001D339B">
        <w:rPr>
          <w:color w:val="000000" w:themeColor="text1"/>
          <w:sz w:val="20"/>
          <w:szCs w:val="20"/>
        </w:rPr>
        <w:t>(www.e-uyar.com)</w:t>
      </w:r>
    </w:p>
  </w:footnote>
  <w:footnote w:id="5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26.05.2010 T. 8904/6422 </w:t>
      </w:r>
      <w:r w:rsidRPr="001D339B">
        <w:rPr>
          <w:color w:val="000000" w:themeColor="text1"/>
          <w:sz w:val="20"/>
          <w:szCs w:val="20"/>
        </w:rPr>
        <w:t>(www.e-uyar.com)</w:t>
      </w:r>
    </w:p>
  </w:footnote>
  <w:footnote w:id="5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24.05.2010 T. 9916/6228 </w:t>
      </w:r>
      <w:r w:rsidRPr="001D339B">
        <w:rPr>
          <w:color w:val="000000" w:themeColor="text1"/>
          <w:sz w:val="20"/>
          <w:szCs w:val="20"/>
        </w:rPr>
        <w:t>(www.e-uyar.com)</w:t>
      </w:r>
    </w:p>
  </w:footnote>
  <w:footnote w:id="5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10.05.2010 T. 9949/5689 </w:t>
      </w:r>
      <w:r w:rsidRPr="001D339B">
        <w:rPr>
          <w:color w:val="000000" w:themeColor="text1"/>
          <w:sz w:val="20"/>
          <w:szCs w:val="20"/>
        </w:rPr>
        <w:t>(www.e-uyar.com)</w:t>
      </w:r>
    </w:p>
  </w:footnote>
  <w:footnote w:id="5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10.05.2010 T. 9911/5684 </w:t>
      </w:r>
      <w:r w:rsidRPr="001D339B">
        <w:rPr>
          <w:color w:val="000000" w:themeColor="text1"/>
          <w:sz w:val="20"/>
          <w:szCs w:val="20"/>
        </w:rPr>
        <w:t>(www.e-uyar.com)</w:t>
      </w:r>
    </w:p>
  </w:footnote>
  <w:footnote w:id="5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05.04.2010 T. 5625/3876 </w:t>
      </w:r>
      <w:r w:rsidRPr="001D339B">
        <w:rPr>
          <w:color w:val="000000" w:themeColor="text1"/>
          <w:sz w:val="20"/>
          <w:szCs w:val="20"/>
        </w:rPr>
        <w:t>(www.e-uyar.com)</w:t>
      </w:r>
    </w:p>
  </w:footnote>
  <w:footnote w:id="5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23.02.2010 T. 5061/1819 </w:t>
      </w:r>
      <w:r w:rsidRPr="001D339B">
        <w:rPr>
          <w:color w:val="000000" w:themeColor="text1"/>
          <w:sz w:val="20"/>
          <w:szCs w:val="20"/>
        </w:rPr>
        <w:t>(www.e-uyar.com)</w:t>
      </w:r>
    </w:p>
  </w:footnote>
  <w:footnote w:id="5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10.02.2010 T. 13021/1274 </w:t>
      </w:r>
      <w:r w:rsidRPr="001D339B">
        <w:rPr>
          <w:color w:val="000000" w:themeColor="text1"/>
          <w:sz w:val="20"/>
          <w:szCs w:val="20"/>
        </w:rPr>
        <w:t>(www.e-uyar.com)</w:t>
      </w:r>
    </w:p>
  </w:footnote>
  <w:footnote w:id="5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04.02.2010 T. 5996/1017 </w:t>
      </w:r>
      <w:r w:rsidRPr="001D339B">
        <w:rPr>
          <w:color w:val="000000" w:themeColor="text1"/>
          <w:sz w:val="20"/>
          <w:szCs w:val="20"/>
        </w:rPr>
        <w:t>(www.e-uyar.com)</w:t>
      </w:r>
    </w:p>
  </w:footnote>
  <w:footnote w:id="5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27.01.2010 T. 3493/624 </w:t>
      </w:r>
      <w:r w:rsidRPr="001D339B">
        <w:rPr>
          <w:color w:val="000000" w:themeColor="text1"/>
          <w:sz w:val="20"/>
          <w:szCs w:val="20"/>
        </w:rPr>
        <w:t>(www.e-uyar.com)</w:t>
      </w:r>
    </w:p>
  </w:footnote>
  <w:footnote w:id="5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26.01.2010 T. 2665/549 </w:t>
      </w:r>
      <w:r w:rsidRPr="001D339B">
        <w:rPr>
          <w:color w:val="000000" w:themeColor="text1"/>
          <w:sz w:val="20"/>
          <w:szCs w:val="20"/>
        </w:rPr>
        <w:t>(www.e-uyar.com)</w:t>
      </w:r>
    </w:p>
  </w:footnote>
  <w:footnote w:id="5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26.01.2010 T. 2713/556 </w:t>
      </w:r>
      <w:r w:rsidRPr="001D339B">
        <w:rPr>
          <w:color w:val="000000" w:themeColor="text1"/>
          <w:sz w:val="20"/>
          <w:szCs w:val="20"/>
        </w:rPr>
        <w:t>(www.e-uyar.com)</w:t>
      </w:r>
    </w:p>
  </w:footnote>
  <w:footnote w:id="5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26.01.2010 T. 2675/550 </w:t>
      </w:r>
      <w:r w:rsidRPr="001D339B">
        <w:rPr>
          <w:color w:val="000000" w:themeColor="text1"/>
          <w:sz w:val="20"/>
          <w:szCs w:val="20"/>
        </w:rPr>
        <w:t>(www.e-uyar.com)</w:t>
      </w:r>
    </w:p>
  </w:footnote>
  <w:footnote w:id="5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05.11.2008 T. 9-653/668 </w:t>
      </w:r>
      <w:r w:rsidRPr="001D339B">
        <w:rPr>
          <w:color w:val="000000" w:themeColor="text1"/>
          <w:sz w:val="20"/>
          <w:szCs w:val="20"/>
        </w:rPr>
        <w:t>(www.e-uyar.com)</w:t>
      </w:r>
    </w:p>
  </w:footnote>
  <w:footnote w:id="5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18.02.2008 T. 7615/1380 </w:t>
      </w:r>
      <w:r w:rsidRPr="001D339B">
        <w:rPr>
          <w:color w:val="000000" w:themeColor="text1"/>
          <w:sz w:val="20"/>
          <w:szCs w:val="20"/>
        </w:rPr>
        <w:t>(www.e-uyar.com)</w:t>
      </w:r>
    </w:p>
  </w:footnote>
  <w:footnote w:id="5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12.12.2007 T. 19-918/960 </w:t>
      </w:r>
      <w:r w:rsidRPr="001D339B">
        <w:rPr>
          <w:color w:val="000000" w:themeColor="text1"/>
          <w:sz w:val="20"/>
          <w:szCs w:val="20"/>
        </w:rPr>
        <w:t>(www.e-uyar.com)</w:t>
      </w:r>
    </w:p>
  </w:footnote>
  <w:footnote w:id="5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25.09.2007 T. 3933/8091 </w:t>
      </w:r>
      <w:r w:rsidRPr="001D339B">
        <w:rPr>
          <w:color w:val="000000" w:themeColor="text1"/>
          <w:sz w:val="20"/>
          <w:szCs w:val="20"/>
        </w:rPr>
        <w:t>(www.e-uyar.com)</w:t>
      </w:r>
    </w:p>
  </w:footnote>
  <w:footnote w:id="5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05.07.2007 T. 2247/7116 </w:t>
      </w:r>
      <w:r w:rsidRPr="001D339B">
        <w:rPr>
          <w:color w:val="000000" w:themeColor="text1"/>
          <w:sz w:val="20"/>
          <w:szCs w:val="20"/>
        </w:rPr>
        <w:t>(www.e-uyar.com)</w:t>
      </w:r>
    </w:p>
  </w:footnote>
  <w:footnote w:id="5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11.2006 T. 10328/3803 </w:t>
      </w:r>
      <w:r w:rsidRPr="001D339B">
        <w:rPr>
          <w:color w:val="000000" w:themeColor="text1"/>
          <w:sz w:val="20"/>
          <w:szCs w:val="20"/>
        </w:rPr>
        <w:t>(www.e-uyar.com)</w:t>
      </w:r>
    </w:p>
  </w:footnote>
  <w:footnote w:id="5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11.04.2006 T. 10328/3803 </w:t>
      </w:r>
      <w:r w:rsidRPr="001D339B">
        <w:rPr>
          <w:color w:val="000000" w:themeColor="text1"/>
          <w:sz w:val="20"/>
          <w:szCs w:val="20"/>
        </w:rPr>
        <w:t>(www.e-uyar.com)</w:t>
      </w:r>
    </w:p>
  </w:footnote>
  <w:footnote w:id="5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04.03.2010 T. 8087/2298; 26.06.2008 T. 11563/7097 </w:t>
      </w:r>
      <w:r w:rsidRPr="001D339B">
        <w:rPr>
          <w:color w:val="000000" w:themeColor="text1"/>
          <w:sz w:val="20"/>
          <w:szCs w:val="20"/>
        </w:rPr>
        <w:t>(www. e-uyar.com)</w:t>
      </w:r>
    </w:p>
  </w:footnote>
  <w:footnote w:id="5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Olumsuz (Menfi) Tespit ve Geri Alma (İstirdat) Davaları, BİRİNCİ KISIM, “İkinci Bölüm”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C:4, s:6053 vd</w:t>
      </w:r>
      <w:r w:rsidRPr="001D339B">
        <w:rPr>
          <w:color w:val="000000" w:themeColor="text1"/>
          <w:sz w:val="20"/>
          <w:szCs w:val="20"/>
          <w:rtl/>
          <w:lang w:val="tr-TR" w:bidi="ar-YE"/>
        </w:rPr>
        <w:t>.</w:t>
      </w:r>
    </w:p>
  </w:footnote>
  <w:footnote w:id="5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4.3.2010 T. 8087/298 </w:t>
      </w:r>
      <w:r w:rsidRPr="001D339B">
        <w:rPr>
          <w:color w:val="000000" w:themeColor="text1"/>
          <w:sz w:val="20"/>
          <w:szCs w:val="20"/>
        </w:rPr>
        <w:t>(www.e-uyar.com)</w:t>
      </w:r>
    </w:p>
  </w:footnote>
  <w:footnote w:id="5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21.11.1996 T. 3930/10363; 20.11.1996 T. 2295/1032 </w:t>
      </w:r>
      <w:r w:rsidRPr="001D339B">
        <w:rPr>
          <w:color w:val="000000" w:themeColor="text1"/>
          <w:sz w:val="20"/>
          <w:szCs w:val="20"/>
        </w:rPr>
        <w:t>(www. e-uyar.com)</w:t>
      </w:r>
    </w:p>
  </w:footnote>
  <w:footnote w:id="5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6.5.2010 T. 7475/5564; 14.3.2012 T. 12533/4073; 9.2.2004 T. 4321/897; 19. HD. 18.9.2002 T. 7714/5851 </w:t>
      </w:r>
      <w:r w:rsidRPr="001D339B">
        <w:rPr>
          <w:color w:val="000000" w:themeColor="text1"/>
          <w:sz w:val="20"/>
          <w:szCs w:val="20"/>
        </w:rPr>
        <w:t>(www.e-uyar.com)</w:t>
      </w:r>
    </w:p>
  </w:footnote>
  <w:footnote w:id="5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14.3.2012 T. 12533/4073; 31.1.2012 T. 7012/1180; 30.6.2011 T. 14029/8829; 6.5.2010 T. 7475/5564 </w:t>
      </w:r>
      <w:r w:rsidRPr="001D339B">
        <w:rPr>
          <w:color w:val="000000" w:themeColor="text1"/>
          <w:sz w:val="20"/>
          <w:szCs w:val="20"/>
        </w:rPr>
        <w:t>(www.e-uyar.com)</w:t>
      </w:r>
    </w:p>
  </w:footnote>
  <w:footnote w:id="5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5.6.2014 T. 13475/10569; 14.4.2010 T. 6454/4413; 11.2.2010 T. 3697/1383; 9.2.2010 T. 3038/1194; 27.6.2007 T. 2238/6806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6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30.06.2011 T. 14029/8829; 13. HD. 8.6.1999 T. 4522/4669; HGK. 7.2.1988 T. 1-767/987; 1. HD. 11.1.1984 T. 434/112 </w:t>
      </w:r>
      <w:r w:rsidRPr="001D339B">
        <w:rPr>
          <w:color w:val="000000" w:themeColor="text1"/>
          <w:sz w:val="20"/>
          <w:szCs w:val="20"/>
        </w:rPr>
        <w:t>(www.e-uyar.com)</w:t>
      </w:r>
    </w:p>
  </w:footnote>
  <w:footnote w:id="6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11.7.2012 T. 6338/11554; 06.05.2010 T. 7475/5564; 09.02.2010 T. 3038/1194; 11. HD. 06.11.1990 T. 6437/7053; 7.10.1991 T. 2836/5201 </w:t>
      </w:r>
      <w:r w:rsidRPr="001D339B">
        <w:rPr>
          <w:color w:val="000000" w:themeColor="text1"/>
          <w:sz w:val="20"/>
          <w:szCs w:val="20"/>
        </w:rPr>
        <w:t>(www.e-uyar.com)</w:t>
      </w:r>
    </w:p>
  </w:footnote>
  <w:footnote w:id="6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REİSOĞLU, S. </w:t>
      </w:r>
      <w:r w:rsidRPr="001D339B">
        <w:rPr>
          <w:color w:val="000000" w:themeColor="text1"/>
          <w:sz w:val="20"/>
          <w:szCs w:val="20"/>
          <w:lang w:val="tr-TR"/>
        </w:rPr>
        <w:t xml:space="preserve">Borçlar Hukuku (Genel Hükümler), 6. Bası, s: 98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93 – </w:t>
      </w:r>
      <w:r w:rsidRPr="001D339B">
        <w:rPr>
          <w:b/>
          <w:bCs/>
          <w:color w:val="000000" w:themeColor="text1"/>
          <w:sz w:val="20"/>
          <w:szCs w:val="20"/>
          <w:lang w:val="tr-TR"/>
        </w:rPr>
        <w:t xml:space="preserve">MUŞUL, T. </w:t>
      </w:r>
      <w:r w:rsidRPr="001D339B">
        <w:rPr>
          <w:color w:val="000000" w:themeColor="text1"/>
          <w:sz w:val="20"/>
          <w:szCs w:val="20"/>
          <w:lang w:val="tr-TR"/>
        </w:rPr>
        <w:t>age. s: 65</w:t>
      </w:r>
    </w:p>
  </w:footnote>
  <w:footnote w:id="6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1.2.1989 T. 5415/512 </w:t>
      </w:r>
      <w:r w:rsidRPr="001D339B">
        <w:rPr>
          <w:color w:val="000000" w:themeColor="text1"/>
          <w:sz w:val="20"/>
          <w:szCs w:val="20"/>
        </w:rPr>
        <w:t>(www.e-uyar.com)</w:t>
      </w:r>
    </w:p>
  </w:footnote>
  <w:footnote w:id="6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14.4.1992 T. 998/1309; 11. HD. 26.11.1990 T. 9495/7574 </w:t>
      </w:r>
      <w:r w:rsidRPr="001D339B">
        <w:rPr>
          <w:color w:val="000000" w:themeColor="text1"/>
          <w:sz w:val="20"/>
          <w:szCs w:val="20"/>
        </w:rPr>
        <w:t>(www.e-uyar.com)</w:t>
      </w:r>
    </w:p>
  </w:footnote>
  <w:footnote w:id="6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66</w:t>
      </w:r>
    </w:p>
  </w:footnote>
  <w:footnote w:id="6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18.9.2002 T. 7714/5851; 3. HD. 8.6.1999 T. 4522/4669 </w:t>
      </w:r>
      <w:r w:rsidRPr="001D339B">
        <w:rPr>
          <w:color w:val="000000" w:themeColor="text1"/>
          <w:sz w:val="20"/>
          <w:szCs w:val="20"/>
        </w:rPr>
        <w:t>(www.e-uyar.com)</w:t>
      </w:r>
    </w:p>
  </w:footnote>
  <w:footnote w:id="6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6.11.1990 T. 6437/7053 </w:t>
      </w:r>
      <w:r w:rsidRPr="001D339B">
        <w:rPr>
          <w:color w:val="000000" w:themeColor="text1"/>
          <w:sz w:val="20"/>
          <w:szCs w:val="20"/>
        </w:rPr>
        <w:t>(www.e-uyar.com)</w:t>
      </w:r>
    </w:p>
  </w:footnote>
  <w:footnote w:id="6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FEYZİOĞLU, F. </w:t>
      </w:r>
      <w:r w:rsidRPr="001D339B">
        <w:rPr>
          <w:color w:val="000000" w:themeColor="text1"/>
          <w:sz w:val="20"/>
          <w:szCs w:val="20"/>
          <w:lang w:val="tr-TR"/>
        </w:rPr>
        <w:t>Borçlar Hukuku (Genel Hükümler, C:1, 1976, s:176)</w:t>
      </w:r>
      <w:r w:rsidRPr="001D339B">
        <w:rPr>
          <w:b/>
          <w:bCs/>
          <w:color w:val="000000" w:themeColor="text1"/>
          <w:sz w:val="20"/>
          <w:szCs w:val="20"/>
          <w:rtl/>
          <w:lang w:val="tr-TR" w:bidi="ar-YE"/>
        </w:rPr>
        <w:t xml:space="preserve"> – </w:t>
      </w:r>
      <w:r w:rsidRPr="001D339B">
        <w:rPr>
          <w:b/>
          <w:bCs/>
          <w:color w:val="000000" w:themeColor="text1"/>
          <w:sz w:val="20"/>
          <w:szCs w:val="20"/>
          <w:lang w:val="tr-TR" w:bidi="ar-YE"/>
        </w:rPr>
        <w:t>R</w:t>
      </w:r>
      <w:r w:rsidRPr="001D339B">
        <w:rPr>
          <w:b/>
          <w:bCs/>
          <w:color w:val="000000" w:themeColor="text1"/>
          <w:sz w:val="20"/>
          <w:szCs w:val="20"/>
          <w:lang w:val="tr-TR" w:bidi="ar-YE"/>
        </w:rPr>
        <w:t>E</w:t>
      </w:r>
      <w:r w:rsidRPr="001D339B">
        <w:rPr>
          <w:b/>
          <w:bCs/>
          <w:color w:val="000000" w:themeColor="text1"/>
          <w:sz w:val="20"/>
          <w:szCs w:val="20"/>
          <w:lang w:val="tr-TR" w:bidi="ar-YE"/>
        </w:rPr>
        <w:t>İSOĞLU, S</w:t>
      </w:r>
      <w:r w:rsidRPr="001D339B">
        <w:rPr>
          <w:b/>
          <w:bCs/>
          <w:color w:val="000000" w:themeColor="text1"/>
          <w:sz w:val="20"/>
          <w:szCs w:val="20"/>
          <w:rtl/>
          <w:lang w:val="tr-TR" w:bidi="ar-YE"/>
        </w:rPr>
        <w:t xml:space="preserve">. </w:t>
      </w:r>
      <w:r w:rsidRPr="001D339B">
        <w:rPr>
          <w:color w:val="000000" w:themeColor="text1"/>
          <w:sz w:val="20"/>
          <w:szCs w:val="20"/>
          <w:lang w:val="tr-TR"/>
        </w:rPr>
        <w:t xml:space="preserve">Borçlar Hukuku, 1971, C:1, s:67 – </w:t>
      </w:r>
      <w:r w:rsidRPr="001D339B">
        <w:rPr>
          <w:b/>
          <w:bCs/>
          <w:color w:val="000000" w:themeColor="text1"/>
          <w:sz w:val="20"/>
          <w:szCs w:val="20"/>
          <w:lang w:val="tr-TR"/>
        </w:rPr>
        <w:t xml:space="preserve">OĞUZMAN, K. </w:t>
      </w:r>
      <w:r w:rsidRPr="001D339B">
        <w:rPr>
          <w:color w:val="000000" w:themeColor="text1"/>
          <w:sz w:val="20"/>
          <w:szCs w:val="20"/>
          <w:lang w:val="tr-TR"/>
        </w:rPr>
        <w:t>Borçlar H</w:t>
      </w:r>
      <w:r w:rsidRPr="001D339B">
        <w:rPr>
          <w:color w:val="000000" w:themeColor="text1"/>
          <w:sz w:val="20"/>
          <w:szCs w:val="20"/>
          <w:lang w:val="tr-TR"/>
        </w:rPr>
        <w:t>u</w:t>
      </w:r>
      <w:r w:rsidRPr="001D339B">
        <w:rPr>
          <w:color w:val="000000" w:themeColor="text1"/>
          <w:sz w:val="20"/>
          <w:szCs w:val="20"/>
          <w:lang w:val="tr-TR"/>
        </w:rPr>
        <w:t xml:space="preserve">kuku Dersleri, 1987, C:1, s:88 – </w:t>
      </w:r>
      <w:r w:rsidRPr="001D339B">
        <w:rPr>
          <w:b/>
          <w:bCs/>
          <w:color w:val="000000" w:themeColor="text1"/>
          <w:sz w:val="20"/>
          <w:szCs w:val="20"/>
          <w:lang w:val="tr-TR"/>
        </w:rPr>
        <w:t xml:space="preserve">VELİDEDEOĞLU, H. V./ÖZDEMİR, R. </w:t>
      </w:r>
      <w:r w:rsidRPr="001D339B">
        <w:rPr>
          <w:color w:val="000000" w:themeColor="text1"/>
          <w:sz w:val="20"/>
          <w:szCs w:val="20"/>
          <w:lang w:val="tr-TR"/>
        </w:rPr>
        <w:t xml:space="preserve">Türk Borçlar Kanunu Şerhi, s:79 – </w:t>
      </w:r>
      <w:r w:rsidRPr="001D339B">
        <w:rPr>
          <w:b/>
          <w:bCs/>
          <w:color w:val="000000" w:themeColor="text1"/>
          <w:sz w:val="20"/>
          <w:szCs w:val="20"/>
          <w:lang w:val="tr-TR"/>
        </w:rPr>
        <w:t xml:space="preserve">UYGUR, T. </w:t>
      </w:r>
      <w:r w:rsidRPr="001D339B">
        <w:rPr>
          <w:color w:val="000000" w:themeColor="text1"/>
          <w:sz w:val="20"/>
          <w:szCs w:val="20"/>
          <w:lang w:val="tr-TR"/>
        </w:rPr>
        <w:t xml:space="preserve">Açıklamalı – </w:t>
      </w:r>
      <w:r w:rsidRPr="001D339B">
        <w:rPr>
          <w:color w:val="000000" w:themeColor="text1"/>
          <w:sz w:val="20"/>
          <w:szCs w:val="20"/>
          <w:lang w:val="tr-TR" w:bidi="ar-YE"/>
        </w:rPr>
        <w:t>İçtihatlı</w:t>
      </w:r>
      <w:r w:rsidRPr="001D339B">
        <w:rPr>
          <w:color w:val="000000" w:themeColor="text1"/>
          <w:sz w:val="20"/>
          <w:szCs w:val="20"/>
          <w:lang w:val="tr-TR"/>
        </w:rPr>
        <w:t xml:space="preserve"> Borçlar Kanunu, C:1, s:238</w:t>
      </w:r>
    </w:p>
  </w:footnote>
  <w:footnote w:id="6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bidi="ar-YE"/>
        </w:rPr>
        <w:t xml:space="preserve">ÇAĞA, T. </w:t>
      </w:r>
      <w:r w:rsidRPr="001D339B">
        <w:rPr>
          <w:bCs/>
          <w:color w:val="000000" w:themeColor="text1"/>
          <w:sz w:val="20"/>
          <w:szCs w:val="20"/>
          <w:lang w:val="tr-TR" w:bidi="ar-YE"/>
        </w:rPr>
        <w:t>Rızadaki</w:t>
      </w:r>
      <w:r w:rsidRPr="001D339B">
        <w:rPr>
          <w:color w:val="000000" w:themeColor="text1"/>
          <w:sz w:val="20"/>
          <w:szCs w:val="20"/>
          <w:lang w:val="tr-TR"/>
        </w:rPr>
        <w:t xml:space="preserve"> Fesat Sebeplerinden Biri veya Gabin ile Malül</w:t>
      </w:r>
      <w:r w:rsidRPr="001D339B">
        <w:rPr>
          <w:color w:val="000000" w:themeColor="text1"/>
          <w:sz w:val="20"/>
          <w:szCs w:val="20"/>
          <w:rtl/>
          <w:lang w:val="tr-TR" w:bidi="ar-YE"/>
        </w:rPr>
        <w:t xml:space="preserve"> </w:t>
      </w:r>
      <w:r w:rsidRPr="001D339B">
        <w:rPr>
          <w:color w:val="000000" w:themeColor="text1"/>
          <w:sz w:val="20"/>
          <w:szCs w:val="20"/>
          <w:lang w:val="tr-TR" w:bidi="ar-YE"/>
        </w:rPr>
        <w:t>Sözleşm</w:t>
      </w:r>
      <w:r w:rsidRPr="001D339B">
        <w:rPr>
          <w:color w:val="000000" w:themeColor="text1"/>
          <w:sz w:val="20"/>
          <w:szCs w:val="20"/>
          <w:lang w:val="tr-TR" w:bidi="ar-YE"/>
        </w:rPr>
        <w:t>e</w:t>
      </w:r>
      <w:r w:rsidRPr="001D339B">
        <w:rPr>
          <w:color w:val="000000" w:themeColor="text1"/>
          <w:sz w:val="20"/>
          <w:szCs w:val="20"/>
          <w:lang w:val="tr-TR" w:bidi="ar-YE"/>
        </w:rPr>
        <w:t>lerde Fesih Beyan Süresi</w:t>
      </w:r>
      <w:r w:rsidRPr="001D339B">
        <w:rPr>
          <w:color w:val="000000" w:themeColor="text1"/>
          <w:sz w:val="20"/>
          <w:szCs w:val="20"/>
          <w:rtl/>
          <w:lang w:val="tr-TR" w:bidi="ar-YE"/>
        </w:rPr>
        <w:t xml:space="preserve"> </w:t>
      </w:r>
      <w:r w:rsidRPr="001D339B">
        <w:rPr>
          <w:color w:val="000000" w:themeColor="text1"/>
          <w:sz w:val="20"/>
          <w:szCs w:val="20"/>
          <w:lang w:val="tr-TR"/>
        </w:rPr>
        <w:t xml:space="preserve">(Ege </w:t>
      </w:r>
      <w:r w:rsidRPr="001D339B">
        <w:rPr>
          <w:color w:val="000000" w:themeColor="text1"/>
          <w:sz w:val="20"/>
          <w:szCs w:val="20"/>
          <w:lang w:val="tr-TR" w:bidi="ar-YE"/>
        </w:rPr>
        <w:t>Ünv</w:t>
      </w:r>
      <w:r w:rsidRPr="001D339B">
        <w:rPr>
          <w:color w:val="000000" w:themeColor="text1"/>
          <w:sz w:val="20"/>
          <w:szCs w:val="20"/>
          <w:lang w:val="tr-TR"/>
        </w:rPr>
        <w:t xml:space="preserve">. Huk. Fak. D., 1980, S:1, s:48) – </w:t>
      </w:r>
      <w:r w:rsidRPr="001D339B">
        <w:rPr>
          <w:b/>
          <w:bCs/>
          <w:color w:val="000000" w:themeColor="text1"/>
          <w:sz w:val="20"/>
          <w:szCs w:val="20"/>
          <w:lang w:val="tr-TR"/>
        </w:rPr>
        <w:t xml:space="preserve">TEKİNAY, S. S./AKMAN, S./BURCUOĞLU, H./ALTOP, A. </w:t>
      </w:r>
      <w:r w:rsidRPr="001D339B">
        <w:rPr>
          <w:color w:val="000000" w:themeColor="text1"/>
          <w:sz w:val="20"/>
          <w:szCs w:val="20"/>
          <w:lang w:val="tr-TR"/>
        </w:rPr>
        <w:t>Borçlar Hukuku, 1990, C:1, s:614</w:t>
      </w:r>
    </w:p>
  </w:footnote>
  <w:footnote w:id="6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11.7.2012 T. 6338/11554; 11. HD. 9.3.1980 T. 80/1599 </w:t>
      </w:r>
      <w:r w:rsidRPr="001D339B">
        <w:rPr>
          <w:color w:val="000000" w:themeColor="text1"/>
          <w:sz w:val="20"/>
          <w:szCs w:val="20"/>
        </w:rPr>
        <w:t>(www.e-uyar.com)</w:t>
      </w:r>
    </w:p>
  </w:footnote>
  <w:footnote w:id="6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26.11.1990 T. 7495/7574 </w:t>
      </w:r>
      <w:r w:rsidRPr="001D339B">
        <w:rPr>
          <w:color w:val="000000" w:themeColor="text1"/>
          <w:sz w:val="20"/>
          <w:szCs w:val="20"/>
        </w:rPr>
        <w:t>(www.e-uyar.com)</w:t>
      </w:r>
    </w:p>
  </w:footnote>
  <w:footnote w:id="6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FEYZİOĞLU, F. </w:t>
      </w:r>
      <w:r w:rsidRPr="001D339B">
        <w:rPr>
          <w:color w:val="000000" w:themeColor="text1"/>
          <w:sz w:val="20"/>
          <w:szCs w:val="20"/>
          <w:lang w:val="tr-TR"/>
        </w:rPr>
        <w:t>age. s:177 vd.</w:t>
      </w:r>
    </w:p>
  </w:footnote>
  <w:footnote w:id="6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OĞUZMAN, K. </w:t>
      </w:r>
      <w:r w:rsidRPr="001D339B">
        <w:rPr>
          <w:color w:val="000000" w:themeColor="text1"/>
          <w:sz w:val="20"/>
          <w:szCs w:val="20"/>
          <w:lang w:val="tr-TR"/>
        </w:rPr>
        <w:t>Bir Akdin Hile Sebebiyle İptali Azami Bir Müddetle Tahdit Edilmiş midir? (</w:t>
      </w:r>
      <w:r w:rsidRPr="001D339B">
        <w:rPr>
          <w:color w:val="000000" w:themeColor="text1"/>
          <w:sz w:val="20"/>
          <w:szCs w:val="20"/>
          <w:lang w:val="tr-TR" w:bidi="ar-YE"/>
        </w:rPr>
        <w:t>İBD. 1953, C:XXVII, S:4-5, s:177 vd</w:t>
      </w:r>
      <w:r w:rsidRPr="001D339B">
        <w:rPr>
          <w:color w:val="000000" w:themeColor="text1"/>
          <w:sz w:val="20"/>
          <w:szCs w:val="20"/>
          <w:rtl/>
          <w:lang w:val="tr-TR" w:bidi="ar-YE"/>
        </w:rPr>
        <w:t>.</w:t>
      </w:r>
      <w:r w:rsidRPr="001D339B">
        <w:rPr>
          <w:color w:val="000000" w:themeColor="text1"/>
          <w:sz w:val="20"/>
          <w:szCs w:val="20"/>
          <w:lang w:val="tr-TR"/>
        </w:rPr>
        <w:t>)</w:t>
      </w:r>
    </w:p>
  </w:footnote>
  <w:footnote w:id="6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TEKİNAY, S. S./AKMAN, S./BURCUOĞLU, H./ALTOP, A.</w:t>
      </w:r>
      <w:r w:rsidRPr="001D339B">
        <w:rPr>
          <w:color w:val="000000" w:themeColor="text1"/>
          <w:sz w:val="20"/>
          <w:szCs w:val="20"/>
          <w:lang w:val="tr-TR"/>
        </w:rPr>
        <w:t xml:space="preserve"> age. s:614 – </w:t>
      </w:r>
      <w:r w:rsidRPr="001D339B">
        <w:rPr>
          <w:b/>
          <w:bCs/>
          <w:color w:val="000000" w:themeColor="text1"/>
          <w:sz w:val="20"/>
          <w:szCs w:val="20"/>
          <w:lang w:val="tr-TR"/>
        </w:rPr>
        <w:t xml:space="preserve">TÜRK, A. </w:t>
      </w:r>
      <w:r w:rsidRPr="001D339B">
        <w:rPr>
          <w:color w:val="000000" w:themeColor="text1"/>
          <w:sz w:val="20"/>
          <w:szCs w:val="20"/>
          <w:lang w:val="tr-TR"/>
        </w:rPr>
        <w:t>age. s: 93, dipn. 120</w:t>
      </w:r>
    </w:p>
  </w:footnote>
  <w:footnote w:id="6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30.5.1951 T. 1-2448100 (Ad. D. 1953/3, s:309) </w:t>
      </w:r>
    </w:p>
  </w:footnote>
  <w:footnote w:id="6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7.2.1988 T. 1-767/987 </w:t>
      </w:r>
      <w:r w:rsidRPr="001D339B">
        <w:rPr>
          <w:color w:val="000000" w:themeColor="text1"/>
          <w:sz w:val="20"/>
          <w:szCs w:val="20"/>
        </w:rPr>
        <w:t>(www.e-uyar.com)</w:t>
      </w:r>
    </w:p>
  </w:footnote>
  <w:footnote w:id="6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TANDOĞAN, H. </w:t>
      </w:r>
      <w:r w:rsidRPr="001D339B">
        <w:rPr>
          <w:color w:val="000000" w:themeColor="text1"/>
          <w:sz w:val="20"/>
          <w:szCs w:val="20"/>
          <w:lang w:val="tr-TR"/>
        </w:rPr>
        <w:t>Borçlar Hukuku (Özel Borç İlişkileri, 1990, C:I/1, s:200)</w:t>
      </w:r>
    </w:p>
  </w:footnote>
  <w:footnote w:id="6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TANDOĞAN, H. </w:t>
      </w:r>
      <w:r w:rsidRPr="001D339B">
        <w:rPr>
          <w:color w:val="000000" w:themeColor="text1"/>
          <w:sz w:val="20"/>
          <w:szCs w:val="20"/>
          <w:lang w:val="tr-TR"/>
        </w:rPr>
        <w:t xml:space="preserve">age. s:201 – </w:t>
      </w:r>
      <w:r w:rsidRPr="001D339B">
        <w:rPr>
          <w:b/>
          <w:bCs/>
          <w:color w:val="000000" w:themeColor="text1"/>
          <w:sz w:val="20"/>
          <w:szCs w:val="20"/>
          <w:lang w:val="tr-TR"/>
        </w:rPr>
        <w:t xml:space="preserve">FEYZİOĞLU, F. </w:t>
      </w:r>
      <w:r w:rsidRPr="001D339B">
        <w:rPr>
          <w:color w:val="000000" w:themeColor="text1"/>
          <w:sz w:val="20"/>
          <w:szCs w:val="20"/>
          <w:lang w:val="tr-TR"/>
        </w:rPr>
        <w:t xml:space="preserve">Borçlar Hukuku (Akdin Muhtelif Nevileri), 1980, C:1, s:303 – </w:t>
      </w:r>
      <w:r w:rsidRPr="001D339B">
        <w:rPr>
          <w:b/>
          <w:bCs/>
          <w:color w:val="000000" w:themeColor="text1"/>
          <w:sz w:val="20"/>
          <w:szCs w:val="20"/>
          <w:lang w:val="tr-TR"/>
        </w:rPr>
        <w:t xml:space="preserve">BERKİ, Ş. </w:t>
      </w:r>
      <w:r w:rsidRPr="001D339B">
        <w:rPr>
          <w:color w:val="000000" w:themeColor="text1"/>
          <w:sz w:val="20"/>
          <w:szCs w:val="20"/>
          <w:lang w:val="tr-TR"/>
        </w:rPr>
        <w:t>Borçlar Hukuku (Özel H</w:t>
      </w:r>
      <w:r w:rsidRPr="001D339B">
        <w:rPr>
          <w:color w:val="000000" w:themeColor="text1"/>
          <w:sz w:val="20"/>
          <w:szCs w:val="20"/>
          <w:lang w:val="tr-TR"/>
        </w:rPr>
        <w:t>ü</w:t>
      </w:r>
      <w:r w:rsidRPr="001D339B">
        <w:rPr>
          <w:color w:val="000000" w:themeColor="text1"/>
          <w:sz w:val="20"/>
          <w:szCs w:val="20"/>
          <w:lang w:val="tr-TR"/>
        </w:rPr>
        <w:t xml:space="preserve">kümler), s:21 – </w:t>
      </w:r>
      <w:r w:rsidRPr="001D339B">
        <w:rPr>
          <w:b/>
          <w:bCs/>
          <w:color w:val="000000" w:themeColor="text1"/>
          <w:sz w:val="20"/>
          <w:szCs w:val="20"/>
          <w:lang w:val="tr-TR"/>
        </w:rPr>
        <w:t xml:space="preserve">YAVUZ, C. </w:t>
      </w:r>
      <w:r w:rsidRPr="001D339B">
        <w:rPr>
          <w:color w:val="000000" w:themeColor="text1"/>
          <w:sz w:val="20"/>
          <w:szCs w:val="20"/>
          <w:lang w:val="tr-TR"/>
        </w:rPr>
        <w:t xml:space="preserve">Borçlar Hukuku Dersleri (Özel Borç İlişkileri), C:1, s:101 – </w:t>
      </w:r>
      <w:r w:rsidRPr="001D339B">
        <w:rPr>
          <w:b/>
          <w:bCs/>
          <w:color w:val="000000" w:themeColor="text1"/>
          <w:sz w:val="20"/>
          <w:szCs w:val="20"/>
          <w:lang w:val="tr-TR"/>
        </w:rPr>
        <w:t xml:space="preserve">ACEMOĞLU, K. </w:t>
      </w:r>
      <w:r w:rsidRPr="001D339B">
        <w:rPr>
          <w:color w:val="000000" w:themeColor="text1"/>
          <w:sz w:val="20"/>
          <w:szCs w:val="20"/>
          <w:lang w:val="tr-TR"/>
        </w:rPr>
        <w:t>Satılandaki Bozukluklar Hangi Süreler İçinde Dava Edilebilir? (</w:t>
      </w:r>
      <w:r w:rsidRPr="001D339B">
        <w:rPr>
          <w:color w:val="000000" w:themeColor="text1"/>
          <w:sz w:val="20"/>
          <w:szCs w:val="20"/>
          <w:lang w:val="tr-TR" w:bidi="ar-YE"/>
        </w:rPr>
        <w:t>İBD. 1973/1-2, s:24 vd</w:t>
      </w:r>
      <w:r w:rsidRPr="001D339B">
        <w:rPr>
          <w:color w:val="000000" w:themeColor="text1"/>
          <w:sz w:val="20"/>
          <w:szCs w:val="20"/>
          <w:rtl/>
          <w:lang w:val="tr-TR" w:bidi="ar-YE"/>
        </w:rPr>
        <w:t>.</w:t>
      </w:r>
      <w:r w:rsidRPr="001D339B">
        <w:rPr>
          <w:color w:val="000000" w:themeColor="text1"/>
          <w:sz w:val="20"/>
          <w:szCs w:val="20"/>
          <w:lang w:val="tr-TR"/>
        </w:rPr>
        <w:t>)</w:t>
      </w:r>
    </w:p>
  </w:footnote>
  <w:footnote w:id="6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3.10.1986 T. 4447/4964 – 24.6.1981 T. 3335/4876 </w:t>
      </w:r>
      <w:r w:rsidRPr="001D339B">
        <w:rPr>
          <w:color w:val="000000" w:themeColor="text1"/>
          <w:sz w:val="20"/>
          <w:szCs w:val="20"/>
        </w:rPr>
        <w:t>(www.</w:t>
      </w:r>
      <w:r w:rsidR="001477E0" w:rsidRPr="001D339B">
        <w:rPr>
          <w:color w:val="000000" w:themeColor="text1"/>
          <w:sz w:val="20"/>
          <w:szCs w:val="20"/>
        </w:rPr>
        <w:t xml:space="preserve"> </w:t>
      </w:r>
      <w:r w:rsidR="00FD28B5" w:rsidRPr="001D339B">
        <w:rPr>
          <w:color w:val="000000" w:themeColor="text1"/>
          <w:sz w:val="20"/>
          <w:szCs w:val="20"/>
        </w:rPr>
        <w:t>e-uyar.</w:t>
      </w:r>
      <w:r w:rsidRPr="001D339B">
        <w:rPr>
          <w:color w:val="000000" w:themeColor="text1"/>
          <w:sz w:val="20"/>
          <w:szCs w:val="20"/>
        </w:rPr>
        <w:t>com)</w:t>
      </w:r>
    </w:p>
  </w:footnote>
  <w:footnote w:id="6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FEYZİOĞLU, F. </w:t>
      </w:r>
      <w:r w:rsidRPr="001D339B">
        <w:rPr>
          <w:color w:val="000000" w:themeColor="text1"/>
          <w:sz w:val="20"/>
          <w:szCs w:val="20"/>
          <w:lang w:val="tr-TR"/>
        </w:rPr>
        <w:t xml:space="preserve">age. s:291 vd. – </w:t>
      </w:r>
      <w:r w:rsidRPr="001D339B">
        <w:rPr>
          <w:b/>
          <w:bCs/>
          <w:color w:val="000000" w:themeColor="text1"/>
          <w:sz w:val="20"/>
          <w:szCs w:val="20"/>
          <w:lang w:val="tr-TR"/>
        </w:rPr>
        <w:t xml:space="preserve">YAVUZ, C. </w:t>
      </w:r>
      <w:r w:rsidRPr="001D339B">
        <w:rPr>
          <w:color w:val="000000" w:themeColor="text1"/>
          <w:sz w:val="20"/>
          <w:szCs w:val="20"/>
          <w:lang w:val="tr-TR"/>
        </w:rPr>
        <w:t>age. s:139 vd.</w:t>
      </w:r>
    </w:p>
  </w:footnote>
  <w:footnote w:id="6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13.11.1957 T. 4/80 (</w:t>
      </w:r>
      <w:r w:rsidRPr="001D339B">
        <w:rPr>
          <w:b/>
          <w:bCs/>
          <w:color w:val="000000" w:themeColor="text1"/>
          <w:sz w:val="20"/>
          <w:szCs w:val="20"/>
          <w:lang w:val="tr-TR"/>
        </w:rPr>
        <w:t xml:space="preserve">TEPECİ, K. </w:t>
      </w:r>
      <w:r w:rsidRPr="001D339B">
        <w:rPr>
          <w:color w:val="000000" w:themeColor="text1"/>
          <w:sz w:val="20"/>
          <w:szCs w:val="20"/>
          <w:lang w:val="tr-TR"/>
        </w:rPr>
        <w:t>Borçlar Kanunu, 2. Bası, s:482)</w:t>
      </w:r>
    </w:p>
  </w:footnote>
  <w:footnote w:id="6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YAVUZ, C. </w:t>
      </w:r>
      <w:r w:rsidRPr="001D339B">
        <w:rPr>
          <w:color w:val="000000" w:themeColor="text1"/>
          <w:sz w:val="20"/>
          <w:szCs w:val="20"/>
          <w:lang w:val="tr-TR"/>
        </w:rPr>
        <w:t>age. s:140</w:t>
      </w:r>
    </w:p>
  </w:footnote>
  <w:footnote w:id="6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Bu durumda doktrinde “</w:t>
      </w:r>
      <w:r w:rsidRPr="001D339B">
        <w:rPr>
          <w:i/>
          <w:iCs/>
          <w:color w:val="000000" w:themeColor="text1"/>
          <w:sz w:val="20"/>
          <w:szCs w:val="20"/>
          <w:lang w:val="tr-TR"/>
        </w:rPr>
        <w:t>on yıllık genel zamanaşımının sözkonusu olacağı”</w:t>
      </w:r>
      <w:r w:rsidRPr="001D339B">
        <w:rPr>
          <w:color w:val="000000" w:themeColor="text1"/>
          <w:sz w:val="20"/>
          <w:szCs w:val="20"/>
          <w:lang w:val="tr-TR"/>
        </w:rPr>
        <w:t xml:space="preserve"> ifade edilmişse de (</w:t>
      </w:r>
      <w:r w:rsidRPr="001D339B">
        <w:rPr>
          <w:b/>
          <w:bCs/>
          <w:color w:val="000000" w:themeColor="text1"/>
          <w:sz w:val="20"/>
          <w:szCs w:val="20"/>
          <w:lang w:val="tr-TR"/>
        </w:rPr>
        <w:t xml:space="preserve">YAVUZ, C. </w:t>
      </w:r>
      <w:r w:rsidRPr="001D339B">
        <w:rPr>
          <w:color w:val="000000" w:themeColor="text1"/>
          <w:sz w:val="20"/>
          <w:szCs w:val="20"/>
          <w:lang w:val="tr-TR"/>
        </w:rPr>
        <w:t>age. s:140, dipn. 51) yüksek mahkeme özellikle yeni içtihatlarında “</w:t>
      </w:r>
      <w:r w:rsidRPr="001D339B">
        <w:rPr>
          <w:i/>
          <w:iCs/>
          <w:color w:val="000000" w:themeColor="text1"/>
          <w:sz w:val="20"/>
          <w:szCs w:val="20"/>
          <w:lang w:val="tr-TR"/>
        </w:rPr>
        <w:t>hile nedeniyle açılacak davaların bir üst sınıra bağlı olmadığını”</w:t>
      </w:r>
      <w:r w:rsidRPr="001D339B">
        <w:rPr>
          <w:color w:val="000000" w:themeColor="text1"/>
          <w:sz w:val="20"/>
          <w:szCs w:val="20"/>
          <w:lang w:val="tr-TR"/>
        </w:rPr>
        <w:t xml:space="preserve"> kabul etmeye başladığından, yüksek mahkemeye göre, alıcısını kandıran satıcı hakkında her zaman -hile ne zaman öğrenilirse öğrenilsin- ancak hilenin öğr</w:t>
      </w:r>
      <w:r w:rsidRPr="001D339B">
        <w:rPr>
          <w:color w:val="000000" w:themeColor="text1"/>
          <w:sz w:val="20"/>
          <w:szCs w:val="20"/>
          <w:lang w:val="tr-TR"/>
        </w:rPr>
        <w:t>e</w:t>
      </w:r>
      <w:r w:rsidRPr="001D339B">
        <w:rPr>
          <w:color w:val="000000" w:themeColor="text1"/>
          <w:sz w:val="20"/>
          <w:szCs w:val="20"/>
          <w:lang w:val="tr-TR"/>
        </w:rPr>
        <w:t>nilmesinden itibaren bir yıl içinde ayıp nedeniyle dava açılabilecek demektir…</w:t>
      </w:r>
    </w:p>
  </w:footnote>
  <w:footnote w:id="6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UYAR, T. </w:t>
      </w:r>
      <w:r w:rsidRPr="001D339B">
        <w:rPr>
          <w:color w:val="000000" w:themeColor="text1"/>
          <w:sz w:val="20"/>
          <w:szCs w:val="20"/>
          <w:lang w:val="tr-TR" w:bidi="ar-YE"/>
        </w:rPr>
        <w:t>İcra Hukukunda Haciz, 2</w:t>
      </w:r>
      <w:r w:rsidRPr="001D339B">
        <w:rPr>
          <w:color w:val="000000" w:themeColor="text1"/>
          <w:sz w:val="20"/>
          <w:szCs w:val="20"/>
          <w:rtl/>
          <w:lang w:val="tr-TR" w:bidi="ar-YE"/>
        </w:rPr>
        <w:t xml:space="preserve">. </w:t>
      </w:r>
      <w:r w:rsidRPr="001D339B">
        <w:rPr>
          <w:color w:val="000000" w:themeColor="text1"/>
          <w:sz w:val="20"/>
          <w:szCs w:val="20"/>
          <w:lang w:val="tr-TR"/>
        </w:rPr>
        <w:t>Bası, 1990, s:304 vd.</w:t>
      </w:r>
    </w:p>
  </w:footnote>
  <w:footnote w:id="6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12.6.2014 T. 8415/11006; 24.3.2014 T. 2283/5641; 16.1.2014 T. 17155/614; 11.10.2012 T. 7095/14901; 2.7.2012 T. 5234/10988; 5.10.2011 T. 690/11989; 27.4.2011 T. 10952/5714; 14.10.2010 T. 8166/11360 vb.; 6.11.2003 T. 8249/11057; 25.6.2001 T. 1134/4935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6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06.01.2014 T. 17155/614; 11.10.2012 T. 7095/14901; 02.07.2012 T. 5234/10988; 05.10.2011 T. 690/11989; 27.04.2011 T. 10952/5714; 14.10.2010 T. 9166/11360; 09.11.2007 T. 5195/9844 </w:t>
      </w:r>
      <w:r w:rsidRPr="001D339B">
        <w:rPr>
          <w:color w:val="000000" w:themeColor="text1"/>
          <w:sz w:val="20"/>
          <w:szCs w:val="20"/>
        </w:rPr>
        <w:t>(www.</w:t>
      </w:r>
      <w:r w:rsidR="001477E0" w:rsidRPr="001D339B">
        <w:rPr>
          <w:color w:val="000000" w:themeColor="text1"/>
          <w:sz w:val="20"/>
          <w:szCs w:val="20"/>
        </w:rPr>
        <w:t xml:space="preserve"> </w:t>
      </w:r>
      <w:r w:rsidRPr="001D339B">
        <w:rPr>
          <w:color w:val="000000" w:themeColor="text1"/>
          <w:sz w:val="20"/>
          <w:szCs w:val="20"/>
        </w:rPr>
        <w:t>e-uyar.com)</w:t>
      </w:r>
    </w:p>
  </w:footnote>
  <w:footnote w:id="6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96</w:t>
      </w:r>
    </w:p>
  </w:footnote>
  <w:footnote w:id="6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12.06.2014 T. 8415/11006 </w:t>
      </w:r>
      <w:r w:rsidRPr="001D339B">
        <w:rPr>
          <w:color w:val="000000" w:themeColor="text1"/>
          <w:sz w:val="20"/>
          <w:szCs w:val="20"/>
        </w:rPr>
        <w:t>(www.e-uyar.com)</w:t>
      </w:r>
    </w:p>
  </w:footnote>
  <w:footnote w:id="6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05.06.2014 T. 13475/10569 </w:t>
      </w:r>
      <w:r w:rsidRPr="001D339B">
        <w:rPr>
          <w:color w:val="000000" w:themeColor="text1"/>
          <w:sz w:val="20"/>
          <w:szCs w:val="20"/>
        </w:rPr>
        <w:t>(www.e-uyar.com)</w:t>
      </w:r>
    </w:p>
  </w:footnote>
  <w:footnote w:id="6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24.03.2014 T. 2283/5641 </w:t>
      </w:r>
      <w:r w:rsidRPr="001D339B">
        <w:rPr>
          <w:color w:val="000000" w:themeColor="text1"/>
          <w:sz w:val="20"/>
          <w:szCs w:val="20"/>
        </w:rPr>
        <w:t>(www.e-uyar.com)</w:t>
      </w:r>
    </w:p>
  </w:footnote>
  <w:footnote w:id="6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06.01.2014 T. 17155/614 </w:t>
      </w:r>
      <w:r w:rsidRPr="001D339B">
        <w:rPr>
          <w:color w:val="000000" w:themeColor="text1"/>
          <w:sz w:val="20"/>
          <w:szCs w:val="20"/>
        </w:rPr>
        <w:t>(www.e-uyar.com)</w:t>
      </w:r>
    </w:p>
  </w:footnote>
  <w:footnote w:id="6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11.10.2012 T. 7095/14901; 02.07.2012 T. 5234/10988; 05.10.2011 T. 690/11989; 27.04.2011 T. 10952/5714; 14.10.2010 T. 8166/11360; 09.11.2007 T. 5195/9844 </w:t>
      </w:r>
      <w:r w:rsidRPr="001D339B">
        <w:rPr>
          <w:color w:val="000000" w:themeColor="text1"/>
          <w:sz w:val="20"/>
          <w:szCs w:val="20"/>
        </w:rPr>
        <w:t>(www.e-uyar.com)</w:t>
      </w:r>
    </w:p>
  </w:footnote>
  <w:footnote w:id="6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11.07.2012 T. 6338/11554 </w:t>
      </w:r>
      <w:r w:rsidRPr="001D339B">
        <w:rPr>
          <w:color w:val="000000" w:themeColor="text1"/>
          <w:sz w:val="20"/>
          <w:szCs w:val="20"/>
        </w:rPr>
        <w:t>(www.e-uyar.com)</w:t>
      </w:r>
    </w:p>
  </w:footnote>
  <w:footnote w:id="6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14.06.2012 T. 6582/10163 </w:t>
      </w:r>
      <w:r w:rsidRPr="001D339B">
        <w:rPr>
          <w:color w:val="000000" w:themeColor="text1"/>
          <w:sz w:val="20"/>
          <w:szCs w:val="20"/>
        </w:rPr>
        <w:t>(www.e-uyar.com)</w:t>
      </w:r>
    </w:p>
  </w:footnote>
  <w:footnote w:id="6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09.05.2012 T. 2053/7816 </w:t>
      </w:r>
      <w:r w:rsidRPr="001D339B">
        <w:rPr>
          <w:color w:val="000000" w:themeColor="text1"/>
          <w:sz w:val="20"/>
          <w:szCs w:val="20"/>
        </w:rPr>
        <w:t>(www.e-uyar.com)</w:t>
      </w:r>
    </w:p>
  </w:footnote>
  <w:footnote w:id="6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14.03.2012 T. 12533/4073 </w:t>
      </w:r>
      <w:r w:rsidRPr="001D339B">
        <w:rPr>
          <w:color w:val="000000" w:themeColor="text1"/>
          <w:sz w:val="20"/>
          <w:szCs w:val="20"/>
        </w:rPr>
        <w:t>(www.e-uyar.com)</w:t>
      </w:r>
    </w:p>
  </w:footnote>
  <w:footnote w:id="6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07.03.2012 T. 11263/3605 </w:t>
      </w:r>
      <w:r w:rsidRPr="001D339B">
        <w:rPr>
          <w:color w:val="000000" w:themeColor="text1"/>
          <w:sz w:val="20"/>
          <w:szCs w:val="20"/>
        </w:rPr>
        <w:t>(www.e-uyar.com)</w:t>
      </w:r>
    </w:p>
  </w:footnote>
  <w:footnote w:id="6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31.01.2012 T. 7012/1180 </w:t>
      </w:r>
      <w:r w:rsidRPr="001D339B">
        <w:rPr>
          <w:color w:val="000000" w:themeColor="text1"/>
          <w:sz w:val="20"/>
          <w:szCs w:val="20"/>
        </w:rPr>
        <w:t>(www.e-uyar.com)</w:t>
      </w:r>
    </w:p>
  </w:footnote>
  <w:footnote w:id="6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30.06.2011 T. 14029/8829 </w:t>
      </w:r>
      <w:r w:rsidRPr="001D339B">
        <w:rPr>
          <w:color w:val="000000" w:themeColor="text1"/>
          <w:sz w:val="20"/>
          <w:szCs w:val="20"/>
        </w:rPr>
        <w:t>(www.e-uyar.com)</w:t>
      </w:r>
    </w:p>
  </w:footnote>
  <w:footnote w:id="6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14.10.2010 T. 8166/11360 </w:t>
      </w:r>
      <w:r w:rsidRPr="001D339B">
        <w:rPr>
          <w:color w:val="000000" w:themeColor="text1"/>
          <w:sz w:val="20"/>
          <w:szCs w:val="20"/>
        </w:rPr>
        <w:t>(www.e-uyar.com)</w:t>
      </w:r>
    </w:p>
  </w:footnote>
  <w:footnote w:id="6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13.10.2010 T. 4-469/494 </w:t>
      </w:r>
      <w:r w:rsidRPr="001D339B">
        <w:rPr>
          <w:color w:val="000000" w:themeColor="text1"/>
          <w:sz w:val="20"/>
          <w:szCs w:val="20"/>
        </w:rPr>
        <w:t>(www.e-uyar.com)</w:t>
      </w:r>
    </w:p>
  </w:footnote>
  <w:footnote w:id="6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06.05.2010 T. 7475/5564 </w:t>
      </w:r>
      <w:r w:rsidRPr="001D339B">
        <w:rPr>
          <w:color w:val="000000" w:themeColor="text1"/>
          <w:sz w:val="20"/>
          <w:szCs w:val="20"/>
        </w:rPr>
        <w:t>(www.e-uyar.com)</w:t>
      </w:r>
    </w:p>
  </w:footnote>
  <w:footnote w:id="6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14.04.2010 T. 6454/4413 </w:t>
      </w:r>
      <w:r w:rsidRPr="001D339B">
        <w:rPr>
          <w:color w:val="000000" w:themeColor="text1"/>
          <w:sz w:val="20"/>
          <w:szCs w:val="20"/>
        </w:rPr>
        <w:t>(www.e-uyar.com)</w:t>
      </w:r>
    </w:p>
  </w:footnote>
  <w:footnote w:id="6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15.02.2010 T. 6727/1520 </w:t>
      </w:r>
      <w:r w:rsidRPr="001D339B">
        <w:rPr>
          <w:color w:val="000000" w:themeColor="text1"/>
          <w:sz w:val="20"/>
          <w:szCs w:val="20"/>
        </w:rPr>
        <w:t>(www.e-uyar.com)</w:t>
      </w:r>
    </w:p>
  </w:footnote>
  <w:footnote w:id="6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11.02.2010 T. 3697/1383 </w:t>
      </w:r>
      <w:r w:rsidRPr="001D339B">
        <w:rPr>
          <w:color w:val="000000" w:themeColor="text1"/>
          <w:sz w:val="20"/>
          <w:szCs w:val="20"/>
        </w:rPr>
        <w:t>(www.e-uyar.com)</w:t>
      </w:r>
    </w:p>
  </w:footnote>
  <w:footnote w:id="6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09.02.2010 T. 3038/1194 </w:t>
      </w:r>
      <w:r w:rsidRPr="001D339B">
        <w:rPr>
          <w:color w:val="000000" w:themeColor="text1"/>
          <w:sz w:val="20"/>
          <w:szCs w:val="20"/>
        </w:rPr>
        <w:t>(www.e-uyar.com)</w:t>
      </w:r>
    </w:p>
  </w:footnote>
  <w:footnote w:id="6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04.03.2010 T. 8087/298 </w:t>
      </w:r>
      <w:r w:rsidRPr="001D339B">
        <w:rPr>
          <w:color w:val="000000" w:themeColor="text1"/>
          <w:sz w:val="20"/>
          <w:szCs w:val="20"/>
        </w:rPr>
        <w:t>(www.e-uyar.com)</w:t>
      </w:r>
    </w:p>
  </w:footnote>
  <w:footnote w:id="6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24.10.2008 T. 2761/10003 </w:t>
      </w:r>
      <w:r w:rsidRPr="001D339B">
        <w:rPr>
          <w:color w:val="000000" w:themeColor="text1"/>
          <w:sz w:val="20"/>
          <w:szCs w:val="20"/>
        </w:rPr>
        <w:t>(www.e-uyar.com)</w:t>
      </w:r>
    </w:p>
  </w:footnote>
  <w:footnote w:id="6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27.06.2007 T. 2238/6806 </w:t>
      </w:r>
      <w:r w:rsidRPr="001D339B">
        <w:rPr>
          <w:color w:val="000000" w:themeColor="text1"/>
          <w:sz w:val="20"/>
          <w:szCs w:val="20"/>
        </w:rPr>
        <w:t>(www.e-uyar.com)</w:t>
      </w:r>
    </w:p>
  </w:footnote>
  <w:footnote w:id="6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26.04.2006 T. 21-198/249 </w:t>
      </w:r>
      <w:r w:rsidRPr="001D339B">
        <w:rPr>
          <w:color w:val="000000" w:themeColor="text1"/>
          <w:sz w:val="20"/>
          <w:szCs w:val="20"/>
        </w:rPr>
        <w:t>(www.e-uyar.com)</w:t>
      </w:r>
    </w:p>
  </w:footnote>
  <w:footnote w:id="651">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 xml:space="preserve"> </w:t>
      </w:r>
      <w:r w:rsidRPr="001D339B">
        <w:rPr>
          <w:color w:val="000000" w:themeColor="text1"/>
          <w:lang w:val="tr-TR"/>
        </w:rPr>
        <w:tab/>
        <w:t xml:space="preserve">Bu dilekçe örneği, </w:t>
      </w:r>
      <w:r w:rsidRPr="001D339B">
        <w:rPr>
          <w:b/>
          <w:color w:val="000000" w:themeColor="text1"/>
          <w:lang w:val="tr-TR"/>
        </w:rPr>
        <w:t xml:space="preserve">UYAR, T./UYAR, A./UYAR, C. </w:t>
      </w:r>
      <w:r w:rsidRPr="001D339B">
        <w:rPr>
          <w:color w:val="000000" w:themeColor="text1"/>
          <w:lang w:val="tr-TR"/>
        </w:rPr>
        <w:t>İCRA VE İFLAS HUKUKU REHBERİ (AÇIKLAMALI DİLEKÇE ÖRNEKLERİ, 2015, C:5, s: 459-586)’dan alınmıştır.</w:t>
      </w:r>
    </w:p>
  </w:footnote>
  <w:footnote w:id="6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 xml:space="preserve"> </w:t>
      </w:r>
      <w:r w:rsidRPr="001D339B">
        <w:rPr>
          <w:color w:val="000000" w:themeColor="text1"/>
          <w:sz w:val="20"/>
          <w:szCs w:val="20"/>
          <w:lang w:val="tr-TR"/>
        </w:rPr>
        <w:tab/>
        <w:t xml:space="preserve">Bknz: 19. HD. 2.2.1999 T. 7417/428 </w:t>
      </w:r>
      <w:r w:rsidRPr="001D339B">
        <w:rPr>
          <w:color w:val="000000" w:themeColor="text1"/>
          <w:sz w:val="20"/>
          <w:szCs w:val="20"/>
        </w:rPr>
        <w:t>(www.e-uyar.com)</w:t>
      </w:r>
    </w:p>
  </w:footnote>
  <w:footnote w:id="6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ve İstirdat Davası, s: 36 – </w:t>
      </w:r>
      <w:r w:rsidRPr="001D339B">
        <w:rPr>
          <w:b/>
          <w:bCs/>
          <w:color w:val="000000" w:themeColor="text1"/>
          <w:sz w:val="20"/>
          <w:szCs w:val="20"/>
          <w:lang w:val="tr-TR"/>
        </w:rPr>
        <w:t xml:space="preserve">KURU, B.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w:t>
      </w:r>
      <w:r w:rsidRPr="001D339B">
        <w:rPr>
          <w:color w:val="000000" w:themeColor="text1"/>
          <w:sz w:val="20"/>
          <w:szCs w:val="20"/>
          <w:lang w:val="tr-TR" w:bidi="ar-YE"/>
        </w:rPr>
        <w:t>u</w:t>
      </w:r>
      <w:r w:rsidRPr="001D339B">
        <w:rPr>
          <w:color w:val="000000" w:themeColor="text1"/>
          <w:sz w:val="20"/>
          <w:szCs w:val="20"/>
          <w:lang w:val="tr-TR" w:bidi="ar-YE"/>
        </w:rPr>
        <w:t>kuku, C: 1, s: 471</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POSTACIOĞLU, İ. </w:t>
      </w:r>
      <w:r w:rsidRPr="001D339B">
        <w:rPr>
          <w:color w:val="000000" w:themeColor="text1"/>
          <w:sz w:val="20"/>
          <w:szCs w:val="20"/>
          <w:lang w:val="tr-TR" w:bidi="ar-YE"/>
        </w:rPr>
        <w:t>İcra Hukuku Esasları</w:t>
      </w:r>
      <w:r w:rsidRPr="001D339B">
        <w:rPr>
          <w:color w:val="000000" w:themeColor="text1"/>
          <w:sz w:val="20"/>
          <w:szCs w:val="20"/>
          <w:rtl/>
          <w:lang w:val="tr-TR" w:bidi="ar-YE"/>
        </w:rPr>
        <w:t xml:space="preserve">, </w:t>
      </w:r>
      <w:r w:rsidRPr="001D339B">
        <w:rPr>
          <w:color w:val="000000" w:themeColor="text1"/>
          <w:sz w:val="20"/>
          <w:szCs w:val="20"/>
          <w:lang w:val="tr-TR" w:bidi="ar-YE"/>
        </w:rPr>
        <w:t>s: 257</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PO</w:t>
      </w:r>
      <w:r w:rsidRPr="001D339B">
        <w:rPr>
          <w:b/>
          <w:bCs/>
          <w:color w:val="000000" w:themeColor="text1"/>
          <w:sz w:val="20"/>
          <w:szCs w:val="20"/>
          <w:lang w:val="tr-TR"/>
        </w:rPr>
        <w:t>S</w:t>
      </w:r>
      <w:r w:rsidRPr="001D339B">
        <w:rPr>
          <w:b/>
          <w:bCs/>
          <w:color w:val="000000" w:themeColor="text1"/>
          <w:sz w:val="20"/>
          <w:szCs w:val="20"/>
          <w:lang w:val="tr-TR"/>
        </w:rPr>
        <w:t xml:space="preserve">TACIOĞLU, İ.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Kanununun Muaddel Hükümlerine Göre Menfi Tespit Davası</w:t>
      </w:r>
      <w:r w:rsidRPr="001D339B">
        <w:rPr>
          <w:color w:val="000000" w:themeColor="text1"/>
          <w:sz w:val="20"/>
          <w:szCs w:val="20"/>
          <w:rtl/>
          <w:lang w:val="tr-TR" w:bidi="ar-YE"/>
        </w:rPr>
        <w:t xml:space="preserve"> </w:t>
      </w:r>
      <w:r w:rsidRPr="001D339B">
        <w:rPr>
          <w:color w:val="000000" w:themeColor="text1"/>
          <w:sz w:val="20"/>
          <w:szCs w:val="20"/>
          <w:lang w:val="tr-TR"/>
        </w:rPr>
        <w:t>(</w:t>
      </w:r>
      <w:r w:rsidRPr="001D339B">
        <w:rPr>
          <w:color w:val="000000" w:themeColor="text1"/>
          <w:sz w:val="20"/>
          <w:szCs w:val="20"/>
          <w:lang w:val="tr-TR" w:bidi="ar-YE"/>
        </w:rPr>
        <w:t>İHFM. 1967/2-4, s: 827</w:t>
      </w:r>
      <w:r w:rsidRPr="001D339B">
        <w:rPr>
          <w:color w:val="000000" w:themeColor="text1"/>
          <w:sz w:val="20"/>
          <w:szCs w:val="20"/>
          <w:lang w:val="tr-TR"/>
        </w:rPr>
        <w:t xml:space="preserve">) – </w:t>
      </w:r>
      <w:r w:rsidRPr="001D339B">
        <w:rPr>
          <w:b/>
          <w:bCs/>
          <w:color w:val="000000" w:themeColor="text1"/>
          <w:sz w:val="20"/>
          <w:szCs w:val="20"/>
          <w:lang w:val="tr-TR"/>
        </w:rPr>
        <w:t xml:space="preserve">AKYAZAN, S. </w:t>
      </w:r>
      <w:r w:rsidRPr="001D339B">
        <w:rPr>
          <w:color w:val="000000" w:themeColor="text1"/>
          <w:sz w:val="20"/>
          <w:szCs w:val="20"/>
          <w:lang w:val="tr-TR"/>
        </w:rPr>
        <w:t xml:space="preserve">age. s: 61 – </w:t>
      </w:r>
      <w:r w:rsidRPr="001D339B">
        <w:rPr>
          <w:b/>
          <w:bCs/>
          <w:color w:val="000000" w:themeColor="text1"/>
          <w:sz w:val="20"/>
          <w:szCs w:val="20"/>
          <w:lang w:val="tr-TR"/>
        </w:rPr>
        <w:t xml:space="preserve">BERKİN, N. </w:t>
      </w:r>
      <w:r w:rsidRPr="001D339B">
        <w:rPr>
          <w:color w:val="000000" w:themeColor="text1"/>
          <w:sz w:val="20"/>
          <w:szCs w:val="20"/>
          <w:lang w:val="tr-TR" w:bidi="ar-YE"/>
        </w:rPr>
        <w:t>İcra Hukuku Rehberi, s: 136</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TÜRK, A. </w:t>
      </w:r>
      <w:r w:rsidRPr="001D339B">
        <w:rPr>
          <w:color w:val="000000" w:themeColor="text1"/>
          <w:sz w:val="20"/>
          <w:szCs w:val="20"/>
          <w:lang w:val="tr-TR"/>
        </w:rPr>
        <w:t xml:space="preserve">Menfi Tespit Davası, s: 191 – </w:t>
      </w:r>
      <w:r w:rsidRPr="001D339B">
        <w:rPr>
          <w:b/>
          <w:bCs/>
          <w:color w:val="000000" w:themeColor="text1"/>
          <w:sz w:val="20"/>
          <w:szCs w:val="20"/>
          <w:lang w:val="tr-TR"/>
        </w:rPr>
        <w:t xml:space="preserve">MUŞUL, T. </w:t>
      </w:r>
      <w:r w:rsidRPr="001D339B">
        <w:rPr>
          <w:color w:val="000000" w:themeColor="text1"/>
          <w:sz w:val="20"/>
          <w:szCs w:val="20"/>
          <w:lang w:val="tr-TR"/>
        </w:rPr>
        <w:t xml:space="preserve">Menfi Tespit ve İstirdat Davaları, s: 127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356 – </w:t>
      </w:r>
      <w:r w:rsidRPr="001D339B">
        <w:rPr>
          <w:b/>
          <w:bCs/>
          <w:color w:val="000000" w:themeColor="text1"/>
          <w:sz w:val="20"/>
          <w:szCs w:val="20"/>
          <w:lang w:val="tr-TR"/>
        </w:rPr>
        <w:t xml:space="preserve">KARSLI, A.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Hukuku, s: 390</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PEKCANITEZ, H./ATALAY, O./ÖZEKES, M.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Hukuku, 11. Bası</w:t>
      </w:r>
      <w:r w:rsidRPr="001D339B">
        <w:rPr>
          <w:color w:val="000000" w:themeColor="text1"/>
          <w:sz w:val="20"/>
          <w:szCs w:val="20"/>
          <w:rtl/>
          <w:lang w:val="tr-TR" w:bidi="ar-YE"/>
        </w:rPr>
        <w:t xml:space="preserve">, </w:t>
      </w:r>
      <w:r w:rsidRPr="001D339B">
        <w:rPr>
          <w:color w:val="000000" w:themeColor="text1"/>
          <w:sz w:val="20"/>
          <w:szCs w:val="20"/>
          <w:lang w:val="tr-TR" w:bidi="ar-YE"/>
        </w:rPr>
        <w:t>s: 239</w:t>
      </w:r>
    </w:p>
  </w:footnote>
  <w:footnote w:id="6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10.11.1981 T. 6510/7103; 19. HD. 1.2.2007 T. 5326/677 </w:t>
      </w:r>
      <w:r w:rsidRPr="001D339B">
        <w:rPr>
          <w:color w:val="000000" w:themeColor="text1"/>
          <w:sz w:val="20"/>
          <w:szCs w:val="20"/>
        </w:rPr>
        <w:t>(www.e-uyar.com)</w:t>
      </w:r>
    </w:p>
  </w:footnote>
  <w:footnote w:id="6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HGK. 18.1.2012 T. 19-622/9 </w:t>
      </w:r>
      <w:r w:rsidRPr="001D339B">
        <w:rPr>
          <w:color w:val="000000" w:themeColor="text1"/>
          <w:sz w:val="20"/>
          <w:szCs w:val="20"/>
        </w:rPr>
        <w:t>(www.e-uyar.com)</w:t>
      </w:r>
    </w:p>
  </w:footnote>
  <w:footnote w:id="6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257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ve İstirdat Davası, s: 42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135 – </w:t>
      </w:r>
      <w:r w:rsidRPr="001D339B">
        <w:rPr>
          <w:b/>
          <w:bCs/>
          <w:color w:val="000000" w:themeColor="text1"/>
          <w:sz w:val="20"/>
          <w:szCs w:val="20"/>
          <w:lang w:val="tr-TR"/>
        </w:rPr>
        <w:t xml:space="preserve">KARSLI, A. </w:t>
      </w:r>
      <w:r w:rsidRPr="001D339B">
        <w:rPr>
          <w:color w:val="000000" w:themeColor="text1"/>
          <w:sz w:val="20"/>
          <w:szCs w:val="20"/>
          <w:lang w:val="tr-TR"/>
        </w:rPr>
        <w:t>age. s: 390</w:t>
      </w:r>
    </w:p>
  </w:footnote>
  <w:footnote w:id="6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37, 45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357, 359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136 – </w:t>
      </w:r>
      <w:r w:rsidRPr="001D339B">
        <w:rPr>
          <w:b/>
          <w:bCs/>
          <w:color w:val="000000" w:themeColor="text1"/>
          <w:sz w:val="20"/>
          <w:szCs w:val="20"/>
          <w:lang w:val="tr-TR"/>
        </w:rPr>
        <w:t xml:space="preserve">KARSLI, A. </w:t>
      </w:r>
      <w:r w:rsidRPr="001D339B">
        <w:rPr>
          <w:color w:val="000000" w:themeColor="text1"/>
          <w:sz w:val="20"/>
          <w:szCs w:val="20"/>
          <w:lang w:val="tr-TR"/>
        </w:rPr>
        <w:t xml:space="preserve">age. s: 391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age. s: 237; 241</w:t>
      </w:r>
    </w:p>
  </w:footnote>
  <w:footnote w:id="6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17.5.2004 T. 8950/5704; 11. HD. 7.12.1981 T. 7305/7927; 18.12.1989 T. 9788/7222; 19. HD. 4.10.1995 T. 6717/7855 – 13. HD. 24.11.1986 T. 4796/5742; 11. HD. 30.11.1987 T. 4044/6666; 11. HD. 28.2.1983 T. 850/951; 15. HD. 27.10.1978 T. 2036/2071 </w:t>
      </w:r>
      <w:r w:rsidRPr="001D339B">
        <w:rPr>
          <w:color w:val="000000" w:themeColor="text1"/>
          <w:sz w:val="20"/>
          <w:szCs w:val="20"/>
        </w:rPr>
        <w:t>(www.e-uyar.com)</w:t>
      </w:r>
    </w:p>
  </w:footnote>
  <w:footnote w:id="6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20.2.2013 T. 19-780/258 </w:t>
      </w:r>
      <w:r w:rsidRPr="001D339B">
        <w:rPr>
          <w:color w:val="000000" w:themeColor="text1"/>
          <w:sz w:val="20"/>
          <w:szCs w:val="20"/>
        </w:rPr>
        <w:t>(www.e-uyar.com)</w:t>
      </w:r>
    </w:p>
  </w:footnote>
  <w:footnote w:id="6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6.1.2014 T. 17311/621; 16.12.2013 T. 14780/19903; 4.12.2013 T. 14644/19360; 24.2.2011 T. 13689/2409; 17.6.2010 T. 8838/7723; 4.2.2010 T. 3013/999; 8.7.2008 T. 11107/7581; 16.6.2008 T. 4972/6600; 9.6.2008 T. 132/6356 </w:t>
      </w:r>
      <w:r w:rsidRPr="001D339B">
        <w:rPr>
          <w:color w:val="000000" w:themeColor="text1"/>
          <w:sz w:val="20"/>
          <w:szCs w:val="20"/>
        </w:rPr>
        <w:t>(www.e-uyar.com)</w:t>
      </w:r>
    </w:p>
  </w:footnote>
  <w:footnote w:id="6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1.6.2010 T. 9278/6767; 22.11.2007 T. 7585/10431 </w:t>
      </w:r>
      <w:r w:rsidRPr="001D339B">
        <w:rPr>
          <w:color w:val="000000" w:themeColor="text1"/>
          <w:sz w:val="20"/>
          <w:szCs w:val="20"/>
        </w:rPr>
        <w:t>(www. e-uyar.com)</w:t>
      </w:r>
    </w:p>
  </w:footnote>
  <w:footnote w:id="6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ve İstirdat Davası, s: 43 – </w:t>
      </w:r>
      <w:r w:rsidRPr="001D339B">
        <w:rPr>
          <w:b/>
          <w:bCs/>
          <w:color w:val="000000" w:themeColor="text1"/>
          <w:sz w:val="20"/>
          <w:szCs w:val="20"/>
          <w:lang w:val="tr-TR" w:bidi="ar-YE"/>
        </w:rPr>
        <w:t xml:space="preserve">ÜSTÜNDAĞ, S. </w:t>
      </w:r>
      <w:r w:rsidRPr="001D339B">
        <w:rPr>
          <w:bCs/>
          <w:color w:val="000000" w:themeColor="text1"/>
          <w:sz w:val="20"/>
          <w:szCs w:val="20"/>
          <w:lang w:val="tr-TR" w:bidi="ar-YE"/>
        </w:rPr>
        <w:t xml:space="preserve">İcra </w:t>
      </w:r>
      <w:r w:rsidRPr="001D339B">
        <w:rPr>
          <w:color w:val="000000" w:themeColor="text1"/>
          <w:sz w:val="20"/>
          <w:szCs w:val="20"/>
          <w:lang w:val="tr-TR" w:bidi="ar-YE"/>
        </w:rPr>
        <w:t>H</w:t>
      </w:r>
      <w:r w:rsidRPr="001D339B">
        <w:rPr>
          <w:color w:val="000000" w:themeColor="text1"/>
          <w:sz w:val="20"/>
          <w:szCs w:val="20"/>
          <w:lang w:val="tr-TR" w:bidi="ar-YE"/>
        </w:rPr>
        <w:t>u</w:t>
      </w:r>
      <w:r w:rsidRPr="001D339B">
        <w:rPr>
          <w:color w:val="000000" w:themeColor="text1"/>
          <w:sz w:val="20"/>
          <w:szCs w:val="20"/>
          <w:lang w:val="tr-TR" w:bidi="ar-YE"/>
        </w:rPr>
        <w:t>kukunun Esasları, s: 140 vd</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TÜRK, A. </w:t>
      </w:r>
      <w:r w:rsidRPr="001D339B">
        <w:rPr>
          <w:color w:val="000000" w:themeColor="text1"/>
          <w:sz w:val="20"/>
          <w:szCs w:val="20"/>
          <w:lang w:val="tr-TR"/>
        </w:rPr>
        <w:t>age. s: 194</w:t>
      </w:r>
    </w:p>
  </w:footnote>
  <w:footnote w:id="6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doğrultuda: Bknz: 11. LHD. 6.7.2006 T. 7801/8084; 19. HD. 8.4.2004 T. 1163/11143 </w:t>
      </w:r>
      <w:r w:rsidRPr="001D339B">
        <w:rPr>
          <w:color w:val="000000" w:themeColor="text1"/>
          <w:sz w:val="20"/>
          <w:szCs w:val="20"/>
        </w:rPr>
        <w:t>(www.e-uyar.com)</w:t>
      </w:r>
    </w:p>
  </w:footnote>
  <w:footnote w:id="6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48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360 – </w:t>
      </w:r>
      <w:r w:rsidRPr="001D339B">
        <w:rPr>
          <w:b/>
          <w:bCs/>
          <w:color w:val="000000" w:themeColor="text1"/>
          <w:sz w:val="20"/>
          <w:szCs w:val="20"/>
          <w:lang w:val="tr-TR"/>
        </w:rPr>
        <w:t xml:space="preserve">MUŞUL, T. </w:t>
      </w:r>
      <w:r w:rsidRPr="001D339B">
        <w:rPr>
          <w:color w:val="000000" w:themeColor="text1"/>
          <w:sz w:val="20"/>
          <w:szCs w:val="20"/>
          <w:lang w:val="tr-TR"/>
        </w:rPr>
        <w:t>age. s: 136</w:t>
      </w:r>
    </w:p>
  </w:footnote>
  <w:footnote w:id="6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doğrultuda: Bknz: 13. HD. 2.10.1985 T. 5249/5626; 4.7.2005 T. 5928/111396 </w:t>
      </w:r>
      <w:r w:rsidRPr="001D339B">
        <w:rPr>
          <w:color w:val="000000" w:themeColor="text1"/>
          <w:sz w:val="20"/>
          <w:szCs w:val="20"/>
        </w:rPr>
        <w:t>(www.e-uyar.com)</w:t>
      </w:r>
    </w:p>
  </w:footnote>
  <w:footnote w:id="6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ve İstirdat Davası, s: 44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359 – </w:t>
      </w:r>
      <w:r w:rsidRPr="001D339B">
        <w:rPr>
          <w:b/>
          <w:bCs/>
          <w:color w:val="000000" w:themeColor="text1"/>
          <w:sz w:val="20"/>
          <w:szCs w:val="20"/>
          <w:lang w:val="tr-TR"/>
        </w:rPr>
        <w:t xml:space="preserve">KARSLI, A. </w:t>
      </w:r>
      <w:r w:rsidRPr="001D339B">
        <w:rPr>
          <w:color w:val="000000" w:themeColor="text1"/>
          <w:sz w:val="20"/>
          <w:szCs w:val="20"/>
          <w:lang w:val="tr-TR"/>
        </w:rPr>
        <w:t>age. s: 390</w:t>
      </w:r>
    </w:p>
  </w:footnote>
  <w:footnote w:id="6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360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ve İstirdat Davaları, s: 49 vd.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144 – </w:t>
      </w:r>
      <w:r w:rsidRPr="001D339B">
        <w:rPr>
          <w:b/>
          <w:bCs/>
          <w:color w:val="000000" w:themeColor="text1"/>
          <w:sz w:val="20"/>
          <w:szCs w:val="20"/>
          <w:lang w:val="tr-TR"/>
        </w:rPr>
        <w:t xml:space="preserve">KOSTAKOĞLU, C. </w:t>
      </w:r>
      <w:r w:rsidRPr="001D339B">
        <w:rPr>
          <w:color w:val="000000" w:themeColor="text1"/>
          <w:sz w:val="20"/>
          <w:szCs w:val="20"/>
          <w:lang w:val="tr-TR"/>
        </w:rPr>
        <w:t xml:space="preserve">age. s: 945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209 – </w:t>
      </w:r>
      <w:r w:rsidRPr="001D339B">
        <w:rPr>
          <w:b/>
          <w:bCs/>
          <w:color w:val="000000" w:themeColor="text1"/>
          <w:sz w:val="20"/>
          <w:szCs w:val="20"/>
          <w:lang w:val="tr-TR"/>
        </w:rPr>
        <w:t xml:space="preserve">KURU, B. </w:t>
      </w:r>
      <w:r w:rsidRPr="001D339B">
        <w:rPr>
          <w:color w:val="000000" w:themeColor="text1"/>
          <w:sz w:val="20"/>
          <w:szCs w:val="20"/>
          <w:lang w:val="tr-TR"/>
        </w:rPr>
        <w:t xml:space="preserve">Tespit Davaları, s: 284 – </w:t>
      </w:r>
      <w:r w:rsidRPr="001D339B">
        <w:rPr>
          <w:b/>
          <w:bCs/>
          <w:color w:val="000000" w:themeColor="text1"/>
          <w:sz w:val="20"/>
          <w:szCs w:val="20"/>
          <w:lang w:val="tr-TR"/>
        </w:rPr>
        <w:t xml:space="preserve">PEKTANCITEZ, H./ATALAY, O./ÖZEKES, M. </w:t>
      </w:r>
      <w:r w:rsidRPr="001D339B">
        <w:rPr>
          <w:color w:val="000000" w:themeColor="text1"/>
          <w:sz w:val="20"/>
          <w:szCs w:val="20"/>
          <w:lang w:val="tr-TR"/>
        </w:rPr>
        <w:t>age. s: 237</w:t>
      </w:r>
    </w:p>
  </w:footnote>
  <w:footnote w:id="6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6.7.2006 T. 7801/8084; 19. HD. 8.11.2004 T. 1163/11143 </w:t>
      </w:r>
      <w:r w:rsidRPr="001D339B">
        <w:rPr>
          <w:color w:val="000000" w:themeColor="text1"/>
          <w:sz w:val="20"/>
          <w:szCs w:val="20"/>
        </w:rPr>
        <w:t>(www.e-uyar.com)</w:t>
      </w:r>
    </w:p>
  </w:footnote>
  <w:footnote w:id="6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13. HD. 4.7.2005 T. 5928/11396 </w:t>
      </w:r>
      <w:r w:rsidRPr="001D339B">
        <w:rPr>
          <w:color w:val="000000" w:themeColor="text1"/>
          <w:sz w:val="20"/>
          <w:szCs w:val="20"/>
        </w:rPr>
        <w:t>(www.e-uyar.com)</w:t>
      </w:r>
    </w:p>
  </w:footnote>
  <w:footnote w:id="6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 xml:space="preserve">DEYNEKLİ, A./KISA, S. </w:t>
      </w:r>
      <w:r w:rsidRPr="001D339B">
        <w:rPr>
          <w:color w:val="000000" w:themeColor="text1"/>
          <w:sz w:val="20"/>
          <w:szCs w:val="20"/>
          <w:lang w:val="tr-TR" w:bidi="ar-YE"/>
        </w:rPr>
        <w:t>İtirazın</w:t>
      </w:r>
      <w:r w:rsidRPr="001D339B">
        <w:rPr>
          <w:color w:val="000000" w:themeColor="text1"/>
          <w:sz w:val="20"/>
          <w:szCs w:val="20"/>
          <w:rtl/>
          <w:lang w:val="tr-TR" w:bidi="ar-YE"/>
        </w:rPr>
        <w:t xml:space="preserve"> </w:t>
      </w:r>
      <w:r w:rsidRPr="001D339B">
        <w:rPr>
          <w:color w:val="000000" w:themeColor="text1"/>
          <w:sz w:val="20"/>
          <w:szCs w:val="20"/>
          <w:lang w:val="tr-TR" w:bidi="ar-YE"/>
        </w:rPr>
        <w:t xml:space="preserve">İptali Davaları, 3. Baskı, 2013, s: 132 </w:t>
      </w:r>
      <w:r w:rsidRPr="001D339B">
        <w:rPr>
          <w:color w:val="000000" w:themeColor="text1"/>
          <w:sz w:val="20"/>
          <w:szCs w:val="20"/>
          <w:lang w:val="tr-TR"/>
        </w:rPr>
        <w:t xml:space="preserve">(Bu görüşe göre; aynı konuda açılan </w:t>
      </w:r>
      <w:r w:rsidRPr="001D339B">
        <w:rPr>
          <w:i/>
          <w:iCs/>
          <w:color w:val="000000" w:themeColor="text1"/>
          <w:sz w:val="20"/>
          <w:szCs w:val="20"/>
          <w:lang w:val="tr-TR"/>
        </w:rPr>
        <w:t xml:space="preserve">olumsuz tespit davası </w:t>
      </w:r>
      <w:r w:rsidRPr="001D339B">
        <w:rPr>
          <w:color w:val="000000" w:themeColor="text1"/>
          <w:sz w:val="20"/>
          <w:szCs w:val="20"/>
          <w:lang w:val="tr-TR"/>
        </w:rPr>
        <w:t xml:space="preserve">ve </w:t>
      </w:r>
      <w:r w:rsidRPr="001D339B">
        <w:rPr>
          <w:i/>
          <w:iCs/>
          <w:color w:val="000000" w:themeColor="text1"/>
          <w:sz w:val="20"/>
          <w:szCs w:val="20"/>
          <w:lang w:val="tr-TR"/>
        </w:rPr>
        <w:t xml:space="preserve">itirazın iptali davası </w:t>
      </w:r>
      <w:r w:rsidRPr="001D339B">
        <w:rPr>
          <w:color w:val="000000" w:themeColor="text1"/>
          <w:sz w:val="20"/>
          <w:szCs w:val="20"/>
          <w:lang w:val="tr-TR"/>
        </w:rPr>
        <w:t xml:space="preserve">‘derdest’ kabul edilemez. </w:t>
      </w:r>
      <w:r w:rsidRPr="001D339B">
        <w:rPr>
          <w:color w:val="000000" w:themeColor="text1"/>
          <w:sz w:val="20"/>
          <w:szCs w:val="20"/>
          <w:lang w:val="tr-TR" w:bidi="ar-YE"/>
        </w:rPr>
        <w:t>Çünkü</w:t>
      </w:r>
      <w:r w:rsidRPr="001D339B">
        <w:rPr>
          <w:color w:val="000000" w:themeColor="text1"/>
          <w:sz w:val="20"/>
          <w:szCs w:val="20"/>
          <w:rtl/>
          <w:lang w:val="tr-TR" w:bidi="ar-YE"/>
        </w:rPr>
        <w:t>,</w:t>
      </w:r>
      <w:r w:rsidRPr="001D339B">
        <w:rPr>
          <w:color w:val="000000" w:themeColor="text1"/>
          <w:sz w:val="20"/>
          <w:szCs w:val="20"/>
          <w:lang w:val="tr-TR"/>
        </w:rPr>
        <w:t xml:space="preserve"> her iki davanın gerek tarafları ve gerekse h</w:t>
      </w:r>
      <w:r w:rsidRPr="001D339B">
        <w:rPr>
          <w:color w:val="000000" w:themeColor="text1"/>
          <w:sz w:val="20"/>
          <w:szCs w:val="20"/>
          <w:lang w:val="tr-TR"/>
        </w:rPr>
        <w:t>u</w:t>
      </w:r>
      <w:r w:rsidRPr="001D339B">
        <w:rPr>
          <w:color w:val="000000" w:themeColor="text1"/>
          <w:sz w:val="20"/>
          <w:szCs w:val="20"/>
          <w:lang w:val="tr-TR"/>
        </w:rPr>
        <w:t>kukî sebebi ve sonuçları farklıdır. «Bknz: 19. HD. 10.11.1995 T. 2037/9146» Ancak, aralarındaki bağlantı nedeniyle, her iki davanın birleştirilip, birlikte g</w:t>
      </w:r>
      <w:r w:rsidRPr="001D339B">
        <w:rPr>
          <w:color w:val="000000" w:themeColor="text1"/>
          <w:sz w:val="20"/>
          <w:szCs w:val="20"/>
          <w:lang w:val="tr-TR"/>
        </w:rPr>
        <w:t>ö</w:t>
      </w:r>
      <w:r w:rsidRPr="001D339B">
        <w:rPr>
          <w:color w:val="000000" w:themeColor="text1"/>
          <w:sz w:val="20"/>
          <w:szCs w:val="20"/>
          <w:lang w:val="tr-TR"/>
        </w:rPr>
        <w:t>rülmesi gerekir...</w:t>
      </w:r>
    </w:p>
  </w:footnote>
  <w:footnote w:id="6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18.1.2012 T. 19-622/9; 11. HD. 30.11.1982 T. 6501/7252; 19. HD. 11.7.2006 T. 1509/7543; 19. HD. 3.11.2008 T. 9384/10472; 6. HD. 17.7.2012 T. 5832/10713; 19. HD. 27.11.1995 T. 7875/10257; HGK. 7.12.2011 T. 13-576/747 </w:t>
      </w:r>
      <w:r w:rsidRPr="001D339B">
        <w:rPr>
          <w:color w:val="000000" w:themeColor="text1"/>
          <w:sz w:val="20"/>
          <w:szCs w:val="20"/>
        </w:rPr>
        <w:t>(www.e-uyar.com)</w:t>
      </w:r>
    </w:p>
  </w:footnote>
  <w:footnote w:id="6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19. HD. 18.6.2007 T. 854/6329 </w:t>
      </w:r>
      <w:r w:rsidRPr="001D339B">
        <w:rPr>
          <w:color w:val="000000" w:themeColor="text1"/>
          <w:sz w:val="20"/>
          <w:szCs w:val="20"/>
        </w:rPr>
        <w:t>(www.e-uyar.com)</w:t>
      </w:r>
    </w:p>
  </w:footnote>
  <w:footnote w:id="6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Menfi Tespit ve İstirdat Davası, s: 22</w:t>
      </w:r>
    </w:p>
  </w:footnote>
  <w:footnote w:id="6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31.3.1995 T. 9552/3059; HGK. 26.1.1983 T. 11-1069/26 </w:t>
      </w:r>
      <w:r w:rsidRPr="001D339B">
        <w:rPr>
          <w:color w:val="000000" w:themeColor="text1"/>
          <w:sz w:val="20"/>
          <w:szCs w:val="20"/>
        </w:rPr>
        <w:t>(www.e-uyar.com)</w:t>
      </w:r>
    </w:p>
  </w:footnote>
  <w:footnote w:id="6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Menfi Tespit ve İstirdat Davası, s: 23</w:t>
      </w:r>
    </w:p>
  </w:footnote>
  <w:footnote w:id="6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 xml:space="preserve">«İcra takibinden ö n c e açılan olumsuz tespit davalarında </w:t>
      </w:r>
      <w:r w:rsidRPr="001D339B">
        <w:rPr>
          <w:color w:val="000000" w:themeColor="text1"/>
          <w:sz w:val="20"/>
          <w:szCs w:val="20"/>
          <w:lang w:val="tr-TR"/>
        </w:rPr>
        <w:t xml:space="preserve"> </w:t>
      </w:r>
      <w:r w:rsidRPr="001D339B">
        <w:rPr>
          <w:rStyle w:val="DipnotBavurusu"/>
          <w:color w:val="000000" w:themeColor="text1"/>
          <w:sz w:val="20"/>
          <w:szCs w:val="20"/>
          <w:vertAlign w:val="baseline"/>
          <w:lang w:val="tr-TR"/>
        </w:rPr>
        <w:t xml:space="preserve">h u k u k i </w:t>
      </w:r>
      <w:r w:rsidRPr="001D339B">
        <w:rPr>
          <w:color w:val="000000" w:themeColor="text1"/>
          <w:sz w:val="20"/>
          <w:szCs w:val="20"/>
          <w:lang w:val="tr-TR"/>
        </w:rPr>
        <w:t xml:space="preserve"> </w:t>
      </w:r>
      <w:r w:rsidRPr="001D339B">
        <w:rPr>
          <w:rStyle w:val="DipnotBavurusu"/>
          <w:color w:val="000000" w:themeColor="text1"/>
          <w:sz w:val="20"/>
          <w:szCs w:val="20"/>
          <w:vertAlign w:val="baseline"/>
          <w:lang w:val="tr-TR"/>
        </w:rPr>
        <w:t>y</w:t>
      </w:r>
      <w:r w:rsidRPr="001D339B">
        <w:rPr>
          <w:color w:val="000000" w:themeColor="text1"/>
          <w:sz w:val="20"/>
          <w:szCs w:val="20"/>
          <w:lang w:val="tr-TR"/>
        </w:rPr>
        <w:t xml:space="preserve"> a r a r»</w:t>
      </w:r>
      <w:r w:rsidRPr="001D339B">
        <w:rPr>
          <w:rStyle w:val="DipnotBavurusu"/>
          <w:color w:val="000000" w:themeColor="text1"/>
          <w:sz w:val="20"/>
          <w:szCs w:val="20"/>
          <w:vertAlign w:val="baseline"/>
          <w:lang w:val="tr-TR"/>
        </w:rPr>
        <w:t xml:space="preserve"> konusundaki içtihatlar için bknz: </w:t>
      </w:r>
      <w:r w:rsidRPr="001D339B">
        <w:rPr>
          <w:rStyle w:val="DipnotBavurusu"/>
          <w:b/>
          <w:bCs/>
          <w:color w:val="000000" w:themeColor="text1"/>
          <w:sz w:val="20"/>
          <w:szCs w:val="20"/>
          <w:vertAlign w:val="baseline"/>
          <w:lang w:val="tr-TR"/>
        </w:rPr>
        <w:t xml:space="preserve">UYAR, T./UYAR, A./UYAR, C. </w:t>
      </w:r>
      <w:r w:rsidRPr="001D339B">
        <w:rPr>
          <w:color w:val="000000" w:themeColor="text1"/>
          <w:sz w:val="20"/>
          <w:szCs w:val="20"/>
          <w:lang w:val="tr-TR"/>
        </w:rPr>
        <w:t>Olumsuz (Menfi) Tespit ve Geri Alma (İstirdat) Davaları, 4. Baskı, 2015, «BİRİNCİ K</w:t>
      </w:r>
      <w:r w:rsidRPr="001D339B">
        <w:rPr>
          <w:color w:val="000000" w:themeColor="text1"/>
          <w:sz w:val="20"/>
          <w:szCs w:val="20"/>
          <w:lang w:val="tr-TR"/>
        </w:rPr>
        <w:t>I</w:t>
      </w:r>
      <w:r w:rsidRPr="001D339B">
        <w:rPr>
          <w:color w:val="000000" w:themeColor="text1"/>
          <w:sz w:val="20"/>
          <w:szCs w:val="20"/>
          <w:lang w:val="tr-TR"/>
        </w:rPr>
        <w:t>SIM», ‘İkinci Bölüm’ § B. «s: 33 vd.»</w:t>
      </w:r>
    </w:p>
  </w:footnote>
  <w:footnote w:id="6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17.06.2014 T. 8090/19429 </w:t>
      </w:r>
      <w:r w:rsidRPr="001D339B">
        <w:rPr>
          <w:color w:val="000000" w:themeColor="text1"/>
          <w:sz w:val="20"/>
          <w:szCs w:val="20"/>
        </w:rPr>
        <w:t>(www.e-uyar.com)</w:t>
      </w:r>
    </w:p>
  </w:footnote>
  <w:footnote w:id="6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12.06.2014 T. 4869/11258 </w:t>
      </w:r>
      <w:r w:rsidRPr="001D339B">
        <w:rPr>
          <w:color w:val="000000" w:themeColor="text1"/>
          <w:sz w:val="20"/>
          <w:szCs w:val="20"/>
        </w:rPr>
        <w:t>(www.e-uyar.com)</w:t>
      </w:r>
    </w:p>
  </w:footnote>
  <w:footnote w:id="6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28.05.2014 T. 7251/9916 </w:t>
      </w:r>
      <w:r w:rsidRPr="001D339B">
        <w:rPr>
          <w:color w:val="000000" w:themeColor="text1"/>
          <w:sz w:val="20"/>
          <w:szCs w:val="20"/>
        </w:rPr>
        <w:t>(www.e-uyar.com)</w:t>
      </w:r>
    </w:p>
  </w:footnote>
  <w:footnote w:id="6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05.05.2014 T. 9260/14447 </w:t>
      </w:r>
      <w:r w:rsidRPr="001D339B">
        <w:rPr>
          <w:color w:val="000000" w:themeColor="text1"/>
          <w:sz w:val="20"/>
          <w:szCs w:val="20"/>
        </w:rPr>
        <w:t>(www.e-uyar.com)</w:t>
      </w:r>
    </w:p>
  </w:footnote>
  <w:footnote w:id="6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13.03.2014 T. 7502/4835 </w:t>
      </w:r>
      <w:r w:rsidRPr="001D339B">
        <w:rPr>
          <w:color w:val="000000" w:themeColor="text1"/>
          <w:sz w:val="20"/>
          <w:szCs w:val="20"/>
        </w:rPr>
        <w:t>(www.e-uyar.com)</w:t>
      </w:r>
    </w:p>
  </w:footnote>
  <w:footnote w:id="6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13.03.2014 T. 27613/7307 </w:t>
      </w:r>
      <w:r w:rsidRPr="001D339B">
        <w:rPr>
          <w:color w:val="000000" w:themeColor="text1"/>
          <w:sz w:val="20"/>
          <w:szCs w:val="20"/>
        </w:rPr>
        <w:t>(www.e-uyar.com)</w:t>
      </w:r>
    </w:p>
  </w:footnote>
  <w:footnote w:id="6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15.01.2014 T. 18419/1177 </w:t>
      </w:r>
      <w:r w:rsidRPr="001D339B">
        <w:rPr>
          <w:color w:val="000000" w:themeColor="text1"/>
          <w:sz w:val="20"/>
          <w:szCs w:val="20"/>
        </w:rPr>
        <w:t>(www.e-uyar.com)</w:t>
      </w:r>
    </w:p>
  </w:footnote>
  <w:footnote w:id="6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13.01.2014 T. 18305/1059 </w:t>
      </w:r>
      <w:r w:rsidRPr="001D339B">
        <w:rPr>
          <w:color w:val="000000" w:themeColor="text1"/>
          <w:sz w:val="20"/>
          <w:szCs w:val="20"/>
        </w:rPr>
        <w:t>(www.e-uyar.com)</w:t>
      </w:r>
    </w:p>
  </w:footnote>
  <w:footnote w:id="6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08.01.2014 T. 15932/793 </w:t>
      </w:r>
      <w:r w:rsidRPr="001D339B">
        <w:rPr>
          <w:color w:val="000000" w:themeColor="text1"/>
          <w:sz w:val="20"/>
          <w:szCs w:val="20"/>
        </w:rPr>
        <w:t>(www.e-uyar.com)</w:t>
      </w:r>
    </w:p>
  </w:footnote>
  <w:footnote w:id="6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06.01.2014 T. 17311/621 </w:t>
      </w:r>
      <w:r w:rsidRPr="001D339B">
        <w:rPr>
          <w:color w:val="000000" w:themeColor="text1"/>
          <w:sz w:val="20"/>
          <w:szCs w:val="20"/>
        </w:rPr>
        <w:t>(www.e-uyar.com)</w:t>
      </w:r>
    </w:p>
  </w:footnote>
  <w:footnote w:id="6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24.02.2014 T. 1583/3552</w:t>
      </w:r>
      <w:r w:rsidRPr="001D339B">
        <w:rPr>
          <w:color w:val="000000" w:themeColor="text1"/>
          <w:sz w:val="20"/>
          <w:szCs w:val="20"/>
          <w:lang w:val="tr-TR"/>
        </w:rPr>
        <w:t xml:space="preserve"> </w:t>
      </w:r>
      <w:r w:rsidRPr="001D339B">
        <w:rPr>
          <w:color w:val="000000" w:themeColor="text1"/>
          <w:sz w:val="20"/>
          <w:szCs w:val="20"/>
        </w:rPr>
        <w:t>(www.e-uyar.com)</w:t>
      </w:r>
    </w:p>
  </w:footnote>
  <w:footnote w:id="6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16.12.2013 T. 14780/19903</w:t>
      </w:r>
      <w:r w:rsidRPr="001D339B">
        <w:rPr>
          <w:color w:val="000000" w:themeColor="text1"/>
          <w:sz w:val="20"/>
          <w:szCs w:val="20"/>
          <w:lang w:val="tr-TR"/>
        </w:rPr>
        <w:t xml:space="preserve"> </w:t>
      </w:r>
      <w:r w:rsidRPr="001D339B">
        <w:rPr>
          <w:color w:val="000000" w:themeColor="text1"/>
          <w:sz w:val="20"/>
          <w:szCs w:val="20"/>
        </w:rPr>
        <w:t>(www.e-uyar.com)</w:t>
      </w:r>
    </w:p>
  </w:footnote>
  <w:footnote w:id="6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04.11.2013 T. 12628/17117</w:t>
      </w:r>
      <w:r w:rsidRPr="001D339B">
        <w:rPr>
          <w:color w:val="000000" w:themeColor="text1"/>
          <w:sz w:val="20"/>
          <w:szCs w:val="20"/>
          <w:lang w:val="tr-TR"/>
        </w:rPr>
        <w:t xml:space="preserve"> </w:t>
      </w:r>
      <w:r w:rsidRPr="001D339B">
        <w:rPr>
          <w:color w:val="000000" w:themeColor="text1"/>
          <w:sz w:val="20"/>
          <w:szCs w:val="20"/>
        </w:rPr>
        <w:t>(www.e-uyar.com)</w:t>
      </w:r>
    </w:p>
  </w:footnote>
  <w:footnote w:id="6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24.10.2013 T. 12199/16600</w:t>
      </w:r>
      <w:r w:rsidRPr="001D339B">
        <w:rPr>
          <w:color w:val="000000" w:themeColor="text1"/>
          <w:sz w:val="20"/>
          <w:szCs w:val="20"/>
          <w:lang w:val="tr-TR"/>
        </w:rPr>
        <w:t xml:space="preserve"> </w:t>
      </w:r>
      <w:r w:rsidRPr="001D339B">
        <w:rPr>
          <w:color w:val="000000" w:themeColor="text1"/>
          <w:sz w:val="20"/>
          <w:szCs w:val="20"/>
        </w:rPr>
        <w:t>(www.e-uyar.com)</w:t>
      </w:r>
    </w:p>
  </w:footnote>
  <w:footnote w:id="6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3. HD. 09.09.2013 T. 9628/11929</w:t>
      </w:r>
      <w:r w:rsidRPr="001D339B">
        <w:rPr>
          <w:color w:val="000000" w:themeColor="text1"/>
          <w:sz w:val="20"/>
          <w:szCs w:val="20"/>
          <w:lang w:val="tr-TR"/>
        </w:rPr>
        <w:t xml:space="preserve"> </w:t>
      </w:r>
      <w:r w:rsidRPr="001D339B">
        <w:rPr>
          <w:color w:val="000000" w:themeColor="text1"/>
          <w:sz w:val="20"/>
          <w:szCs w:val="20"/>
        </w:rPr>
        <w:t>(www.e-uyar.com)</w:t>
      </w:r>
    </w:p>
  </w:footnote>
  <w:footnote w:id="6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25.06.2013 T. 8348/11882</w:t>
      </w:r>
      <w:r w:rsidRPr="001D339B">
        <w:rPr>
          <w:color w:val="000000" w:themeColor="text1"/>
          <w:sz w:val="20"/>
          <w:szCs w:val="20"/>
          <w:lang w:val="tr-TR"/>
        </w:rPr>
        <w:t xml:space="preserve"> </w:t>
      </w:r>
      <w:r w:rsidRPr="001D339B">
        <w:rPr>
          <w:color w:val="000000" w:themeColor="text1"/>
          <w:sz w:val="20"/>
          <w:szCs w:val="20"/>
        </w:rPr>
        <w:t>(www.e-uyar.com)</w:t>
      </w:r>
    </w:p>
  </w:footnote>
  <w:footnote w:id="6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18.03.2013 T. 13762/4705</w:t>
      </w:r>
      <w:r w:rsidRPr="001D339B">
        <w:rPr>
          <w:color w:val="000000" w:themeColor="text1"/>
          <w:sz w:val="20"/>
          <w:szCs w:val="20"/>
          <w:lang w:val="tr-TR"/>
        </w:rPr>
        <w:t xml:space="preserve"> </w:t>
      </w:r>
      <w:r w:rsidRPr="001D339B">
        <w:rPr>
          <w:color w:val="000000" w:themeColor="text1"/>
          <w:sz w:val="20"/>
          <w:szCs w:val="20"/>
        </w:rPr>
        <w:t>(www.e-uyar.com)</w:t>
      </w:r>
    </w:p>
  </w:footnote>
  <w:footnote w:id="6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18.03.2013 T. 1072/4759</w:t>
      </w:r>
      <w:r w:rsidRPr="001D339B">
        <w:rPr>
          <w:color w:val="000000" w:themeColor="text1"/>
          <w:sz w:val="20"/>
          <w:szCs w:val="20"/>
          <w:lang w:val="tr-TR"/>
        </w:rPr>
        <w:t xml:space="preserve"> </w:t>
      </w:r>
      <w:r w:rsidRPr="001D339B">
        <w:rPr>
          <w:color w:val="000000" w:themeColor="text1"/>
          <w:sz w:val="20"/>
          <w:szCs w:val="20"/>
        </w:rPr>
        <w:t>(www.e-uyar.com)</w:t>
      </w:r>
    </w:p>
  </w:footnote>
  <w:footnote w:id="6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10.09.2013 T. 129/12089 </w:t>
      </w:r>
      <w:r w:rsidRPr="001D339B">
        <w:rPr>
          <w:color w:val="000000" w:themeColor="text1"/>
          <w:sz w:val="20"/>
          <w:szCs w:val="20"/>
        </w:rPr>
        <w:t>(www.e-uyar.com)</w:t>
      </w:r>
    </w:p>
  </w:footnote>
  <w:footnote w:id="6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3. HD. 09.09.2013 T. 9628/11929 </w:t>
      </w:r>
      <w:r w:rsidRPr="001D339B">
        <w:rPr>
          <w:color w:val="000000" w:themeColor="text1"/>
          <w:sz w:val="20"/>
          <w:szCs w:val="20"/>
        </w:rPr>
        <w:t>(www.e-uyar.com)</w:t>
      </w:r>
    </w:p>
  </w:footnote>
  <w:footnote w:id="6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25.06.2013 T. 8348/11882 </w:t>
      </w:r>
      <w:r w:rsidRPr="001D339B">
        <w:rPr>
          <w:color w:val="000000" w:themeColor="text1"/>
          <w:sz w:val="20"/>
          <w:szCs w:val="20"/>
        </w:rPr>
        <w:t>(www.e-uyar.com)</w:t>
      </w:r>
    </w:p>
  </w:footnote>
  <w:footnote w:id="6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04.03.2013 T. 281/3985 </w:t>
      </w:r>
      <w:r w:rsidRPr="001D339B">
        <w:rPr>
          <w:color w:val="000000" w:themeColor="text1"/>
          <w:sz w:val="20"/>
          <w:szCs w:val="20"/>
        </w:rPr>
        <w:t>(www.e-uyar.com)</w:t>
      </w:r>
    </w:p>
  </w:footnote>
  <w:footnote w:id="6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25.02.2013 T. 972/3442 </w:t>
      </w:r>
      <w:r w:rsidRPr="001D339B">
        <w:rPr>
          <w:color w:val="000000" w:themeColor="text1"/>
          <w:sz w:val="20"/>
          <w:szCs w:val="20"/>
        </w:rPr>
        <w:t>(www.e-uyar.com)</w:t>
      </w:r>
    </w:p>
  </w:footnote>
  <w:footnote w:id="7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6. HD. 17.07.2012 T. 5832/1071; 28.06.2012 T. 5833/9685; 28.06.2012 T. 5825/9682; 28.06.2012 T. 5835/9683; 28.06.2012 T. 5829/9684; 28.06.2012 T. 5831/9686; 28.06.2012 T. 5828/9687; 28.06.2012 T. 5824/9688; 28.06.2012 T. 5827/9689; 28.06.2012 T. 5834/9690; 28.06.2012 T. 5826/9691; 28.06.2012 T. 5830/9692 </w:t>
      </w:r>
      <w:r w:rsidRPr="001D339B">
        <w:rPr>
          <w:color w:val="000000" w:themeColor="text1"/>
          <w:sz w:val="20"/>
          <w:szCs w:val="20"/>
        </w:rPr>
        <w:t>(www.e-uyar.com)</w:t>
      </w:r>
    </w:p>
  </w:footnote>
  <w:footnote w:id="7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07.06.2012 T. 6266/9697 </w:t>
      </w:r>
      <w:r w:rsidRPr="001D339B">
        <w:rPr>
          <w:color w:val="000000" w:themeColor="text1"/>
          <w:sz w:val="20"/>
          <w:szCs w:val="20"/>
        </w:rPr>
        <w:t>(www.e-uyar.com)</w:t>
      </w:r>
    </w:p>
  </w:footnote>
  <w:footnote w:id="7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16.04.2012 T. 15445/6467 </w:t>
      </w:r>
      <w:r w:rsidRPr="001D339B">
        <w:rPr>
          <w:color w:val="000000" w:themeColor="text1"/>
          <w:sz w:val="20"/>
          <w:szCs w:val="20"/>
        </w:rPr>
        <w:t>(www.e-uyar.com)</w:t>
      </w:r>
    </w:p>
  </w:footnote>
  <w:footnote w:id="7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19.04.2012 T. 57/6733 </w:t>
      </w:r>
      <w:r w:rsidRPr="001D339B">
        <w:rPr>
          <w:color w:val="000000" w:themeColor="text1"/>
          <w:sz w:val="20"/>
          <w:szCs w:val="20"/>
        </w:rPr>
        <w:t>(www.e-uyar.com)</w:t>
      </w:r>
    </w:p>
  </w:footnote>
  <w:footnote w:id="7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25.04.2012 T. 2559/6894 </w:t>
      </w:r>
      <w:r w:rsidRPr="001D339B">
        <w:rPr>
          <w:color w:val="000000" w:themeColor="text1"/>
          <w:sz w:val="20"/>
          <w:szCs w:val="20"/>
        </w:rPr>
        <w:t>(www.e-uyar.com)</w:t>
      </w:r>
    </w:p>
  </w:footnote>
  <w:footnote w:id="7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23. HD. 30.04.2012 T. 576/320</w:t>
      </w:r>
      <w:r w:rsidRPr="001D339B">
        <w:rPr>
          <w:color w:val="000000" w:themeColor="text1"/>
          <w:sz w:val="20"/>
          <w:szCs w:val="20"/>
          <w:lang w:val="tr-TR"/>
        </w:rPr>
        <w:t xml:space="preserve"> </w:t>
      </w:r>
      <w:r w:rsidRPr="001D339B">
        <w:rPr>
          <w:color w:val="000000" w:themeColor="text1"/>
          <w:sz w:val="20"/>
          <w:szCs w:val="20"/>
        </w:rPr>
        <w:t>(www.e-uyar.com)</w:t>
      </w:r>
    </w:p>
  </w:footnote>
  <w:footnote w:id="7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07.06.2012 T. 6266/9697 </w:t>
      </w:r>
      <w:r w:rsidRPr="001D339B">
        <w:rPr>
          <w:color w:val="000000" w:themeColor="text1"/>
          <w:sz w:val="20"/>
          <w:szCs w:val="20"/>
        </w:rPr>
        <w:t>(www.e-uyar.com)</w:t>
      </w:r>
    </w:p>
  </w:footnote>
  <w:footnote w:id="7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18.01.2012 T. 19-622/9 </w:t>
      </w:r>
      <w:r w:rsidRPr="001D339B">
        <w:rPr>
          <w:color w:val="000000" w:themeColor="text1"/>
          <w:sz w:val="20"/>
          <w:szCs w:val="20"/>
        </w:rPr>
        <w:t>(www.e-uyar.com)</w:t>
      </w:r>
    </w:p>
  </w:footnote>
  <w:footnote w:id="7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26.04.2012 T. 105/7086 </w:t>
      </w:r>
      <w:r w:rsidRPr="001D339B">
        <w:rPr>
          <w:color w:val="000000" w:themeColor="text1"/>
          <w:sz w:val="20"/>
          <w:szCs w:val="20"/>
        </w:rPr>
        <w:t>(www.e-uyar.com)</w:t>
      </w:r>
    </w:p>
  </w:footnote>
  <w:footnote w:id="7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05.04.2012 T. 3239/5744 </w:t>
      </w:r>
      <w:r w:rsidRPr="001D339B">
        <w:rPr>
          <w:color w:val="000000" w:themeColor="text1"/>
          <w:sz w:val="20"/>
          <w:szCs w:val="20"/>
        </w:rPr>
        <w:t>(www.e-uyar.com)</w:t>
      </w:r>
    </w:p>
  </w:footnote>
  <w:footnote w:id="7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04.04.2012 T. 3421/5575 </w:t>
      </w:r>
      <w:r w:rsidRPr="001D339B">
        <w:rPr>
          <w:color w:val="000000" w:themeColor="text1"/>
          <w:sz w:val="20"/>
          <w:szCs w:val="20"/>
        </w:rPr>
        <w:t>(www.e-uyar.com)</w:t>
      </w:r>
    </w:p>
  </w:footnote>
  <w:footnote w:id="7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27.02.2012 T. 16419/2930 </w:t>
      </w:r>
      <w:r w:rsidRPr="001D339B">
        <w:rPr>
          <w:color w:val="000000" w:themeColor="text1"/>
          <w:sz w:val="20"/>
          <w:szCs w:val="20"/>
        </w:rPr>
        <w:t>(www.e-uyar.com)</w:t>
      </w:r>
    </w:p>
  </w:footnote>
  <w:footnote w:id="7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18.01.2012 T. 19-622/9 </w:t>
      </w:r>
      <w:r w:rsidRPr="001D339B">
        <w:rPr>
          <w:color w:val="000000" w:themeColor="text1"/>
          <w:sz w:val="20"/>
          <w:szCs w:val="20"/>
        </w:rPr>
        <w:t>(www.e-uyar.com)</w:t>
      </w:r>
    </w:p>
  </w:footnote>
  <w:footnote w:id="7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15.12.2011 T. 5820/15869 </w:t>
      </w:r>
      <w:r w:rsidRPr="001D339B">
        <w:rPr>
          <w:color w:val="000000" w:themeColor="text1"/>
          <w:sz w:val="20"/>
          <w:szCs w:val="20"/>
        </w:rPr>
        <w:t>(www.e-uyar.com)</w:t>
      </w:r>
    </w:p>
  </w:footnote>
  <w:footnote w:id="7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20.04.2011 T. 9342/5292 </w:t>
      </w:r>
      <w:r w:rsidRPr="001D339B">
        <w:rPr>
          <w:color w:val="000000" w:themeColor="text1"/>
          <w:sz w:val="20"/>
          <w:szCs w:val="20"/>
        </w:rPr>
        <w:t>(www.e-uyar.com)</w:t>
      </w:r>
    </w:p>
  </w:footnote>
  <w:footnote w:id="7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HGK. 07.12.2011 T. 13-576/747</w:t>
      </w:r>
      <w:r w:rsidRPr="001D339B">
        <w:rPr>
          <w:color w:val="000000" w:themeColor="text1"/>
          <w:sz w:val="20"/>
          <w:szCs w:val="20"/>
          <w:lang w:val="tr-TR"/>
        </w:rPr>
        <w:t xml:space="preserve"> </w:t>
      </w:r>
      <w:r w:rsidRPr="001D339B">
        <w:rPr>
          <w:color w:val="000000" w:themeColor="text1"/>
          <w:sz w:val="20"/>
          <w:szCs w:val="20"/>
        </w:rPr>
        <w:t>(www.e-uyar.com)</w:t>
      </w:r>
    </w:p>
  </w:footnote>
  <w:footnote w:id="7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16.12.2010 T. 4751/14494 </w:t>
      </w:r>
      <w:r w:rsidRPr="001D339B">
        <w:rPr>
          <w:color w:val="000000" w:themeColor="text1"/>
          <w:sz w:val="20"/>
          <w:szCs w:val="20"/>
        </w:rPr>
        <w:t>(www.e-uyar.com)</w:t>
      </w:r>
    </w:p>
  </w:footnote>
  <w:footnote w:id="7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08.04.2010 T. 9953/4137</w:t>
      </w:r>
      <w:r w:rsidRPr="001D339B">
        <w:rPr>
          <w:color w:val="000000" w:themeColor="text1"/>
          <w:sz w:val="20"/>
          <w:szCs w:val="20"/>
          <w:lang w:val="tr-TR"/>
        </w:rPr>
        <w:t xml:space="preserve"> </w:t>
      </w:r>
      <w:r w:rsidRPr="001D339B">
        <w:rPr>
          <w:color w:val="000000" w:themeColor="text1"/>
          <w:sz w:val="20"/>
          <w:szCs w:val="20"/>
        </w:rPr>
        <w:t>(www.e-uyar.com)</w:t>
      </w:r>
    </w:p>
  </w:footnote>
  <w:footnote w:id="7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31.03.2010 T. 9939/3706 </w:t>
      </w:r>
      <w:r w:rsidRPr="001D339B">
        <w:rPr>
          <w:color w:val="000000" w:themeColor="text1"/>
          <w:sz w:val="20"/>
          <w:szCs w:val="20"/>
        </w:rPr>
        <w:t>(www.e-uyar.com)</w:t>
      </w:r>
    </w:p>
  </w:footnote>
  <w:footnote w:id="7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18.03.2010 T. 1449/3023 </w:t>
      </w:r>
      <w:r w:rsidRPr="001D339B">
        <w:rPr>
          <w:color w:val="000000" w:themeColor="text1"/>
          <w:sz w:val="20"/>
          <w:szCs w:val="20"/>
        </w:rPr>
        <w:t>(www.e-uyar.com)</w:t>
      </w:r>
    </w:p>
  </w:footnote>
  <w:footnote w:id="7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03.11.2008 T. 9384/10472 </w:t>
      </w:r>
      <w:r w:rsidRPr="001D339B">
        <w:rPr>
          <w:color w:val="000000" w:themeColor="text1"/>
          <w:sz w:val="20"/>
          <w:szCs w:val="20"/>
        </w:rPr>
        <w:t>(www.e-uyar.com)</w:t>
      </w:r>
    </w:p>
  </w:footnote>
  <w:footnote w:id="7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18.09.2008 T. 1883/8526 </w:t>
      </w:r>
      <w:r w:rsidRPr="001D339B">
        <w:rPr>
          <w:color w:val="000000" w:themeColor="text1"/>
          <w:sz w:val="20"/>
          <w:szCs w:val="20"/>
        </w:rPr>
        <w:t>(www.e-uyar.com)</w:t>
      </w:r>
    </w:p>
  </w:footnote>
  <w:footnote w:id="7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08.07.2008 T. 11107/7581 </w:t>
      </w:r>
      <w:r w:rsidRPr="001D339B">
        <w:rPr>
          <w:color w:val="000000" w:themeColor="text1"/>
          <w:sz w:val="20"/>
          <w:szCs w:val="20"/>
        </w:rPr>
        <w:t>(www.e-uyar.com)</w:t>
      </w:r>
    </w:p>
  </w:footnote>
  <w:footnote w:id="7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25.01.2008 T. 6225/388 </w:t>
      </w:r>
      <w:r w:rsidRPr="001D339B">
        <w:rPr>
          <w:color w:val="000000" w:themeColor="text1"/>
          <w:sz w:val="20"/>
          <w:szCs w:val="20"/>
        </w:rPr>
        <w:t>(www.e-uyar.com)</w:t>
      </w:r>
    </w:p>
  </w:footnote>
  <w:footnote w:id="7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12.07.2007 T. 5296/7411 </w:t>
      </w:r>
      <w:r w:rsidRPr="001D339B">
        <w:rPr>
          <w:color w:val="000000" w:themeColor="text1"/>
          <w:sz w:val="20"/>
          <w:szCs w:val="20"/>
        </w:rPr>
        <w:t>(www.e-uyar.com)</w:t>
      </w:r>
    </w:p>
  </w:footnote>
  <w:footnote w:id="7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04.05.2007 T. 10325/4465 </w:t>
      </w:r>
      <w:r w:rsidRPr="001D339B">
        <w:rPr>
          <w:color w:val="000000" w:themeColor="text1"/>
          <w:sz w:val="20"/>
          <w:szCs w:val="20"/>
        </w:rPr>
        <w:t>(www.e-uyar.com)</w:t>
      </w:r>
    </w:p>
  </w:footnote>
  <w:footnote w:id="7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11.07.2006 T. 1509/7543 </w:t>
      </w:r>
      <w:r w:rsidRPr="001D339B">
        <w:rPr>
          <w:color w:val="000000" w:themeColor="text1"/>
          <w:sz w:val="20"/>
          <w:szCs w:val="20"/>
        </w:rPr>
        <w:t>(www.e-uyar.com)</w:t>
      </w:r>
    </w:p>
  </w:footnote>
  <w:footnote w:id="7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08.05.2006 T. 8239/5050 </w:t>
      </w:r>
      <w:r w:rsidRPr="001D339B">
        <w:rPr>
          <w:color w:val="000000" w:themeColor="text1"/>
          <w:sz w:val="20"/>
          <w:szCs w:val="20"/>
        </w:rPr>
        <w:t>(www.e-uyar.com)</w:t>
      </w:r>
    </w:p>
  </w:footnote>
  <w:footnote w:id="7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2.12.1996 T. 2048/10725 </w:t>
      </w:r>
      <w:r w:rsidRPr="001D339B">
        <w:rPr>
          <w:color w:val="000000" w:themeColor="text1"/>
          <w:sz w:val="20"/>
          <w:szCs w:val="20"/>
        </w:rPr>
        <w:t>(www.e-uyar.com)</w:t>
      </w:r>
    </w:p>
  </w:footnote>
  <w:footnote w:id="7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6.10.2004 T. 4-472/481 </w:t>
      </w:r>
      <w:r w:rsidRPr="001D339B">
        <w:rPr>
          <w:color w:val="000000" w:themeColor="text1"/>
          <w:sz w:val="20"/>
          <w:szCs w:val="20"/>
        </w:rPr>
        <w:t>(www.e-uyar.com)</w:t>
      </w:r>
    </w:p>
  </w:footnote>
  <w:footnote w:id="7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HGK. 06.10.2004 T. 4-472/481</w:t>
      </w:r>
      <w:r w:rsidRPr="001D339B">
        <w:rPr>
          <w:color w:val="000000" w:themeColor="text1"/>
          <w:sz w:val="20"/>
          <w:szCs w:val="20"/>
          <w:lang w:val="tr-TR"/>
        </w:rPr>
        <w:t xml:space="preserve"> </w:t>
      </w:r>
      <w:r w:rsidRPr="001D339B">
        <w:rPr>
          <w:color w:val="000000" w:themeColor="text1"/>
          <w:sz w:val="20"/>
          <w:szCs w:val="20"/>
        </w:rPr>
        <w:t>(www.e-uyar.com)</w:t>
      </w:r>
    </w:p>
  </w:footnote>
  <w:footnote w:id="7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2.10.1996 T. 5707/8509 </w:t>
      </w:r>
      <w:r w:rsidRPr="001D339B">
        <w:rPr>
          <w:color w:val="000000" w:themeColor="text1"/>
          <w:sz w:val="20"/>
          <w:szCs w:val="20"/>
        </w:rPr>
        <w:t>(www.e-uyar.com)</w:t>
      </w:r>
    </w:p>
  </w:footnote>
  <w:footnote w:id="7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27.11.1995 T. 7875/10257 </w:t>
      </w:r>
      <w:r w:rsidRPr="001D339B">
        <w:rPr>
          <w:color w:val="000000" w:themeColor="text1"/>
          <w:sz w:val="20"/>
          <w:szCs w:val="20"/>
        </w:rPr>
        <w:t>(www.e-uyar.com)</w:t>
      </w:r>
    </w:p>
  </w:footnote>
  <w:footnote w:id="7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13. HD. 13.3.1995 T. 599/2437; HGK. 22.11.1995 T. 13-823/1011 </w:t>
      </w:r>
      <w:r w:rsidRPr="001D339B">
        <w:rPr>
          <w:color w:val="000000" w:themeColor="text1"/>
          <w:sz w:val="20"/>
          <w:szCs w:val="20"/>
        </w:rPr>
        <w:t>(www.e-uyar.com)</w:t>
      </w:r>
    </w:p>
  </w:footnote>
  <w:footnote w:id="7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28.12.1993 T. 9934/9041 </w:t>
      </w:r>
      <w:r w:rsidRPr="001D339B">
        <w:rPr>
          <w:color w:val="000000" w:themeColor="text1"/>
          <w:sz w:val="20"/>
          <w:szCs w:val="20"/>
        </w:rPr>
        <w:t>(www.e-uyar.com)</w:t>
      </w:r>
    </w:p>
  </w:footnote>
  <w:footnote w:id="7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18.1.1988 T. 5330/5 </w:t>
      </w:r>
      <w:r w:rsidRPr="001D339B">
        <w:rPr>
          <w:color w:val="000000" w:themeColor="text1"/>
          <w:sz w:val="20"/>
          <w:szCs w:val="20"/>
        </w:rPr>
        <w:t>(www.e-uyar.com)</w:t>
      </w:r>
    </w:p>
  </w:footnote>
  <w:footnote w:id="7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2.3.1982 T. 530/852 </w:t>
      </w:r>
      <w:r w:rsidRPr="001D339B">
        <w:rPr>
          <w:color w:val="000000" w:themeColor="text1"/>
          <w:sz w:val="20"/>
          <w:szCs w:val="20"/>
        </w:rPr>
        <w:t>(www.e-uyar.com)</w:t>
      </w:r>
    </w:p>
  </w:footnote>
  <w:footnote w:id="7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09.06.2014 T. 4840/10941 </w:t>
      </w:r>
      <w:r w:rsidRPr="001D339B">
        <w:rPr>
          <w:color w:val="000000" w:themeColor="text1"/>
          <w:sz w:val="20"/>
          <w:szCs w:val="20"/>
        </w:rPr>
        <w:t>(www.e-uyar.com)</w:t>
      </w:r>
    </w:p>
  </w:footnote>
  <w:footnote w:id="7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12.05.2014 T. 11461/8957 </w:t>
      </w:r>
      <w:r w:rsidRPr="001D339B">
        <w:rPr>
          <w:color w:val="000000" w:themeColor="text1"/>
          <w:sz w:val="20"/>
          <w:szCs w:val="20"/>
        </w:rPr>
        <w:t>(www.e-uyar.com)</w:t>
      </w:r>
    </w:p>
  </w:footnote>
  <w:footnote w:id="7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17.03.2014 T. 19379/5207 </w:t>
      </w:r>
      <w:r w:rsidRPr="001D339B">
        <w:rPr>
          <w:color w:val="000000" w:themeColor="text1"/>
          <w:sz w:val="20"/>
          <w:szCs w:val="20"/>
        </w:rPr>
        <w:t>(www.e-uyar.com)</w:t>
      </w:r>
    </w:p>
  </w:footnote>
  <w:footnote w:id="7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04.03.2014 T. 6848/4247 </w:t>
      </w:r>
      <w:r w:rsidRPr="001D339B">
        <w:rPr>
          <w:color w:val="000000" w:themeColor="text1"/>
          <w:sz w:val="20"/>
          <w:szCs w:val="20"/>
        </w:rPr>
        <w:t>(www.e-uyar.com)</w:t>
      </w:r>
    </w:p>
  </w:footnote>
  <w:footnote w:id="7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06.03.2014 T. 1253/4473 </w:t>
      </w:r>
      <w:r w:rsidRPr="001D339B">
        <w:rPr>
          <w:color w:val="000000" w:themeColor="text1"/>
          <w:sz w:val="20"/>
          <w:szCs w:val="20"/>
        </w:rPr>
        <w:t>(www.e-uyar.com)</w:t>
      </w:r>
    </w:p>
  </w:footnote>
  <w:footnote w:id="7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19.03.2014 T. 349/5369 </w:t>
      </w:r>
      <w:r w:rsidRPr="001D339B">
        <w:rPr>
          <w:color w:val="000000" w:themeColor="text1"/>
          <w:sz w:val="20"/>
          <w:szCs w:val="20"/>
        </w:rPr>
        <w:t>(www.e-uyar.com)</w:t>
      </w:r>
    </w:p>
  </w:footnote>
  <w:footnote w:id="7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04.03.2014 T. 19136/4253 </w:t>
      </w:r>
      <w:r w:rsidRPr="001D339B">
        <w:rPr>
          <w:color w:val="000000" w:themeColor="text1"/>
          <w:sz w:val="20"/>
          <w:szCs w:val="20"/>
        </w:rPr>
        <w:t>(www.e-uyar.com)</w:t>
      </w:r>
    </w:p>
  </w:footnote>
  <w:footnote w:id="7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16.12.2013 T. 14780/19903 </w:t>
      </w:r>
      <w:r w:rsidRPr="001D339B">
        <w:rPr>
          <w:color w:val="000000" w:themeColor="text1"/>
          <w:sz w:val="20"/>
          <w:szCs w:val="20"/>
        </w:rPr>
        <w:t>(www.e-uyar.com)</w:t>
      </w:r>
    </w:p>
  </w:footnote>
  <w:footnote w:id="7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04.12.2013 T. 14644/19360 </w:t>
      </w:r>
      <w:r w:rsidRPr="001D339B">
        <w:rPr>
          <w:color w:val="000000" w:themeColor="text1"/>
          <w:sz w:val="20"/>
          <w:szCs w:val="20"/>
        </w:rPr>
        <w:t>(www.e-uyar.com)</w:t>
      </w:r>
    </w:p>
  </w:footnote>
  <w:footnote w:id="7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20.02.2013 T. 19-780/258 </w:t>
      </w:r>
      <w:r w:rsidRPr="001D339B">
        <w:rPr>
          <w:color w:val="000000" w:themeColor="text1"/>
          <w:sz w:val="20"/>
          <w:szCs w:val="20"/>
        </w:rPr>
        <w:t>(www.e-uyar.com)</w:t>
      </w:r>
    </w:p>
  </w:footnote>
  <w:footnote w:id="7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30.04.2012 T. 667/7241 </w:t>
      </w:r>
      <w:r w:rsidRPr="001D339B">
        <w:rPr>
          <w:color w:val="000000" w:themeColor="text1"/>
          <w:sz w:val="20"/>
          <w:szCs w:val="20"/>
        </w:rPr>
        <w:t>(www.e-uyar.com)</w:t>
      </w:r>
    </w:p>
  </w:footnote>
  <w:footnote w:id="7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23. HD. 30.04.2012 T. 576/320 </w:t>
      </w:r>
      <w:r w:rsidRPr="001D339B">
        <w:rPr>
          <w:color w:val="000000" w:themeColor="text1"/>
          <w:sz w:val="20"/>
          <w:szCs w:val="20"/>
        </w:rPr>
        <w:t>(www.e-uyar.com)</w:t>
      </w:r>
    </w:p>
  </w:footnote>
  <w:footnote w:id="7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26.01.2012 T. 15352/870 </w:t>
      </w:r>
      <w:r w:rsidRPr="001D339B">
        <w:rPr>
          <w:color w:val="000000" w:themeColor="text1"/>
          <w:sz w:val="20"/>
          <w:szCs w:val="20"/>
        </w:rPr>
        <w:t>(www.e-uyar.com)</w:t>
      </w:r>
    </w:p>
  </w:footnote>
  <w:footnote w:id="7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03.10.2011 T. 10289/11788 </w:t>
      </w:r>
      <w:r w:rsidRPr="001D339B">
        <w:rPr>
          <w:color w:val="000000" w:themeColor="text1"/>
          <w:sz w:val="20"/>
          <w:szCs w:val="20"/>
        </w:rPr>
        <w:t>(www.e-uyar.com)</w:t>
      </w:r>
    </w:p>
  </w:footnote>
  <w:footnote w:id="7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24.02.2011 T. 13689/2409; 19. HD. 16.06.2008 T. 4972/6600 </w:t>
      </w:r>
      <w:r w:rsidRPr="001D339B">
        <w:rPr>
          <w:color w:val="000000" w:themeColor="text1"/>
          <w:sz w:val="20"/>
          <w:szCs w:val="20"/>
        </w:rPr>
        <w:t>(www.e-uyar.com)</w:t>
      </w:r>
    </w:p>
  </w:footnote>
  <w:footnote w:id="7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04.05.2011 T. 13070/6126 </w:t>
      </w:r>
      <w:r w:rsidRPr="001D339B">
        <w:rPr>
          <w:color w:val="000000" w:themeColor="text1"/>
          <w:sz w:val="20"/>
          <w:szCs w:val="20"/>
        </w:rPr>
        <w:t>(www.e-uyar.com)</w:t>
      </w:r>
    </w:p>
  </w:footnote>
  <w:footnote w:id="7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01.07.2010 T. 11561/8396 </w:t>
      </w:r>
      <w:r w:rsidRPr="001D339B">
        <w:rPr>
          <w:color w:val="000000" w:themeColor="text1"/>
          <w:sz w:val="20"/>
          <w:szCs w:val="20"/>
        </w:rPr>
        <w:t>(www.e-uyar.com)</w:t>
      </w:r>
    </w:p>
  </w:footnote>
  <w:footnote w:id="7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17.06.2010 T. 8838/7723 </w:t>
      </w:r>
      <w:r w:rsidRPr="001D339B">
        <w:rPr>
          <w:color w:val="000000" w:themeColor="text1"/>
          <w:sz w:val="20"/>
          <w:szCs w:val="20"/>
        </w:rPr>
        <w:t>(www.e-uyar.com)</w:t>
      </w:r>
    </w:p>
  </w:footnote>
  <w:footnote w:id="7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07.06.2010 T. 11993/7025 </w:t>
      </w:r>
      <w:r w:rsidRPr="001D339B">
        <w:rPr>
          <w:color w:val="000000" w:themeColor="text1"/>
          <w:sz w:val="20"/>
          <w:szCs w:val="20"/>
        </w:rPr>
        <w:t>(www.e-uyar.com)</w:t>
      </w:r>
    </w:p>
  </w:footnote>
  <w:footnote w:id="7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01.06.2010 T. 9278/6767; 19. HD. 22.11.2007 T. 7585/10431 </w:t>
      </w:r>
      <w:r w:rsidRPr="001D339B">
        <w:rPr>
          <w:color w:val="000000" w:themeColor="text1"/>
          <w:sz w:val="20"/>
          <w:szCs w:val="20"/>
        </w:rPr>
        <w:t>(www.e-uyar.com)</w:t>
      </w:r>
    </w:p>
  </w:footnote>
  <w:footnote w:id="7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25.03.2010 T. 9519/3466 </w:t>
      </w:r>
      <w:r w:rsidRPr="001D339B">
        <w:rPr>
          <w:color w:val="000000" w:themeColor="text1"/>
          <w:sz w:val="20"/>
          <w:szCs w:val="20"/>
        </w:rPr>
        <w:t>(www.e-uyar.com)</w:t>
      </w:r>
    </w:p>
  </w:footnote>
  <w:footnote w:id="7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25.02.2010 T. 9562/1953 </w:t>
      </w:r>
      <w:r w:rsidRPr="001D339B">
        <w:rPr>
          <w:color w:val="000000" w:themeColor="text1"/>
          <w:sz w:val="20"/>
          <w:szCs w:val="20"/>
        </w:rPr>
        <w:t>(www.e-uyar.com)</w:t>
      </w:r>
    </w:p>
  </w:footnote>
  <w:footnote w:id="7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04.02.2010 T. 3013/999 </w:t>
      </w:r>
      <w:r w:rsidRPr="001D339B">
        <w:rPr>
          <w:color w:val="000000" w:themeColor="text1"/>
          <w:sz w:val="20"/>
          <w:szCs w:val="20"/>
        </w:rPr>
        <w:t>(www.e-uyar.com)</w:t>
      </w:r>
    </w:p>
  </w:footnote>
  <w:footnote w:id="7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28.01.2010 T. 3609/721 </w:t>
      </w:r>
      <w:r w:rsidRPr="001D339B">
        <w:rPr>
          <w:color w:val="000000" w:themeColor="text1"/>
          <w:sz w:val="20"/>
          <w:szCs w:val="20"/>
        </w:rPr>
        <w:t>(www.e-uyar.com)</w:t>
      </w:r>
    </w:p>
  </w:footnote>
  <w:footnote w:id="7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09.06.2008 T. 132/6356 </w:t>
      </w:r>
      <w:r w:rsidRPr="001D339B">
        <w:rPr>
          <w:color w:val="000000" w:themeColor="text1"/>
          <w:sz w:val="20"/>
          <w:szCs w:val="20"/>
        </w:rPr>
        <w:t>(www.e-uyar.com)</w:t>
      </w:r>
    </w:p>
  </w:footnote>
  <w:footnote w:id="7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14.11.2007 T. 13-848/840 </w:t>
      </w:r>
      <w:r w:rsidRPr="001D339B">
        <w:rPr>
          <w:color w:val="000000" w:themeColor="text1"/>
          <w:sz w:val="20"/>
          <w:szCs w:val="20"/>
        </w:rPr>
        <w:t>(www.e-uyar.com)</w:t>
      </w:r>
    </w:p>
  </w:footnote>
  <w:footnote w:id="7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09.10.2006 T. 11321/10575 </w:t>
      </w:r>
      <w:r w:rsidRPr="001D339B">
        <w:rPr>
          <w:color w:val="000000" w:themeColor="text1"/>
          <w:sz w:val="20"/>
          <w:szCs w:val="20"/>
        </w:rPr>
        <w:t>(www.e-uyar.com)</w:t>
      </w:r>
    </w:p>
  </w:footnote>
  <w:footnote w:id="7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21.02.2005 T. 5023/1472 </w:t>
      </w:r>
      <w:r w:rsidRPr="001D339B">
        <w:rPr>
          <w:color w:val="000000" w:themeColor="text1"/>
          <w:sz w:val="20"/>
          <w:szCs w:val="20"/>
        </w:rPr>
        <w:t>(www.e-uyar.com)</w:t>
      </w:r>
    </w:p>
  </w:footnote>
  <w:footnote w:id="7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3.3.2004 T. 3881/2098; HGK. 20.10.2004 T. 19-618/552 </w:t>
      </w:r>
      <w:r w:rsidRPr="001D339B">
        <w:rPr>
          <w:color w:val="000000" w:themeColor="text1"/>
          <w:sz w:val="20"/>
          <w:szCs w:val="20"/>
        </w:rPr>
        <w:t>(www.e-uyar.com)</w:t>
      </w:r>
    </w:p>
  </w:footnote>
  <w:footnote w:id="7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26.6.2003 T. 10019/6865 </w:t>
      </w:r>
      <w:r w:rsidRPr="001D339B">
        <w:rPr>
          <w:color w:val="000000" w:themeColor="text1"/>
          <w:sz w:val="20"/>
          <w:szCs w:val="20"/>
        </w:rPr>
        <w:t>(www.e-uyar.com)</w:t>
      </w:r>
    </w:p>
  </w:footnote>
  <w:footnote w:id="7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18.04.2006 T. 9432/4144 </w:t>
      </w:r>
      <w:r w:rsidRPr="001D339B">
        <w:rPr>
          <w:color w:val="000000" w:themeColor="text1"/>
          <w:sz w:val="20"/>
          <w:szCs w:val="20"/>
        </w:rPr>
        <w:t>(www.e-uyar.com)</w:t>
      </w:r>
    </w:p>
  </w:footnote>
  <w:footnote w:id="7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7.10.2003 T. 6341/9374 </w:t>
      </w:r>
      <w:r w:rsidRPr="001D339B">
        <w:rPr>
          <w:color w:val="000000" w:themeColor="text1"/>
          <w:sz w:val="20"/>
          <w:szCs w:val="20"/>
        </w:rPr>
        <w:t>(www.e-uyar.com)</w:t>
      </w:r>
    </w:p>
  </w:footnote>
  <w:footnote w:id="7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15.4.1999 T. 1887/2494 </w:t>
      </w:r>
      <w:r w:rsidRPr="001D339B">
        <w:rPr>
          <w:color w:val="000000" w:themeColor="text1"/>
          <w:sz w:val="20"/>
          <w:szCs w:val="20"/>
        </w:rPr>
        <w:t>(www.e-uyar.com)</w:t>
      </w:r>
    </w:p>
  </w:footnote>
  <w:footnote w:id="7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2.7.1997 T. 431/6895 </w:t>
      </w:r>
      <w:r w:rsidRPr="001D339B">
        <w:rPr>
          <w:color w:val="000000" w:themeColor="text1"/>
          <w:sz w:val="20"/>
          <w:szCs w:val="20"/>
        </w:rPr>
        <w:t>(www.e-uyar.com)</w:t>
      </w:r>
    </w:p>
  </w:footnote>
  <w:footnote w:id="7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20.12.1994 T. 2475/12804 </w:t>
      </w:r>
      <w:r w:rsidRPr="001D339B">
        <w:rPr>
          <w:color w:val="000000" w:themeColor="text1"/>
          <w:sz w:val="20"/>
          <w:szCs w:val="20"/>
        </w:rPr>
        <w:t>(www.e-uyar.com)</w:t>
      </w:r>
    </w:p>
  </w:footnote>
  <w:footnote w:id="7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8.6.1999 T. 6900/2004 </w:t>
      </w:r>
      <w:r w:rsidRPr="001D339B">
        <w:rPr>
          <w:color w:val="000000" w:themeColor="text1"/>
          <w:sz w:val="20"/>
          <w:szCs w:val="20"/>
        </w:rPr>
        <w:t>(www.e-uyar.com)</w:t>
      </w:r>
    </w:p>
  </w:footnote>
  <w:footnote w:id="7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2.2.1999 T. 7417/428 </w:t>
      </w:r>
      <w:r w:rsidRPr="001D339B">
        <w:rPr>
          <w:color w:val="000000" w:themeColor="text1"/>
          <w:sz w:val="20"/>
          <w:szCs w:val="20"/>
        </w:rPr>
        <w:t>(www.e-uyar.com)</w:t>
      </w:r>
    </w:p>
  </w:footnote>
  <w:footnote w:id="7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19. HD. 17.5.1996 T. 3301/4868; 4. HD. 16.11.1971 T. 8497/9729 </w:t>
      </w:r>
      <w:r w:rsidRPr="001D339B">
        <w:rPr>
          <w:color w:val="000000" w:themeColor="text1"/>
          <w:sz w:val="20"/>
          <w:szCs w:val="20"/>
        </w:rPr>
        <w:t>(www.e-uyar.com)</w:t>
      </w:r>
    </w:p>
  </w:footnote>
  <w:footnote w:id="7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200 vd. – </w:t>
      </w:r>
      <w:r w:rsidRPr="001D339B">
        <w:rPr>
          <w:b/>
          <w:bCs/>
          <w:color w:val="000000" w:themeColor="text1"/>
          <w:sz w:val="20"/>
          <w:szCs w:val="20"/>
          <w:lang w:val="tr-TR"/>
        </w:rPr>
        <w:t>BERKİN, N.</w:t>
      </w:r>
      <w:r w:rsidRPr="001D339B">
        <w:rPr>
          <w:color w:val="000000" w:themeColor="text1"/>
          <w:sz w:val="20"/>
          <w:szCs w:val="20"/>
          <w:lang w:val="tr-TR"/>
        </w:rPr>
        <w:t xml:space="preserve"> age. s:139 – </w:t>
      </w:r>
      <w:r w:rsidRPr="001D339B">
        <w:rPr>
          <w:b/>
          <w:bCs/>
          <w:color w:val="000000" w:themeColor="text1"/>
          <w:sz w:val="20"/>
          <w:szCs w:val="20"/>
          <w:lang w:val="tr-TR"/>
        </w:rPr>
        <w:t>BERKİN, N.</w:t>
      </w:r>
      <w:r w:rsidRPr="001D339B">
        <w:rPr>
          <w:color w:val="000000" w:themeColor="text1"/>
          <w:sz w:val="20"/>
          <w:szCs w:val="20"/>
          <w:lang w:val="tr-TR"/>
        </w:rPr>
        <w:t xml:space="preserve"> Yargıtay İcra ve İflas Dairesinin Son İçtihatları (İHFM. 1975/1-2, s:200)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173 – </w:t>
      </w:r>
      <w:r w:rsidRPr="001D339B">
        <w:rPr>
          <w:b/>
          <w:bCs/>
          <w:color w:val="000000" w:themeColor="text1"/>
          <w:sz w:val="20"/>
          <w:szCs w:val="20"/>
          <w:lang w:val="tr-TR"/>
        </w:rPr>
        <w:t xml:space="preserve">MUŞUL, T. </w:t>
      </w:r>
      <w:r w:rsidRPr="001D339B">
        <w:rPr>
          <w:color w:val="000000" w:themeColor="text1"/>
          <w:sz w:val="20"/>
          <w:szCs w:val="20"/>
          <w:lang w:val="tr-TR"/>
        </w:rPr>
        <w:t>age. s: 85</w:t>
      </w:r>
    </w:p>
  </w:footnote>
  <w:footnote w:id="7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17.11.1981 T. 6665/8435 – 4. HD. 18.11.1971 T. 3497/6729; 19. HD. 23.11.1996 T. 2601/11640; 12. HD. 17.3.2009 T. 24059/5604; 11. HD. 11.2.2005 T. 5023/1472; 19. HD. 17.5.1996 T. 3301/4898; 11. HD. 11.11.1994 T. 6464/8469 </w:t>
      </w:r>
      <w:r w:rsidRPr="001D339B">
        <w:rPr>
          <w:color w:val="000000" w:themeColor="text1"/>
          <w:sz w:val="20"/>
          <w:szCs w:val="20"/>
        </w:rPr>
        <w:t>(www.e-uyar.com)</w:t>
      </w:r>
    </w:p>
  </w:footnote>
  <w:footnote w:id="7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s:259; agm. s:829 – </w:t>
      </w:r>
      <w:r w:rsidRPr="001D339B">
        <w:rPr>
          <w:b/>
          <w:bCs/>
          <w:color w:val="000000" w:themeColor="text1"/>
          <w:sz w:val="20"/>
          <w:szCs w:val="20"/>
          <w:lang w:val="tr-TR"/>
        </w:rPr>
        <w:t>UYAR, T.</w:t>
      </w:r>
      <w:r w:rsidRPr="001D339B">
        <w:rPr>
          <w:color w:val="000000" w:themeColor="text1"/>
          <w:sz w:val="20"/>
          <w:szCs w:val="20"/>
          <w:lang w:val="tr-TR"/>
        </w:rPr>
        <w:t xml:space="preserve"> İcra Hukukunda İlamlı Takipler, 1991, 2. Bası, s:428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w:t>
      </w:r>
      <w:r w:rsidRPr="001D339B">
        <w:rPr>
          <w:color w:val="000000" w:themeColor="text1"/>
          <w:sz w:val="20"/>
          <w:szCs w:val="20"/>
          <w:lang w:val="tr-TR"/>
        </w:rPr>
        <w:t>a</w:t>
      </w:r>
      <w:r w:rsidRPr="001D339B">
        <w:rPr>
          <w:color w:val="000000" w:themeColor="text1"/>
          <w:sz w:val="20"/>
          <w:szCs w:val="20"/>
          <w:lang w:val="tr-TR"/>
        </w:rPr>
        <w:t xml:space="preserve">vası, s:200 vd. – </w:t>
      </w:r>
      <w:r w:rsidRPr="001D339B">
        <w:rPr>
          <w:b/>
          <w:bCs/>
          <w:color w:val="000000" w:themeColor="text1"/>
          <w:sz w:val="20"/>
          <w:szCs w:val="20"/>
          <w:lang w:val="tr-TR"/>
        </w:rPr>
        <w:t xml:space="preserve">TÜRK, A. </w:t>
      </w:r>
      <w:r w:rsidRPr="001D339B">
        <w:rPr>
          <w:color w:val="000000" w:themeColor="text1"/>
          <w:sz w:val="20"/>
          <w:szCs w:val="20"/>
          <w:lang w:val="tr-TR"/>
        </w:rPr>
        <w:t>age. s: 174</w:t>
      </w:r>
    </w:p>
  </w:footnote>
  <w:footnote w:id="7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Davaları, s: 204 – </w:t>
      </w:r>
      <w:r w:rsidRPr="001D339B">
        <w:rPr>
          <w:b/>
          <w:bCs/>
          <w:color w:val="000000" w:themeColor="text1"/>
          <w:sz w:val="20"/>
          <w:szCs w:val="20"/>
          <w:lang w:val="tr-TR"/>
        </w:rPr>
        <w:t xml:space="preserve">KURU, B. </w:t>
      </w:r>
      <w:r w:rsidRPr="001D339B">
        <w:rPr>
          <w:color w:val="000000" w:themeColor="text1"/>
          <w:sz w:val="20"/>
          <w:szCs w:val="20"/>
          <w:lang w:val="tr-TR"/>
        </w:rPr>
        <w:t>El K</w:t>
      </w:r>
      <w:r w:rsidRPr="001D339B">
        <w:rPr>
          <w:color w:val="000000" w:themeColor="text1"/>
          <w:sz w:val="20"/>
          <w:szCs w:val="20"/>
          <w:lang w:val="tr-TR"/>
        </w:rPr>
        <w:t>i</w:t>
      </w:r>
      <w:r w:rsidRPr="001D339B">
        <w:rPr>
          <w:color w:val="000000" w:themeColor="text1"/>
          <w:sz w:val="20"/>
          <w:szCs w:val="20"/>
          <w:lang w:val="tr-TR"/>
        </w:rPr>
        <w:t xml:space="preserve">tabı, s: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175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662 – </w:t>
      </w:r>
      <w:r w:rsidRPr="001D339B">
        <w:rPr>
          <w:b/>
          <w:bCs/>
          <w:color w:val="000000" w:themeColor="text1"/>
          <w:sz w:val="20"/>
          <w:szCs w:val="20"/>
          <w:lang w:val="tr-TR"/>
        </w:rPr>
        <w:t xml:space="preserve">MUŞUL, T. </w:t>
      </w:r>
      <w:r w:rsidRPr="001D339B">
        <w:rPr>
          <w:color w:val="000000" w:themeColor="text1"/>
          <w:sz w:val="20"/>
          <w:szCs w:val="20"/>
          <w:lang w:val="tr-TR"/>
        </w:rPr>
        <w:t>age. s: 86, 88</w:t>
      </w:r>
    </w:p>
  </w:footnote>
  <w:footnote w:id="7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11.11.1994 T. 6464/8469; 4. HD. 8.5.1974 T. 1274/2365; 4. HD. 29.3.1973 T. 9514/3736; 4 .HD. 15.1.1974 T. 12745/46; 12. HD. 17.3.2009 T. 24059/5604; 11. HD. 21.2.2005 T. 5023/1472; 4. HD. 26.2.1979 T. 5479/2512; 11. HD. 21.2.2005 T. 5023/1472 </w:t>
      </w:r>
      <w:r w:rsidRPr="001D339B">
        <w:rPr>
          <w:color w:val="000000" w:themeColor="text1"/>
          <w:sz w:val="20"/>
          <w:szCs w:val="20"/>
        </w:rPr>
        <w:t>(www.e-uyar.com)</w:t>
      </w:r>
    </w:p>
  </w:footnote>
  <w:footnote w:id="7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 xml:space="preserve">age. s: 199; 263 vd. – </w:t>
      </w:r>
      <w:r w:rsidRPr="001D339B">
        <w:rPr>
          <w:b/>
          <w:bCs/>
          <w:color w:val="000000" w:themeColor="text1"/>
          <w:sz w:val="20"/>
          <w:szCs w:val="20"/>
          <w:lang w:val="tr-TR"/>
        </w:rPr>
        <w:t xml:space="preserve">MUŞUL, T. </w:t>
      </w:r>
      <w:r w:rsidRPr="001D339B">
        <w:rPr>
          <w:color w:val="000000" w:themeColor="text1"/>
          <w:sz w:val="20"/>
          <w:szCs w:val="20"/>
          <w:lang w:val="tr-TR"/>
        </w:rPr>
        <w:t>age. s: 87, 88</w:t>
      </w:r>
    </w:p>
  </w:footnote>
  <w:footnote w:id="7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26.2.1979 T. 5479/2512; 11. HD. 21.2.2005 T. 5023/1472 </w:t>
      </w:r>
      <w:r w:rsidRPr="001D339B">
        <w:rPr>
          <w:color w:val="000000" w:themeColor="text1"/>
          <w:sz w:val="20"/>
          <w:szCs w:val="20"/>
        </w:rPr>
        <w:t>(www.e-uyar.com)</w:t>
      </w:r>
    </w:p>
  </w:footnote>
  <w:footnote w:id="7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662 – </w:t>
      </w:r>
      <w:r w:rsidRPr="001D339B">
        <w:rPr>
          <w:b/>
          <w:color w:val="000000" w:themeColor="text1"/>
          <w:sz w:val="20"/>
          <w:szCs w:val="20"/>
          <w:lang w:val="tr-TR" w:bidi="ar-YE"/>
        </w:rPr>
        <w:t xml:space="preserve">ÜSTÜNDAĞ, S. </w:t>
      </w:r>
      <w:r w:rsidRPr="001D339B">
        <w:rPr>
          <w:color w:val="000000" w:themeColor="text1"/>
          <w:sz w:val="20"/>
          <w:szCs w:val="20"/>
          <w:lang w:val="tr-TR" w:bidi="ar-YE"/>
        </w:rPr>
        <w:t>age.</w:t>
      </w:r>
      <w:r w:rsidRPr="001D339B">
        <w:rPr>
          <w:color w:val="000000" w:themeColor="text1"/>
          <w:sz w:val="20"/>
          <w:szCs w:val="20"/>
          <w:lang w:val="tr-TR"/>
        </w:rPr>
        <w:t xml:space="preserve"> s: 417 – </w:t>
      </w:r>
      <w:r w:rsidRPr="001D339B">
        <w:rPr>
          <w:b/>
          <w:bCs/>
          <w:color w:val="000000" w:themeColor="text1"/>
          <w:sz w:val="20"/>
          <w:szCs w:val="20"/>
          <w:lang w:val="tr-TR"/>
        </w:rPr>
        <w:t xml:space="preserve">TÜRK, A. </w:t>
      </w:r>
      <w:r w:rsidRPr="001D339B">
        <w:rPr>
          <w:color w:val="000000" w:themeColor="text1"/>
          <w:sz w:val="20"/>
          <w:szCs w:val="20"/>
          <w:lang w:val="tr-TR"/>
        </w:rPr>
        <w:t>age. s: 175 vd.</w:t>
      </w:r>
    </w:p>
  </w:footnote>
  <w:footnote w:id="7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 xml:space="preserve">MUŞUL, T. </w:t>
      </w:r>
      <w:r w:rsidRPr="001D339B">
        <w:rPr>
          <w:color w:val="000000" w:themeColor="text1"/>
          <w:sz w:val="20"/>
          <w:szCs w:val="20"/>
          <w:lang w:val="tr-TR"/>
        </w:rPr>
        <w:t>age. s: 88</w:t>
      </w:r>
    </w:p>
  </w:footnote>
  <w:footnote w:id="7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178</w:t>
      </w:r>
    </w:p>
  </w:footnote>
  <w:footnote w:id="7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259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agm. s: 829 – </w:t>
      </w:r>
      <w:r w:rsidRPr="001D339B">
        <w:rPr>
          <w:b/>
          <w:bCs/>
          <w:color w:val="000000" w:themeColor="text1"/>
          <w:sz w:val="20"/>
          <w:szCs w:val="20"/>
          <w:lang w:val="tr-TR"/>
        </w:rPr>
        <w:t xml:space="preserve">BERKİN, N. </w:t>
      </w:r>
      <w:r w:rsidRPr="001D339B">
        <w:rPr>
          <w:color w:val="000000" w:themeColor="text1"/>
          <w:sz w:val="20"/>
          <w:szCs w:val="20"/>
          <w:lang w:val="tr-TR"/>
        </w:rPr>
        <w:t xml:space="preserve">age. s: 136 – </w:t>
      </w:r>
      <w:r w:rsidRPr="001D339B">
        <w:rPr>
          <w:b/>
          <w:bCs/>
          <w:color w:val="000000" w:themeColor="text1"/>
          <w:sz w:val="20"/>
          <w:szCs w:val="20"/>
          <w:lang w:val="tr-TR"/>
        </w:rPr>
        <w:t xml:space="preserve">TÜRK, A. </w:t>
      </w:r>
      <w:r w:rsidRPr="001D339B">
        <w:rPr>
          <w:color w:val="000000" w:themeColor="text1"/>
          <w:sz w:val="20"/>
          <w:szCs w:val="20"/>
          <w:lang w:val="tr-TR"/>
        </w:rPr>
        <w:t>age. s: 178</w:t>
      </w:r>
    </w:p>
  </w:footnote>
  <w:footnote w:id="7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208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260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agm. s: 830 – </w:t>
      </w:r>
      <w:r w:rsidRPr="001D339B">
        <w:rPr>
          <w:b/>
          <w:bCs/>
          <w:color w:val="000000" w:themeColor="text1"/>
          <w:sz w:val="20"/>
          <w:szCs w:val="20"/>
          <w:lang w:val="tr-TR"/>
        </w:rPr>
        <w:t xml:space="preserve">BERKİN, N. </w:t>
      </w:r>
      <w:r w:rsidRPr="001D339B">
        <w:rPr>
          <w:color w:val="000000" w:themeColor="text1"/>
          <w:sz w:val="20"/>
          <w:szCs w:val="20"/>
          <w:lang w:val="tr-TR"/>
        </w:rPr>
        <w:t xml:space="preserve">age. s: 136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179 – </w:t>
      </w:r>
      <w:r w:rsidRPr="001D339B">
        <w:rPr>
          <w:b/>
          <w:bCs/>
          <w:color w:val="000000" w:themeColor="text1"/>
          <w:sz w:val="20"/>
          <w:szCs w:val="20"/>
          <w:lang w:val="tr-TR"/>
        </w:rPr>
        <w:t xml:space="preserve">UYAR, T. </w:t>
      </w:r>
      <w:r w:rsidRPr="001D339B">
        <w:rPr>
          <w:color w:val="000000" w:themeColor="text1"/>
          <w:sz w:val="20"/>
          <w:szCs w:val="20"/>
          <w:lang w:val="tr-TR" w:bidi="ar-YE"/>
        </w:rPr>
        <w:t>İcra Hukukunda Rehnin Paraya</w:t>
      </w:r>
      <w:r w:rsidRPr="001D339B">
        <w:rPr>
          <w:color w:val="000000" w:themeColor="text1"/>
          <w:sz w:val="20"/>
          <w:szCs w:val="20"/>
          <w:rtl/>
          <w:lang w:val="tr-TR" w:bidi="ar-YE"/>
        </w:rPr>
        <w:t xml:space="preserve"> </w:t>
      </w:r>
      <w:r w:rsidRPr="001D339B">
        <w:rPr>
          <w:color w:val="000000" w:themeColor="text1"/>
          <w:sz w:val="20"/>
          <w:szCs w:val="20"/>
          <w:lang w:val="tr-TR" w:bidi="ar-YE"/>
        </w:rPr>
        <w:t>Çevrilmesi, 2. Bası</w:t>
      </w:r>
      <w:r w:rsidRPr="001D339B">
        <w:rPr>
          <w:color w:val="000000" w:themeColor="text1"/>
          <w:sz w:val="20"/>
          <w:szCs w:val="20"/>
          <w:rtl/>
          <w:lang w:val="tr-TR" w:bidi="ar-YE"/>
        </w:rPr>
        <w:t xml:space="preserve">, </w:t>
      </w:r>
      <w:r w:rsidRPr="001D339B">
        <w:rPr>
          <w:color w:val="000000" w:themeColor="text1"/>
          <w:sz w:val="20"/>
          <w:szCs w:val="20"/>
          <w:lang w:val="tr-TR"/>
        </w:rPr>
        <w:t>1992, s: 215; 223</w:t>
      </w:r>
    </w:p>
  </w:footnote>
  <w:footnote w:id="7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12.11.1981 T. 6526/6237; 19. HD. 23.12.1996 T. 2601/11640; 12. HD. 2.3.1989 T. 756/2965; 12. HD. 20.2.1984 T. 11750/151; 4. HD. 18.11.1971 T. 8497/9729; 12. HD. 29.9.1981 T. 5437/7156; 19. HD. 9.11.2000 T. 4902/7605; 19. HD. 14.10.2002 T. 2033/6608; 19. HD. 1.6.2000 T. 969/4842  </w:t>
      </w:r>
      <w:r w:rsidRPr="001D339B">
        <w:rPr>
          <w:color w:val="000000" w:themeColor="text1"/>
          <w:sz w:val="20"/>
          <w:szCs w:val="20"/>
        </w:rPr>
        <w:t>(www.e-uyar.com)</w:t>
      </w:r>
    </w:p>
  </w:footnote>
  <w:footnote w:id="7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213 – </w:t>
      </w:r>
      <w:r w:rsidRPr="001D339B">
        <w:rPr>
          <w:b/>
          <w:color w:val="000000" w:themeColor="text1"/>
          <w:sz w:val="20"/>
          <w:szCs w:val="20"/>
          <w:lang w:val="tr-TR" w:bidi="ar-YE"/>
        </w:rPr>
        <w:t xml:space="preserve">ÜSTÜNDAĞ, S. </w:t>
      </w:r>
      <w:r w:rsidRPr="001D339B">
        <w:rPr>
          <w:color w:val="000000" w:themeColor="text1"/>
          <w:sz w:val="20"/>
          <w:szCs w:val="20"/>
          <w:lang w:val="tr-TR" w:bidi="ar-YE"/>
        </w:rPr>
        <w:t>age.</w:t>
      </w:r>
      <w:r w:rsidRPr="001D339B">
        <w:rPr>
          <w:color w:val="000000" w:themeColor="text1"/>
          <w:sz w:val="20"/>
          <w:szCs w:val="20"/>
          <w:lang w:val="tr-TR"/>
        </w:rPr>
        <w:t xml:space="preserve"> s: 359 – </w:t>
      </w:r>
      <w:r w:rsidRPr="001D339B">
        <w:rPr>
          <w:b/>
          <w:bCs/>
          <w:color w:val="000000" w:themeColor="text1"/>
          <w:sz w:val="20"/>
          <w:szCs w:val="20"/>
          <w:lang w:val="tr-TR"/>
        </w:rPr>
        <w:t xml:space="preserve">MUŞUL, T. </w:t>
      </w:r>
      <w:r w:rsidRPr="001D339B">
        <w:rPr>
          <w:color w:val="000000" w:themeColor="text1"/>
          <w:sz w:val="20"/>
          <w:szCs w:val="20"/>
          <w:lang w:val="tr-TR"/>
        </w:rPr>
        <w:t>age. s: 88</w:t>
      </w:r>
    </w:p>
  </w:footnote>
  <w:footnote w:id="7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180</w:t>
      </w:r>
    </w:p>
  </w:footnote>
  <w:footnote w:id="7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574 – </w:t>
      </w:r>
      <w:r w:rsidRPr="001D339B">
        <w:rPr>
          <w:b/>
          <w:bCs/>
          <w:color w:val="000000" w:themeColor="text1"/>
          <w:sz w:val="20"/>
          <w:szCs w:val="20"/>
          <w:lang w:val="tr-TR"/>
        </w:rPr>
        <w:t xml:space="preserve">TÜRK, A. </w:t>
      </w:r>
      <w:r w:rsidRPr="001D339B">
        <w:rPr>
          <w:color w:val="000000" w:themeColor="text1"/>
          <w:sz w:val="20"/>
          <w:szCs w:val="20"/>
          <w:lang w:val="tr-TR"/>
        </w:rPr>
        <w:t>age. s: 181</w:t>
      </w:r>
    </w:p>
  </w:footnote>
  <w:footnote w:id="7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181</w:t>
      </w:r>
    </w:p>
  </w:footnote>
  <w:footnote w:id="7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UYAR, T. </w:t>
      </w:r>
      <w:r w:rsidRPr="001D339B">
        <w:rPr>
          <w:color w:val="000000" w:themeColor="text1"/>
          <w:sz w:val="20"/>
          <w:szCs w:val="20"/>
          <w:lang w:val="tr-TR" w:bidi="ar-YE"/>
        </w:rPr>
        <w:t>İcra Hukukunda Kambiyo Senetleri, 4. Bası</w:t>
      </w:r>
      <w:r w:rsidRPr="001D339B">
        <w:rPr>
          <w:color w:val="000000" w:themeColor="text1"/>
          <w:sz w:val="20"/>
          <w:szCs w:val="20"/>
          <w:rtl/>
          <w:lang w:val="tr-TR" w:bidi="ar-YE"/>
        </w:rPr>
        <w:t xml:space="preserve">, </w:t>
      </w:r>
      <w:r w:rsidRPr="001D339B">
        <w:rPr>
          <w:color w:val="000000" w:themeColor="text1"/>
          <w:sz w:val="20"/>
          <w:szCs w:val="20"/>
          <w:lang w:val="tr-TR" w:bidi="ar-YE"/>
        </w:rPr>
        <w:t>s: 941</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219 vd. – </w:t>
      </w:r>
      <w:r w:rsidRPr="001D339B">
        <w:rPr>
          <w:b/>
          <w:bCs/>
          <w:color w:val="000000" w:themeColor="text1"/>
          <w:sz w:val="20"/>
          <w:szCs w:val="20"/>
          <w:lang w:val="tr-TR"/>
        </w:rPr>
        <w:t xml:space="preserve">TÜRK, A. </w:t>
      </w:r>
      <w:r w:rsidRPr="001D339B">
        <w:rPr>
          <w:color w:val="000000" w:themeColor="text1"/>
          <w:sz w:val="20"/>
          <w:szCs w:val="20"/>
          <w:lang w:val="tr-TR"/>
        </w:rPr>
        <w:t>s: 126; 195</w:t>
      </w:r>
    </w:p>
  </w:footnote>
  <w:footnote w:id="7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126</w:t>
      </w:r>
    </w:p>
  </w:footnote>
  <w:footnote w:id="7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 xml:space="preserve">age. s: 127 – </w:t>
      </w:r>
      <w:r w:rsidRPr="001D339B">
        <w:rPr>
          <w:b/>
          <w:bCs/>
          <w:color w:val="000000" w:themeColor="text1"/>
          <w:sz w:val="20"/>
          <w:szCs w:val="20"/>
          <w:lang w:val="tr-TR"/>
        </w:rPr>
        <w:t xml:space="preserve">KARAYALÇIN, Y. </w:t>
      </w:r>
      <w:r w:rsidRPr="001D339B">
        <w:rPr>
          <w:color w:val="000000" w:themeColor="text1"/>
          <w:sz w:val="20"/>
          <w:szCs w:val="20"/>
          <w:lang w:val="tr-TR"/>
        </w:rPr>
        <w:t xml:space="preserve">Ticari Senetler, 1970, s: 321 – </w:t>
      </w:r>
      <w:r w:rsidRPr="001D339B">
        <w:rPr>
          <w:b/>
          <w:color w:val="000000" w:themeColor="text1"/>
          <w:sz w:val="20"/>
          <w:szCs w:val="20"/>
          <w:lang w:val="tr-TR" w:bidi="ar-YE"/>
        </w:rPr>
        <w:t xml:space="preserve">İNAN, M. </w:t>
      </w:r>
      <w:r w:rsidRPr="001D339B">
        <w:rPr>
          <w:color w:val="000000" w:themeColor="text1"/>
          <w:sz w:val="20"/>
          <w:szCs w:val="20"/>
          <w:lang w:val="tr-TR" w:bidi="ar-YE"/>
        </w:rPr>
        <w:t xml:space="preserve">Hatır </w:t>
      </w:r>
      <w:r w:rsidRPr="001D339B">
        <w:rPr>
          <w:color w:val="000000" w:themeColor="text1"/>
          <w:sz w:val="20"/>
          <w:szCs w:val="20"/>
          <w:lang w:val="tr-TR"/>
        </w:rPr>
        <w:t>Senetleri, 1969, s: 131</w:t>
      </w:r>
    </w:p>
  </w:footnote>
  <w:footnote w:id="7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 xml:space="preserve">age. s: 127 – </w:t>
      </w:r>
      <w:r w:rsidRPr="001D339B">
        <w:rPr>
          <w:b/>
          <w:bCs/>
          <w:color w:val="000000" w:themeColor="text1"/>
          <w:sz w:val="20"/>
          <w:szCs w:val="20"/>
          <w:lang w:val="tr-TR"/>
        </w:rPr>
        <w:t xml:space="preserve">GÜRBÜZ, H. </w:t>
      </w:r>
      <w:r w:rsidRPr="001D339B">
        <w:rPr>
          <w:color w:val="000000" w:themeColor="text1"/>
          <w:sz w:val="20"/>
          <w:szCs w:val="20"/>
          <w:lang w:val="tr-TR"/>
        </w:rPr>
        <w:t>age. s: 557</w:t>
      </w:r>
    </w:p>
  </w:footnote>
  <w:footnote w:id="7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Menfi Tespit ve İstirdat Davası, s: 214</w:t>
      </w:r>
    </w:p>
  </w:footnote>
  <w:footnote w:id="7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11.12.1963 T. 4-17/95 </w:t>
      </w:r>
      <w:r w:rsidRPr="001D339B">
        <w:rPr>
          <w:color w:val="000000" w:themeColor="text1"/>
          <w:sz w:val="20"/>
          <w:szCs w:val="20"/>
        </w:rPr>
        <w:t>(www.e-uyar.com)</w:t>
      </w:r>
    </w:p>
  </w:footnote>
  <w:footnote w:id="7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29.01.2014 T. 35853/2258; 29.01.2014 T. 35854/2257; 29.01.2014 T. 35855/2256; 29.01.2014 T. 35856/2255 </w:t>
      </w:r>
      <w:r w:rsidRPr="001D339B">
        <w:rPr>
          <w:color w:val="000000" w:themeColor="text1"/>
          <w:sz w:val="20"/>
          <w:szCs w:val="20"/>
        </w:rPr>
        <w:t>(www.e-uyar.com)</w:t>
      </w:r>
    </w:p>
  </w:footnote>
  <w:footnote w:id="7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UYAR, T. </w:t>
      </w:r>
      <w:r w:rsidRPr="001D339B">
        <w:rPr>
          <w:color w:val="000000" w:themeColor="text1"/>
          <w:sz w:val="20"/>
          <w:szCs w:val="20"/>
          <w:lang w:val="tr-TR" w:bidi="ar-YE"/>
        </w:rPr>
        <w:t>İcra Hukukunda Tahliye</w:t>
      </w:r>
      <w:r w:rsidRPr="001D339B">
        <w:rPr>
          <w:color w:val="000000" w:themeColor="text1"/>
          <w:sz w:val="20"/>
          <w:szCs w:val="20"/>
          <w:rtl/>
          <w:lang w:val="tr-TR" w:bidi="ar-YE"/>
        </w:rPr>
        <w:t xml:space="preserve">, </w:t>
      </w:r>
      <w:r w:rsidRPr="001D339B">
        <w:rPr>
          <w:color w:val="000000" w:themeColor="text1"/>
          <w:sz w:val="20"/>
          <w:szCs w:val="20"/>
          <w:lang w:val="tr-TR"/>
        </w:rPr>
        <w:t xml:space="preserve">1987, 2. Bası, s: 388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 220 vd.</w:t>
      </w:r>
    </w:p>
  </w:footnote>
  <w:footnote w:id="8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31.3.1981 T. 1539/3231 </w:t>
      </w:r>
      <w:r w:rsidRPr="001D339B">
        <w:rPr>
          <w:color w:val="000000" w:themeColor="text1"/>
          <w:sz w:val="20"/>
          <w:szCs w:val="20"/>
        </w:rPr>
        <w:t>(www.e-uyar.com)</w:t>
      </w:r>
    </w:p>
  </w:footnote>
  <w:footnote w:id="8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 221</w:t>
      </w:r>
    </w:p>
  </w:footnote>
  <w:footnote w:id="8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17.6.1994 T. 8020/8194; 22.3.1988 T. 5405/3498; 6. HD. 10.3.2004 T. 2521/2783; 17.11.2008 T. 10415/12696; 5.6.2008 T. 4911/7204; 12. HD. 25.2.1991 T. 8345/2210 </w:t>
      </w:r>
      <w:r w:rsidRPr="001D339B">
        <w:rPr>
          <w:color w:val="000000" w:themeColor="text1"/>
          <w:sz w:val="20"/>
          <w:szCs w:val="20"/>
        </w:rPr>
        <w:t>(www.e-uyar.com)</w:t>
      </w:r>
    </w:p>
  </w:footnote>
  <w:footnote w:id="8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17.9.1981 T. 4963/6782 </w:t>
      </w:r>
      <w:r w:rsidRPr="001D339B">
        <w:rPr>
          <w:color w:val="000000" w:themeColor="text1"/>
          <w:sz w:val="20"/>
          <w:szCs w:val="20"/>
        </w:rPr>
        <w:t>(www.e-uyar.com)</w:t>
      </w:r>
    </w:p>
  </w:footnote>
  <w:footnote w:id="8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 226</w:t>
      </w:r>
    </w:p>
  </w:footnote>
  <w:footnote w:id="8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4. HD. 27.11.1980 T. 13480/13734 </w:t>
      </w:r>
      <w:r w:rsidRPr="001D339B">
        <w:rPr>
          <w:color w:val="000000" w:themeColor="text1"/>
          <w:sz w:val="20"/>
          <w:szCs w:val="20"/>
        </w:rPr>
        <w:t>(www.e-uyar.com)</w:t>
      </w:r>
    </w:p>
  </w:footnote>
  <w:footnote w:id="8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POSTACIOĞLU, İ.</w:t>
      </w:r>
      <w:r w:rsidRPr="001D339B">
        <w:rPr>
          <w:color w:val="000000" w:themeColor="text1"/>
          <w:sz w:val="20"/>
          <w:szCs w:val="20"/>
          <w:lang w:val="tr-TR"/>
        </w:rPr>
        <w:t xml:space="preserve"> age. s:264, 271, 709; agm. s:833</w:t>
      </w:r>
    </w:p>
  </w:footnote>
  <w:footnote w:id="8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Bu kavram hakkında ayrıntılı bilgi için bknz: </w:t>
      </w:r>
      <w:r w:rsidRPr="001D339B">
        <w:rPr>
          <w:b/>
          <w:bCs/>
          <w:color w:val="000000" w:themeColor="text1"/>
          <w:sz w:val="20"/>
          <w:szCs w:val="20"/>
          <w:lang w:val="tr-TR"/>
        </w:rPr>
        <w:t>UMAR, B.</w:t>
      </w:r>
      <w:r w:rsidRPr="001D339B">
        <w:rPr>
          <w:color w:val="000000" w:themeColor="text1"/>
          <w:sz w:val="20"/>
          <w:szCs w:val="20"/>
          <w:lang w:val="tr-TR"/>
        </w:rPr>
        <w:t xml:space="preserve"> İcra ve İflas Hukukunun Tarihi Gelişmesi ve Genel Teorisi, 1973, s:171 vd.</w:t>
      </w:r>
    </w:p>
  </w:footnote>
  <w:footnote w:id="8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UMAR, B.</w:t>
      </w:r>
      <w:r w:rsidRPr="001D339B">
        <w:rPr>
          <w:color w:val="000000" w:themeColor="text1"/>
          <w:sz w:val="20"/>
          <w:szCs w:val="20"/>
          <w:lang w:val="tr-TR"/>
        </w:rPr>
        <w:t xml:space="preserve"> age. s:199 – </w:t>
      </w:r>
      <w:r w:rsidRPr="001D339B">
        <w:rPr>
          <w:b/>
          <w:bCs/>
          <w:color w:val="000000" w:themeColor="text1"/>
          <w:sz w:val="20"/>
          <w:szCs w:val="20"/>
          <w:lang w:val="tr-TR"/>
        </w:rPr>
        <w:t>POSTACIOĞLU, İ.</w:t>
      </w:r>
      <w:r w:rsidRPr="001D339B">
        <w:rPr>
          <w:color w:val="000000" w:themeColor="text1"/>
          <w:sz w:val="20"/>
          <w:szCs w:val="20"/>
          <w:lang w:val="tr-TR"/>
        </w:rPr>
        <w:t xml:space="preserve"> age. s:264, 271, 709 – </w:t>
      </w:r>
      <w:r w:rsidRPr="001D339B">
        <w:rPr>
          <w:b/>
          <w:bCs/>
          <w:color w:val="000000" w:themeColor="text1"/>
          <w:sz w:val="20"/>
          <w:szCs w:val="20"/>
          <w:lang w:val="tr-TR"/>
        </w:rPr>
        <w:t>BERKİN, N.</w:t>
      </w:r>
      <w:r w:rsidRPr="001D339B">
        <w:rPr>
          <w:color w:val="000000" w:themeColor="text1"/>
          <w:sz w:val="20"/>
          <w:szCs w:val="20"/>
          <w:lang w:val="tr-TR"/>
        </w:rPr>
        <w:t xml:space="preserve"> İflas Hukuku, 1972, s:408 – </w:t>
      </w:r>
      <w:r w:rsidRPr="001D339B">
        <w:rPr>
          <w:b/>
          <w:bCs/>
          <w:color w:val="000000" w:themeColor="text1"/>
          <w:sz w:val="20"/>
          <w:szCs w:val="20"/>
          <w:lang w:val="tr-TR"/>
        </w:rPr>
        <w:t xml:space="preserve">BERKİN, N. </w:t>
      </w:r>
      <w:r w:rsidRPr="001D339B">
        <w:rPr>
          <w:color w:val="000000" w:themeColor="text1"/>
          <w:sz w:val="20"/>
          <w:szCs w:val="20"/>
          <w:lang w:val="tr-TR" w:bidi="ar-YE"/>
        </w:rPr>
        <w:t>İcra Hukuku</w:t>
      </w:r>
      <w:r w:rsidRPr="001D339B">
        <w:rPr>
          <w:color w:val="000000" w:themeColor="text1"/>
          <w:sz w:val="20"/>
          <w:szCs w:val="20"/>
          <w:lang w:val="tr-TR"/>
        </w:rPr>
        <w:t xml:space="preserve"> Dersleri, 1969, s: 137 – </w:t>
      </w:r>
      <w:r w:rsidRPr="001D339B">
        <w:rPr>
          <w:b/>
          <w:bCs/>
          <w:color w:val="000000" w:themeColor="text1"/>
          <w:sz w:val="20"/>
          <w:szCs w:val="20"/>
          <w:lang w:val="tr-TR"/>
        </w:rPr>
        <w:t xml:space="preserve">GÜRDOĞAN, B. </w:t>
      </w:r>
      <w:r w:rsidRPr="001D339B">
        <w:rPr>
          <w:color w:val="000000" w:themeColor="text1"/>
          <w:sz w:val="20"/>
          <w:szCs w:val="20"/>
          <w:lang w:val="tr-TR" w:bidi="ar-YE"/>
        </w:rPr>
        <w:t>İcra Hukuku</w:t>
      </w:r>
      <w:r w:rsidRPr="001D339B">
        <w:rPr>
          <w:color w:val="000000" w:themeColor="text1"/>
          <w:sz w:val="20"/>
          <w:szCs w:val="20"/>
          <w:rtl/>
          <w:lang w:val="tr-TR" w:bidi="ar-YE"/>
        </w:rPr>
        <w:t xml:space="preserve">, </w:t>
      </w:r>
      <w:r w:rsidRPr="001D339B">
        <w:rPr>
          <w:color w:val="000000" w:themeColor="text1"/>
          <w:sz w:val="20"/>
          <w:szCs w:val="20"/>
          <w:lang w:val="tr-TR"/>
        </w:rPr>
        <w:t xml:space="preserve">1970, s: 130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203, 209 – </w:t>
      </w:r>
      <w:r w:rsidRPr="001D339B">
        <w:rPr>
          <w:b/>
          <w:bCs/>
          <w:color w:val="000000" w:themeColor="text1"/>
          <w:sz w:val="20"/>
          <w:szCs w:val="20"/>
          <w:lang w:val="tr-TR"/>
        </w:rPr>
        <w:t xml:space="preserve">MUŞUL, T. </w:t>
      </w:r>
      <w:r w:rsidRPr="001D339B">
        <w:rPr>
          <w:color w:val="000000" w:themeColor="text1"/>
          <w:sz w:val="20"/>
          <w:szCs w:val="20"/>
          <w:lang w:val="tr-TR"/>
        </w:rPr>
        <w:t>age. s: 243</w:t>
      </w:r>
    </w:p>
  </w:footnote>
  <w:footnote w:id="8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age. C:1, s:476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s:311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s:34 vd.</w:t>
      </w:r>
    </w:p>
  </w:footnote>
  <w:footnote w:id="8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 35</w:t>
      </w:r>
    </w:p>
  </w:footnote>
  <w:footnote w:id="8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 217 vd.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183 vd. – </w:t>
      </w:r>
      <w:r w:rsidRPr="001D339B">
        <w:rPr>
          <w:b/>
          <w:bCs/>
          <w:color w:val="000000" w:themeColor="text1"/>
          <w:sz w:val="20"/>
          <w:szCs w:val="20"/>
          <w:lang w:val="tr-TR"/>
        </w:rPr>
        <w:t xml:space="preserve">MUŞUL, T. </w:t>
      </w:r>
      <w:r w:rsidRPr="001D339B">
        <w:rPr>
          <w:color w:val="000000" w:themeColor="text1"/>
          <w:sz w:val="20"/>
          <w:szCs w:val="20"/>
          <w:lang w:val="tr-TR"/>
        </w:rPr>
        <w:t>age. s: 99</w:t>
      </w:r>
    </w:p>
  </w:footnote>
  <w:footnote w:id="8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ALTAY, S.</w:t>
      </w:r>
      <w:r w:rsidRPr="001D339B">
        <w:rPr>
          <w:color w:val="000000" w:themeColor="text1"/>
          <w:sz w:val="20"/>
          <w:szCs w:val="20"/>
          <w:lang w:val="tr-TR"/>
        </w:rPr>
        <w:t xml:space="preserve"> Menfi Tespit Davası İle Takip Süreci İçinde Oluşan İflas Davası Arasındaki Karşılıklı Etkileşim ve Özellikle Bekletici Sorun Konusu (</w:t>
      </w:r>
      <w:r w:rsidRPr="001D339B">
        <w:rPr>
          <w:color w:val="000000" w:themeColor="text1"/>
          <w:sz w:val="20"/>
          <w:szCs w:val="20"/>
          <w:lang w:val="tr-TR" w:bidi="ar-YE"/>
        </w:rPr>
        <w:t>İBD. 1986/10-11-12, s:711</w:t>
      </w:r>
      <w:r w:rsidRPr="001D339B">
        <w:rPr>
          <w:color w:val="000000" w:themeColor="text1"/>
          <w:sz w:val="20"/>
          <w:szCs w:val="20"/>
          <w:lang w:val="tr-TR"/>
        </w:rPr>
        <w:t>)</w:t>
      </w:r>
    </w:p>
  </w:footnote>
  <w:footnote w:id="8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POSTACIOĞLU, İ.</w:t>
      </w:r>
      <w:r w:rsidRPr="001D339B">
        <w:rPr>
          <w:color w:val="000000" w:themeColor="text1"/>
          <w:sz w:val="20"/>
          <w:szCs w:val="20"/>
          <w:lang w:val="tr-TR"/>
        </w:rPr>
        <w:t xml:space="preserve"> agm. s:830 – </w:t>
      </w:r>
      <w:r w:rsidRPr="001D339B">
        <w:rPr>
          <w:b/>
          <w:bCs/>
          <w:color w:val="000000" w:themeColor="text1"/>
          <w:sz w:val="20"/>
          <w:szCs w:val="20"/>
          <w:lang w:val="tr-TR"/>
        </w:rPr>
        <w:t>POSTACIOĞLU, İ.</w:t>
      </w:r>
      <w:r w:rsidRPr="001D339B">
        <w:rPr>
          <w:color w:val="000000" w:themeColor="text1"/>
          <w:sz w:val="20"/>
          <w:szCs w:val="20"/>
          <w:lang w:val="tr-TR"/>
        </w:rPr>
        <w:t xml:space="preserve"> age. s:260 – </w:t>
      </w:r>
      <w:r w:rsidRPr="001D339B">
        <w:rPr>
          <w:b/>
          <w:bCs/>
          <w:color w:val="000000" w:themeColor="text1"/>
          <w:sz w:val="20"/>
          <w:szCs w:val="20"/>
          <w:lang w:val="tr-TR"/>
        </w:rPr>
        <w:t>POST</w:t>
      </w:r>
      <w:r w:rsidRPr="001D339B">
        <w:rPr>
          <w:b/>
          <w:bCs/>
          <w:color w:val="000000" w:themeColor="text1"/>
          <w:sz w:val="20"/>
          <w:szCs w:val="20"/>
          <w:lang w:val="tr-TR"/>
        </w:rPr>
        <w:t>A</w:t>
      </w:r>
      <w:r w:rsidRPr="001D339B">
        <w:rPr>
          <w:b/>
          <w:bCs/>
          <w:color w:val="000000" w:themeColor="text1"/>
          <w:sz w:val="20"/>
          <w:szCs w:val="20"/>
          <w:lang w:val="tr-TR"/>
        </w:rPr>
        <w:t>CIOĞLU, İ.</w:t>
      </w:r>
      <w:r w:rsidRPr="001D339B">
        <w:rPr>
          <w:color w:val="000000" w:themeColor="text1"/>
          <w:sz w:val="20"/>
          <w:szCs w:val="20"/>
          <w:lang w:val="tr-TR"/>
        </w:rPr>
        <w:t xml:space="preserve"> İflas Hukuku İlkeleri, 1978, s:27 – </w:t>
      </w:r>
      <w:r w:rsidRPr="001D339B">
        <w:rPr>
          <w:b/>
          <w:bCs/>
          <w:color w:val="000000" w:themeColor="text1"/>
          <w:sz w:val="20"/>
          <w:szCs w:val="20"/>
          <w:lang w:val="tr-TR"/>
        </w:rPr>
        <w:t xml:space="preserve">BERKİN, N. </w:t>
      </w:r>
      <w:r w:rsidRPr="001D339B">
        <w:rPr>
          <w:color w:val="000000" w:themeColor="text1"/>
          <w:sz w:val="20"/>
          <w:szCs w:val="20"/>
          <w:lang w:val="tr-TR"/>
        </w:rPr>
        <w:t>age. s:136</w:t>
      </w:r>
    </w:p>
  </w:footnote>
  <w:footnote w:id="8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GÜRDOĞAN, B. </w:t>
      </w:r>
      <w:r w:rsidRPr="001D339B">
        <w:rPr>
          <w:color w:val="000000" w:themeColor="text1"/>
          <w:sz w:val="20"/>
          <w:szCs w:val="20"/>
          <w:lang w:val="tr-TR" w:bidi="ar-YE"/>
        </w:rPr>
        <w:t>İcra Hukuku, s: 130</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KURU, B.</w:t>
      </w:r>
      <w:r w:rsidRPr="001D339B">
        <w:rPr>
          <w:color w:val="000000" w:themeColor="text1"/>
          <w:sz w:val="20"/>
          <w:szCs w:val="20"/>
          <w:lang w:val="tr-TR"/>
        </w:rPr>
        <w:t xml:space="preserve"> age. C:1, s:476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s:34 – </w:t>
      </w:r>
      <w:r w:rsidRPr="001D339B">
        <w:rPr>
          <w:b/>
          <w:bCs/>
          <w:color w:val="000000" w:themeColor="text1"/>
          <w:sz w:val="20"/>
          <w:szCs w:val="20"/>
          <w:lang w:val="tr-TR"/>
        </w:rPr>
        <w:t xml:space="preserve">KURU, B. </w:t>
      </w:r>
      <w:r w:rsidRPr="001D339B">
        <w:rPr>
          <w:color w:val="000000" w:themeColor="text1"/>
          <w:sz w:val="20"/>
          <w:szCs w:val="20"/>
          <w:lang w:val="tr-TR"/>
        </w:rPr>
        <w:t>El Kitabı, s:356 –</w:t>
      </w:r>
      <w:r w:rsidRPr="001D339B">
        <w:rPr>
          <w:b/>
          <w:bCs/>
          <w:color w:val="000000" w:themeColor="text1"/>
          <w:sz w:val="20"/>
          <w:szCs w:val="20"/>
          <w:lang w:val="tr-TR" w:bidi="ar-YE"/>
        </w:rPr>
        <w:t>ÜSTÜNDAĞ</w:t>
      </w:r>
      <w:r w:rsidRPr="001D339B">
        <w:rPr>
          <w:b/>
          <w:bCs/>
          <w:color w:val="000000" w:themeColor="text1"/>
          <w:sz w:val="20"/>
          <w:szCs w:val="20"/>
          <w:rtl/>
          <w:lang w:val="tr-TR" w:bidi="ar-YE"/>
        </w:rPr>
        <w:t xml:space="preserve">, </w:t>
      </w:r>
      <w:r w:rsidRPr="001D339B">
        <w:rPr>
          <w:b/>
          <w:bCs/>
          <w:color w:val="000000" w:themeColor="text1"/>
          <w:sz w:val="20"/>
          <w:szCs w:val="20"/>
          <w:lang w:val="tr-TR" w:bidi="ar-YE"/>
        </w:rPr>
        <w:t>S</w:t>
      </w:r>
      <w:r w:rsidRPr="001D339B">
        <w:rPr>
          <w:b/>
          <w:bCs/>
          <w:color w:val="000000" w:themeColor="text1"/>
          <w:sz w:val="20"/>
          <w:szCs w:val="20"/>
          <w:rtl/>
          <w:lang w:val="tr-TR" w:bidi="ar-YE"/>
        </w:rPr>
        <w:t>.</w:t>
      </w:r>
      <w:r w:rsidRPr="001D339B">
        <w:rPr>
          <w:color w:val="000000" w:themeColor="text1"/>
          <w:sz w:val="20"/>
          <w:szCs w:val="20"/>
          <w:lang w:val="tr-TR"/>
        </w:rPr>
        <w:t xml:space="preserve"> age. s:132 – Adalet Komisyonu Raporu Gerekçesi – </w:t>
      </w:r>
      <w:r w:rsidRPr="001D339B">
        <w:rPr>
          <w:b/>
          <w:bCs/>
          <w:color w:val="000000" w:themeColor="text1"/>
          <w:sz w:val="20"/>
          <w:szCs w:val="20"/>
          <w:lang w:val="tr-TR"/>
        </w:rPr>
        <w:t xml:space="preserve">MUŞUL, T. </w:t>
      </w:r>
      <w:r w:rsidRPr="001D339B">
        <w:rPr>
          <w:color w:val="000000" w:themeColor="text1"/>
          <w:sz w:val="20"/>
          <w:szCs w:val="20"/>
          <w:lang w:val="tr-TR"/>
        </w:rPr>
        <w:t>age. s: 204</w:t>
      </w:r>
    </w:p>
  </w:footnote>
  <w:footnote w:id="8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İ./ALTAY, S. </w:t>
      </w:r>
      <w:r w:rsidRPr="001D339B">
        <w:rPr>
          <w:color w:val="000000" w:themeColor="text1"/>
          <w:sz w:val="20"/>
          <w:szCs w:val="20"/>
          <w:lang w:val="tr-TR"/>
        </w:rPr>
        <w:t xml:space="preserve">age. s: 337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s:264; agm. s:834 – </w:t>
      </w:r>
      <w:r w:rsidRPr="001D339B">
        <w:rPr>
          <w:b/>
          <w:bCs/>
          <w:color w:val="000000" w:themeColor="text1"/>
          <w:sz w:val="20"/>
          <w:szCs w:val="20"/>
          <w:lang w:val="tr-TR"/>
        </w:rPr>
        <w:t xml:space="preserve">BERKİN, N. </w:t>
      </w:r>
      <w:r w:rsidRPr="001D339B">
        <w:rPr>
          <w:color w:val="000000" w:themeColor="text1"/>
          <w:sz w:val="20"/>
          <w:szCs w:val="20"/>
          <w:lang w:val="tr-TR"/>
        </w:rPr>
        <w:t>age. s:138</w:t>
      </w:r>
    </w:p>
  </w:footnote>
  <w:footnote w:id="8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POSTACIOĞLU, İ.</w:t>
      </w:r>
      <w:r w:rsidRPr="001D339B">
        <w:rPr>
          <w:color w:val="000000" w:themeColor="text1"/>
          <w:sz w:val="20"/>
          <w:szCs w:val="20"/>
          <w:lang w:val="tr-TR"/>
        </w:rPr>
        <w:t xml:space="preserve"> age. s:263; agm. s:833</w:t>
      </w:r>
    </w:p>
  </w:footnote>
  <w:footnote w:id="8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Bu görüşün eleştirisi için bknz: </w:t>
      </w:r>
      <w:r w:rsidRPr="001D339B">
        <w:rPr>
          <w:b/>
          <w:bCs/>
          <w:color w:val="000000" w:themeColor="text1"/>
          <w:sz w:val="20"/>
          <w:szCs w:val="20"/>
          <w:lang w:val="tr-TR"/>
        </w:rPr>
        <w:t>UMAR, B.</w:t>
      </w:r>
      <w:r w:rsidRPr="001D339B">
        <w:rPr>
          <w:color w:val="000000" w:themeColor="text1"/>
          <w:sz w:val="20"/>
          <w:szCs w:val="20"/>
          <w:lang w:val="tr-TR"/>
        </w:rPr>
        <w:t xml:space="preserve"> ag. Tahlil, s:352</w:t>
      </w:r>
    </w:p>
  </w:footnote>
  <w:footnote w:id="8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BERKİN, N.</w:t>
      </w:r>
      <w:r w:rsidRPr="001D339B">
        <w:rPr>
          <w:color w:val="000000" w:themeColor="text1"/>
          <w:sz w:val="20"/>
          <w:szCs w:val="20"/>
          <w:lang w:val="tr-TR"/>
        </w:rPr>
        <w:t xml:space="preserve"> age. s:137</w:t>
      </w:r>
    </w:p>
  </w:footnote>
  <w:footnote w:id="8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TUNÇOMAĞ, K. </w:t>
      </w:r>
      <w:r w:rsidRPr="001D339B">
        <w:rPr>
          <w:color w:val="000000" w:themeColor="text1"/>
          <w:sz w:val="20"/>
          <w:szCs w:val="20"/>
          <w:lang w:val="tr-TR"/>
        </w:rPr>
        <w:t xml:space="preserve">Borçlar Hukuku (Genel Hükümler), C. 1, 1976, s: 1234 vd., 1264 – </w:t>
      </w:r>
      <w:r w:rsidRPr="001D339B">
        <w:rPr>
          <w:b/>
          <w:bCs/>
          <w:color w:val="000000" w:themeColor="text1"/>
          <w:sz w:val="20"/>
          <w:szCs w:val="20"/>
          <w:lang w:val="tr-TR"/>
        </w:rPr>
        <w:t xml:space="preserve">TEKİNAY, S.S./AKMAN, S./BURCUOĞLU, H./ALTOP, A. </w:t>
      </w:r>
      <w:r w:rsidRPr="001D339B">
        <w:rPr>
          <w:color w:val="000000" w:themeColor="text1"/>
          <w:sz w:val="20"/>
          <w:szCs w:val="20"/>
          <w:lang w:val="tr-TR"/>
        </w:rPr>
        <w:t xml:space="preserve">Borçlar Hukuku, 1993, s: 1030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145 – </w:t>
      </w:r>
      <w:r w:rsidRPr="001D339B">
        <w:rPr>
          <w:b/>
          <w:bCs/>
          <w:color w:val="000000" w:themeColor="text1"/>
          <w:sz w:val="20"/>
          <w:szCs w:val="20"/>
          <w:lang w:val="tr-TR"/>
        </w:rPr>
        <w:t xml:space="preserve">TÜRK, A. </w:t>
      </w:r>
      <w:r w:rsidRPr="001D339B">
        <w:rPr>
          <w:color w:val="000000" w:themeColor="text1"/>
          <w:sz w:val="20"/>
          <w:szCs w:val="20"/>
          <w:lang w:val="tr-TR"/>
        </w:rPr>
        <w:t>age. s: 107</w:t>
      </w:r>
    </w:p>
  </w:footnote>
  <w:footnote w:id="8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7.7.1975 T. 912/467 </w:t>
      </w:r>
      <w:r w:rsidRPr="001D339B">
        <w:rPr>
          <w:color w:val="000000" w:themeColor="text1"/>
          <w:sz w:val="20"/>
          <w:szCs w:val="20"/>
        </w:rPr>
        <w:t>(www.e-uyar.com)</w:t>
      </w:r>
    </w:p>
  </w:footnote>
  <w:footnote w:id="8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353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28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108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145 – </w:t>
      </w:r>
      <w:r w:rsidRPr="001D339B">
        <w:rPr>
          <w:b/>
          <w:bCs/>
          <w:color w:val="000000" w:themeColor="text1"/>
          <w:sz w:val="20"/>
          <w:szCs w:val="20"/>
          <w:lang w:val="tr-TR"/>
        </w:rPr>
        <w:t xml:space="preserve">KARSLI, A. </w:t>
      </w:r>
      <w:r w:rsidRPr="001D339B">
        <w:rPr>
          <w:color w:val="000000" w:themeColor="text1"/>
          <w:sz w:val="20"/>
          <w:szCs w:val="20"/>
          <w:lang w:val="tr-TR"/>
        </w:rPr>
        <w:t xml:space="preserve">age. s: 390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 xml:space="preserve">age. s: 239 – </w:t>
      </w:r>
      <w:r w:rsidRPr="001D339B">
        <w:rPr>
          <w:b/>
          <w:bCs/>
          <w:color w:val="000000" w:themeColor="text1"/>
          <w:sz w:val="20"/>
          <w:szCs w:val="20"/>
          <w:lang w:val="tr-TR"/>
        </w:rPr>
        <w:t>YILD</w:t>
      </w:r>
      <w:r w:rsidRPr="001D339B">
        <w:rPr>
          <w:b/>
          <w:bCs/>
          <w:color w:val="000000" w:themeColor="text1"/>
          <w:sz w:val="20"/>
          <w:szCs w:val="20"/>
          <w:lang w:val="tr-TR"/>
        </w:rPr>
        <w:t>I</w:t>
      </w:r>
      <w:r w:rsidRPr="001D339B">
        <w:rPr>
          <w:b/>
          <w:bCs/>
          <w:color w:val="000000" w:themeColor="text1"/>
          <w:sz w:val="20"/>
          <w:szCs w:val="20"/>
          <w:lang w:val="tr-TR"/>
        </w:rPr>
        <w:t xml:space="preserve">RIM, M.K./YILDIRIM, N.D. </w:t>
      </w:r>
      <w:r w:rsidRPr="001D339B">
        <w:rPr>
          <w:color w:val="000000" w:themeColor="text1"/>
          <w:sz w:val="20"/>
          <w:szCs w:val="20"/>
          <w:lang w:val="tr-TR" w:bidi="ar-YE"/>
        </w:rPr>
        <w:t>İcra Hukuku, 5. Baskı</w:t>
      </w:r>
      <w:r w:rsidRPr="001D339B">
        <w:rPr>
          <w:color w:val="000000" w:themeColor="text1"/>
          <w:sz w:val="20"/>
          <w:szCs w:val="20"/>
          <w:rtl/>
          <w:lang w:val="tr-TR" w:bidi="ar-YE"/>
        </w:rPr>
        <w:t xml:space="preserve">, </w:t>
      </w:r>
      <w:r w:rsidRPr="001D339B">
        <w:rPr>
          <w:color w:val="000000" w:themeColor="text1"/>
          <w:sz w:val="20"/>
          <w:szCs w:val="20"/>
          <w:lang w:val="tr-TR" w:bidi="ar-YE"/>
        </w:rPr>
        <w:t>s: 121</w:t>
      </w:r>
    </w:p>
  </w:footnote>
  <w:footnote w:id="8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 xml:space="preserve">POSTACIOĞLU, İ. </w:t>
      </w:r>
      <w:r w:rsidRPr="001D339B">
        <w:rPr>
          <w:color w:val="000000" w:themeColor="text1"/>
          <w:sz w:val="20"/>
          <w:szCs w:val="20"/>
          <w:lang w:val="tr-TR"/>
        </w:rPr>
        <w:t>age. s: 261, dipn. 26</w:t>
      </w:r>
    </w:p>
  </w:footnote>
  <w:footnote w:id="8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11. HD. 14.3.1983 T. 1143/1171 </w:t>
      </w:r>
      <w:r w:rsidRPr="001D339B">
        <w:rPr>
          <w:color w:val="000000" w:themeColor="text1"/>
          <w:sz w:val="20"/>
          <w:szCs w:val="20"/>
        </w:rPr>
        <w:t>(www.e-uyar.com)</w:t>
      </w:r>
    </w:p>
  </w:footnote>
  <w:footnote w:id="8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 xml:space="preserve">age. s: 108 – </w:t>
      </w:r>
      <w:r w:rsidRPr="001D339B">
        <w:rPr>
          <w:b/>
          <w:bCs/>
          <w:color w:val="000000" w:themeColor="text1"/>
          <w:sz w:val="20"/>
          <w:szCs w:val="20"/>
          <w:lang w:val="tr-TR"/>
        </w:rPr>
        <w:t xml:space="preserve">MUŞUL, T. </w:t>
      </w:r>
      <w:r w:rsidRPr="001D339B">
        <w:rPr>
          <w:color w:val="000000" w:themeColor="text1"/>
          <w:sz w:val="20"/>
          <w:szCs w:val="20"/>
          <w:lang w:val="tr-TR"/>
        </w:rPr>
        <w:t>age. s: 146</w:t>
      </w:r>
    </w:p>
  </w:footnote>
  <w:footnote w:id="8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108</w:t>
      </w:r>
    </w:p>
  </w:footnote>
  <w:footnote w:id="8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357 – </w:t>
      </w:r>
      <w:r w:rsidRPr="001D339B">
        <w:rPr>
          <w:b/>
          <w:bCs/>
          <w:color w:val="000000" w:themeColor="text1"/>
          <w:sz w:val="20"/>
          <w:szCs w:val="20"/>
          <w:lang w:val="tr-TR"/>
        </w:rPr>
        <w:t xml:space="preserve">KURU, B. </w:t>
      </w:r>
      <w:r w:rsidRPr="001D339B">
        <w:rPr>
          <w:color w:val="000000" w:themeColor="text1"/>
          <w:sz w:val="20"/>
          <w:szCs w:val="20"/>
          <w:lang w:val="tr-TR" w:bidi="ar-YE"/>
        </w:rPr>
        <w:t>İlâmsız</w:t>
      </w:r>
      <w:r w:rsidRPr="001D339B">
        <w:rPr>
          <w:color w:val="000000" w:themeColor="text1"/>
          <w:sz w:val="20"/>
          <w:szCs w:val="20"/>
          <w:rtl/>
          <w:lang w:val="tr-TR" w:bidi="ar-YE"/>
        </w:rPr>
        <w:t xml:space="preserve"> </w:t>
      </w:r>
      <w:r w:rsidRPr="001D339B">
        <w:rPr>
          <w:color w:val="000000" w:themeColor="text1"/>
          <w:sz w:val="20"/>
          <w:szCs w:val="20"/>
          <w:lang w:val="tr-TR" w:bidi="ar-YE"/>
        </w:rPr>
        <w:t>İcrada Zamanaşımının</w:t>
      </w:r>
      <w:r w:rsidRPr="001D339B">
        <w:rPr>
          <w:color w:val="000000" w:themeColor="text1"/>
          <w:sz w:val="20"/>
          <w:szCs w:val="20"/>
          <w:rtl/>
          <w:lang w:val="tr-TR" w:bidi="ar-YE"/>
        </w:rPr>
        <w:t xml:space="preserve"> </w:t>
      </w:r>
      <w:r w:rsidRPr="001D339B">
        <w:rPr>
          <w:color w:val="000000" w:themeColor="text1"/>
          <w:sz w:val="20"/>
          <w:szCs w:val="20"/>
          <w:lang w:val="tr-TR" w:bidi="ar-YE"/>
        </w:rPr>
        <w:t>Öne Sürülmesi (BATİDER, Aralık/1986, s: 3-4, s: 92 vd.</w:t>
      </w:r>
      <w:r w:rsidRPr="001D339B">
        <w:rPr>
          <w:color w:val="000000" w:themeColor="text1"/>
          <w:sz w:val="20"/>
          <w:szCs w:val="20"/>
          <w:lang w:val="tr-TR"/>
        </w:rPr>
        <w:t xml:space="preserve"> – </w:t>
      </w:r>
      <w:r w:rsidRPr="001D339B">
        <w:rPr>
          <w:color w:val="000000" w:themeColor="text1"/>
          <w:sz w:val="20"/>
          <w:szCs w:val="20"/>
          <w:rtl/>
          <w:lang w:val="tr-TR" w:bidi="ar-YE"/>
        </w:rPr>
        <w:t>)</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40 vd. – </w:t>
      </w:r>
      <w:r w:rsidRPr="001D339B">
        <w:rPr>
          <w:b/>
          <w:bCs/>
          <w:color w:val="000000" w:themeColor="text1"/>
          <w:sz w:val="20"/>
          <w:szCs w:val="20"/>
          <w:lang w:val="tr-TR"/>
        </w:rPr>
        <w:t xml:space="preserve">KURU, B.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Hukuku, C: 1, s: 483 vd</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146 – </w:t>
      </w:r>
      <w:r w:rsidRPr="001D339B">
        <w:rPr>
          <w:b/>
          <w:bCs/>
          <w:color w:val="000000" w:themeColor="text1"/>
          <w:sz w:val="20"/>
          <w:szCs w:val="20"/>
          <w:lang w:val="tr-TR"/>
        </w:rPr>
        <w:t xml:space="preserve">GÜRBÜZ, H. </w:t>
      </w:r>
      <w:r w:rsidRPr="001D339B">
        <w:rPr>
          <w:color w:val="000000" w:themeColor="text1"/>
          <w:sz w:val="20"/>
          <w:szCs w:val="20"/>
          <w:lang w:val="tr-TR"/>
        </w:rPr>
        <w:t xml:space="preserve">Ticari Senetlerin İptali Davaları ve Ticari Senetlere Özgü Sorunlar, 1984, s: 558 – </w:t>
      </w:r>
      <w:r w:rsidRPr="001D339B">
        <w:rPr>
          <w:b/>
          <w:bCs/>
          <w:color w:val="000000" w:themeColor="text1"/>
          <w:sz w:val="20"/>
          <w:szCs w:val="20"/>
          <w:lang w:val="tr-TR"/>
        </w:rPr>
        <w:t xml:space="preserve">ERDOĞAN, H. </w:t>
      </w:r>
      <w:r w:rsidRPr="001D339B">
        <w:rPr>
          <w:color w:val="000000" w:themeColor="text1"/>
          <w:sz w:val="20"/>
          <w:szCs w:val="20"/>
          <w:lang w:val="tr-TR"/>
        </w:rPr>
        <w:t>Borçtan Ku</w:t>
      </w:r>
      <w:r w:rsidRPr="001D339B">
        <w:rPr>
          <w:color w:val="000000" w:themeColor="text1"/>
          <w:sz w:val="20"/>
          <w:szCs w:val="20"/>
          <w:lang w:val="tr-TR"/>
        </w:rPr>
        <w:t>r</w:t>
      </w:r>
      <w:r w:rsidRPr="001D339B">
        <w:rPr>
          <w:color w:val="000000" w:themeColor="text1"/>
          <w:sz w:val="20"/>
          <w:szCs w:val="20"/>
          <w:lang w:val="tr-TR"/>
        </w:rPr>
        <w:t xml:space="preserve">tulma, Menfi Tespit ve İstirdat Davaları, 1999, s: 32 – </w:t>
      </w:r>
      <w:r w:rsidRPr="001D339B">
        <w:rPr>
          <w:b/>
          <w:bCs/>
          <w:color w:val="000000" w:themeColor="text1"/>
          <w:sz w:val="20"/>
          <w:szCs w:val="20"/>
          <w:lang w:val="tr-TR"/>
        </w:rPr>
        <w:t xml:space="preserve">UMAR, B. </w:t>
      </w:r>
      <w:r w:rsidRPr="001D339B">
        <w:rPr>
          <w:color w:val="000000" w:themeColor="text1"/>
          <w:sz w:val="20"/>
          <w:szCs w:val="20"/>
          <w:lang w:val="tr-TR"/>
        </w:rPr>
        <w:t>Postacıo</w:t>
      </w:r>
      <w:r w:rsidRPr="001D339B">
        <w:rPr>
          <w:color w:val="000000" w:themeColor="text1"/>
          <w:sz w:val="20"/>
          <w:szCs w:val="20"/>
          <w:lang w:val="tr-TR"/>
        </w:rPr>
        <w:t>ğ</w:t>
      </w:r>
      <w:r w:rsidRPr="001D339B">
        <w:rPr>
          <w:color w:val="000000" w:themeColor="text1"/>
          <w:sz w:val="20"/>
          <w:szCs w:val="20"/>
          <w:lang w:val="tr-TR"/>
        </w:rPr>
        <w:t xml:space="preserve">lu’nun İcra Hukuku Adlı Kitabının Tahlili (İHFM. 1968/3-4, s: 349) – </w:t>
      </w:r>
      <w:r w:rsidRPr="001D339B">
        <w:rPr>
          <w:color w:val="000000" w:themeColor="text1"/>
          <w:sz w:val="20"/>
          <w:szCs w:val="20"/>
          <w:lang w:val="tr-TR" w:bidi="ar-YE"/>
        </w:rPr>
        <w:t>ŞİMŞEK, E</w:t>
      </w:r>
      <w:r w:rsidRPr="001D339B">
        <w:rPr>
          <w:color w:val="000000" w:themeColor="text1"/>
          <w:sz w:val="20"/>
          <w:szCs w:val="20"/>
          <w:rtl/>
          <w:lang w:val="tr-TR" w:bidi="ar-YE"/>
        </w:rPr>
        <w:t xml:space="preserve">. </w:t>
      </w:r>
      <w:r w:rsidRPr="001D339B">
        <w:rPr>
          <w:color w:val="000000" w:themeColor="text1"/>
          <w:sz w:val="20"/>
          <w:szCs w:val="20"/>
          <w:lang w:val="tr-TR"/>
        </w:rPr>
        <w:t xml:space="preserve">Hukukta ve Cezada Ticari Senetler, 1983, s: 136 vd.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 xml:space="preserve">age. s: 237, 241 – </w:t>
      </w:r>
      <w:r w:rsidRPr="001D339B">
        <w:rPr>
          <w:b/>
          <w:bCs/>
          <w:color w:val="000000" w:themeColor="text1"/>
          <w:sz w:val="20"/>
          <w:szCs w:val="20"/>
          <w:lang w:val="tr-TR"/>
        </w:rPr>
        <w:t xml:space="preserve">YILDIRIM, M. K./YILDIRIM, M. D. </w:t>
      </w:r>
      <w:r w:rsidRPr="001D339B">
        <w:rPr>
          <w:color w:val="000000" w:themeColor="text1"/>
          <w:sz w:val="20"/>
          <w:szCs w:val="20"/>
          <w:lang w:val="tr-TR"/>
        </w:rPr>
        <w:t>age. s: 121 vd.</w:t>
      </w:r>
    </w:p>
  </w:footnote>
  <w:footnote w:id="8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HGK. 15.4.1972 T. 4-265/242; 19. HD. 20.3.2000 T. 68/1964; 11. HD. 7.7.1975 T. 2912/4679; 11. HD. 6.2.1984 T. 487/541; 11. HD. 21.12.1979 T. 5603/5827; 19. HD. 18.2.1998 T. 325/1063 </w:t>
      </w:r>
      <w:r w:rsidRPr="001D339B">
        <w:rPr>
          <w:color w:val="000000" w:themeColor="text1"/>
          <w:sz w:val="20"/>
          <w:szCs w:val="20"/>
        </w:rPr>
        <w:t>(www.e-uyar.com)</w:t>
      </w:r>
    </w:p>
  </w:footnote>
  <w:footnote w:id="8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111 vd.</w:t>
      </w:r>
    </w:p>
  </w:footnote>
  <w:footnote w:id="8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359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47 vd. – </w:t>
      </w:r>
      <w:r w:rsidRPr="001D339B">
        <w:rPr>
          <w:b/>
          <w:bCs/>
          <w:color w:val="000000" w:themeColor="text1"/>
          <w:sz w:val="20"/>
          <w:szCs w:val="20"/>
          <w:lang w:val="tr-TR"/>
        </w:rPr>
        <w:t xml:space="preserve">KURU, B.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Hukuku, C: 1, s: 484</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KURU, B. </w:t>
      </w:r>
      <w:r w:rsidRPr="001D339B">
        <w:rPr>
          <w:color w:val="000000" w:themeColor="text1"/>
          <w:sz w:val="20"/>
          <w:szCs w:val="20"/>
          <w:lang w:val="tr-TR" w:bidi="ar-YE"/>
        </w:rPr>
        <w:t>İlamsız</w:t>
      </w:r>
      <w:r w:rsidRPr="001D339B">
        <w:rPr>
          <w:color w:val="000000" w:themeColor="text1"/>
          <w:sz w:val="20"/>
          <w:szCs w:val="20"/>
          <w:rtl/>
          <w:lang w:val="tr-TR" w:bidi="ar-YE"/>
        </w:rPr>
        <w:t xml:space="preserve"> </w:t>
      </w:r>
      <w:r w:rsidRPr="001D339B">
        <w:rPr>
          <w:color w:val="000000" w:themeColor="text1"/>
          <w:sz w:val="20"/>
          <w:szCs w:val="20"/>
          <w:lang w:val="tr-TR" w:bidi="ar-YE"/>
        </w:rPr>
        <w:t>İcrada Zamanaşımının</w:t>
      </w:r>
      <w:r w:rsidRPr="001D339B">
        <w:rPr>
          <w:color w:val="000000" w:themeColor="text1"/>
          <w:sz w:val="20"/>
          <w:szCs w:val="20"/>
          <w:rtl/>
          <w:lang w:val="tr-TR" w:bidi="ar-YE"/>
        </w:rPr>
        <w:t xml:space="preserve"> </w:t>
      </w:r>
      <w:r w:rsidRPr="001D339B">
        <w:rPr>
          <w:color w:val="000000" w:themeColor="text1"/>
          <w:sz w:val="20"/>
          <w:szCs w:val="20"/>
          <w:lang w:val="tr-TR" w:bidi="ar-YE"/>
        </w:rPr>
        <w:t>İleri Sürülmesi, (</w:t>
      </w:r>
      <w:r w:rsidRPr="001D339B">
        <w:rPr>
          <w:color w:val="000000" w:themeColor="text1"/>
          <w:sz w:val="20"/>
          <w:szCs w:val="20"/>
          <w:lang w:val="tr-TR"/>
        </w:rPr>
        <w:t xml:space="preserve">BATİDER, 1986, c: XII, S:3-4, s:98)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117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 xml:space="preserve">age. s: 237 – </w:t>
      </w:r>
      <w:r w:rsidRPr="001D339B">
        <w:rPr>
          <w:b/>
          <w:bCs/>
          <w:color w:val="000000" w:themeColor="text1"/>
          <w:sz w:val="20"/>
          <w:szCs w:val="20"/>
          <w:lang w:val="tr-TR"/>
        </w:rPr>
        <w:t xml:space="preserve">KURU, B./ARSLAN, R./YILMAZ, E. </w:t>
      </w:r>
      <w:r w:rsidRPr="001D339B">
        <w:rPr>
          <w:color w:val="000000" w:themeColor="text1"/>
          <w:sz w:val="20"/>
          <w:szCs w:val="20"/>
          <w:lang w:val="tr-TR"/>
        </w:rPr>
        <w:t>age. s: 217</w:t>
      </w:r>
    </w:p>
  </w:footnote>
  <w:footnote w:id="8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248 vd.; 261, dipn. 26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agm. s: 831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115 vd. – </w:t>
      </w:r>
      <w:r w:rsidRPr="001D339B">
        <w:rPr>
          <w:b/>
          <w:bCs/>
          <w:color w:val="000000" w:themeColor="text1"/>
          <w:sz w:val="20"/>
          <w:szCs w:val="20"/>
          <w:lang w:val="tr-TR"/>
        </w:rPr>
        <w:t xml:space="preserve">TÜRK, A. </w:t>
      </w:r>
      <w:r w:rsidRPr="001D339B">
        <w:rPr>
          <w:color w:val="000000" w:themeColor="text1"/>
          <w:sz w:val="20"/>
          <w:szCs w:val="20"/>
          <w:lang w:val="tr-TR"/>
        </w:rPr>
        <w:t>Takip Konusu Alacağın Zam</w:t>
      </w:r>
      <w:r w:rsidRPr="001D339B">
        <w:rPr>
          <w:color w:val="000000" w:themeColor="text1"/>
          <w:sz w:val="20"/>
          <w:szCs w:val="20"/>
          <w:lang w:val="tr-TR"/>
        </w:rPr>
        <w:t>a</w:t>
      </w:r>
      <w:r w:rsidRPr="001D339B">
        <w:rPr>
          <w:color w:val="000000" w:themeColor="text1"/>
          <w:sz w:val="20"/>
          <w:szCs w:val="20"/>
          <w:lang w:val="tr-TR"/>
        </w:rPr>
        <w:t>naşımına Uğraması Nedeniyle Menfi Tespit Davası Açılması (BATİDER, 1999/Haziran, C: XX, S: 1, s: 55 vd.)</w:t>
      </w:r>
    </w:p>
  </w:footnote>
  <w:footnote w:id="8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 xml:space="preserve">age. s: 117 – </w:t>
      </w:r>
      <w:r w:rsidRPr="001D339B">
        <w:rPr>
          <w:b/>
          <w:bCs/>
          <w:color w:val="000000" w:themeColor="text1"/>
          <w:sz w:val="20"/>
          <w:szCs w:val="20"/>
          <w:lang w:val="tr-TR"/>
        </w:rPr>
        <w:t xml:space="preserve">MUŞUL, T. </w:t>
      </w:r>
      <w:r w:rsidRPr="001D339B">
        <w:rPr>
          <w:color w:val="000000" w:themeColor="text1"/>
          <w:sz w:val="20"/>
          <w:szCs w:val="20"/>
          <w:lang w:val="tr-TR"/>
        </w:rPr>
        <w:t>age. s: 148 vd.</w:t>
      </w:r>
    </w:p>
  </w:footnote>
  <w:footnote w:id="8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İflas Hukuku, C: 1, s: 460</w:t>
      </w:r>
    </w:p>
  </w:footnote>
  <w:footnote w:id="8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102</w:t>
      </w:r>
    </w:p>
  </w:footnote>
  <w:footnote w:id="8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İcra ve İflas Hukukunda Menfi Tespit Davası ve İstirdat Davası, 2003, s:18 vd.; 20 –</w:t>
      </w:r>
      <w:r w:rsidRPr="001D339B">
        <w:rPr>
          <w:b/>
          <w:bCs/>
          <w:color w:val="000000" w:themeColor="text1"/>
          <w:sz w:val="20"/>
          <w:szCs w:val="20"/>
          <w:lang w:val="tr-TR"/>
        </w:rPr>
        <w:t xml:space="preserve"> KURU, B.</w:t>
      </w:r>
      <w:r w:rsidRPr="001D339B">
        <w:rPr>
          <w:color w:val="000000" w:themeColor="text1"/>
          <w:sz w:val="20"/>
          <w:szCs w:val="20"/>
          <w:lang w:val="tr-TR"/>
        </w:rPr>
        <w:t xml:space="preserve"> Hukuk Muhakemeleri Usulü, C:2, 2001, s:2100 vd.; 2176 – </w:t>
      </w:r>
      <w:r w:rsidRPr="001D339B">
        <w:rPr>
          <w:b/>
          <w:bCs/>
          <w:color w:val="000000" w:themeColor="text1"/>
          <w:sz w:val="20"/>
          <w:szCs w:val="20"/>
          <w:lang w:val="tr-TR"/>
        </w:rPr>
        <w:t>KURU, B.</w:t>
      </w:r>
      <w:r w:rsidRPr="001D339B">
        <w:rPr>
          <w:color w:val="000000" w:themeColor="text1"/>
          <w:sz w:val="20"/>
          <w:szCs w:val="20"/>
          <w:lang w:val="tr-TR"/>
        </w:rPr>
        <w:t xml:space="preserve"> İcra ve İflas Hukuku El Kitabı, 2004, s:304; 664 – </w:t>
      </w:r>
      <w:r w:rsidRPr="001D339B">
        <w:rPr>
          <w:b/>
          <w:bCs/>
          <w:color w:val="000000" w:themeColor="text1"/>
          <w:sz w:val="20"/>
          <w:szCs w:val="20"/>
          <w:lang w:val="tr-TR"/>
        </w:rPr>
        <w:t>UYAR, T.</w:t>
      </w:r>
      <w:r w:rsidRPr="001D339B">
        <w:rPr>
          <w:color w:val="000000" w:themeColor="text1"/>
          <w:sz w:val="20"/>
          <w:szCs w:val="20"/>
          <w:lang w:val="tr-TR"/>
        </w:rPr>
        <w:t xml:space="preserve"> İcra Hukukunda Olumsuz Tespit ve Geri Alma Davaları, C:1, 2003, s:34 – </w:t>
      </w:r>
      <w:r w:rsidRPr="001D339B">
        <w:rPr>
          <w:b/>
          <w:bCs/>
          <w:color w:val="000000" w:themeColor="text1"/>
          <w:sz w:val="20"/>
          <w:szCs w:val="20"/>
          <w:lang w:val="tr-TR"/>
        </w:rPr>
        <w:t xml:space="preserve">UYAR, T.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İflas Kanun</w:t>
      </w:r>
      <w:r w:rsidRPr="001D339B">
        <w:rPr>
          <w:color w:val="000000" w:themeColor="text1"/>
          <w:sz w:val="20"/>
          <w:szCs w:val="20"/>
          <w:rtl/>
          <w:lang w:val="tr-TR" w:bidi="ar-YE"/>
        </w:rPr>
        <w:t xml:space="preserve"> </w:t>
      </w:r>
      <w:r w:rsidRPr="001D339B">
        <w:rPr>
          <w:color w:val="000000" w:themeColor="text1"/>
          <w:sz w:val="20"/>
          <w:szCs w:val="20"/>
          <w:lang w:val="tr-TR" w:bidi="ar-YE"/>
        </w:rPr>
        <w:t xml:space="preserve">Şerhi, C:4, 2008, s:6067 – </w:t>
      </w:r>
      <w:r w:rsidRPr="001D339B">
        <w:rPr>
          <w:b/>
          <w:bCs/>
          <w:color w:val="000000" w:themeColor="text1"/>
          <w:sz w:val="20"/>
          <w:szCs w:val="20"/>
          <w:lang w:val="tr-TR"/>
        </w:rPr>
        <w:t>TÜRK, A</w:t>
      </w:r>
      <w:r w:rsidRPr="001D339B">
        <w:rPr>
          <w:color w:val="000000" w:themeColor="text1"/>
          <w:sz w:val="20"/>
          <w:szCs w:val="20"/>
          <w:lang w:val="tr-TR"/>
        </w:rPr>
        <w:t xml:space="preserve">. age. s:264 vd.; 267 vd – </w:t>
      </w:r>
      <w:r w:rsidRPr="001D339B">
        <w:rPr>
          <w:b/>
          <w:bCs/>
          <w:color w:val="000000" w:themeColor="text1"/>
          <w:sz w:val="20"/>
          <w:szCs w:val="20"/>
          <w:lang w:val="tr-TR"/>
        </w:rPr>
        <w:t>MUŞUL, T.</w:t>
      </w:r>
      <w:r w:rsidRPr="001D339B">
        <w:rPr>
          <w:color w:val="000000" w:themeColor="text1"/>
          <w:sz w:val="20"/>
          <w:szCs w:val="20"/>
          <w:lang w:val="tr-TR"/>
        </w:rPr>
        <w:t xml:space="preserve"> age. s:373 vd. – </w:t>
      </w:r>
      <w:r w:rsidRPr="001D339B">
        <w:rPr>
          <w:b/>
          <w:bCs/>
          <w:color w:val="000000" w:themeColor="text1"/>
          <w:sz w:val="20"/>
          <w:szCs w:val="20"/>
          <w:lang w:val="tr-TR"/>
        </w:rPr>
        <w:t xml:space="preserve">KOSTAKOĞLU, C. </w:t>
      </w:r>
      <w:r w:rsidRPr="001D339B">
        <w:rPr>
          <w:color w:val="000000" w:themeColor="text1"/>
          <w:sz w:val="20"/>
          <w:szCs w:val="20"/>
          <w:lang w:val="tr-TR"/>
        </w:rPr>
        <w:t>Banka Kredi Sözleşmelerinden Doğan Uyuşmazlıklar ve Akreditif, 2001, s:721 vd. –</w:t>
      </w:r>
      <w:r w:rsidRPr="001D339B">
        <w:rPr>
          <w:b/>
          <w:bCs/>
          <w:color w:val="000000" w:themeColor="text1"/>
          <w:sz w:val="20"/>
          <w:szCs w:val="20"/>
          <w:lang w:val="tr-TR"/>
        </w:rPr>
        <w:t xml:space="preserve"> ÇA</w:t>
      </w:r>
      <w:r w:rsidRPr="001D339B">
        <w:rPr>
          <w:b/>
          <w:bCs/>
          <w:color w:val="000000" w:themeColor="text1"/>
          <w:sz w:val="20"/>
          <w:szCs w:val="20"/>
          <w:lang w:val="tr-TR"/>
        </w:rPr>
        <w:t>V</w:t>
      </w:r>
      <w:r w:rsidRPr="001D339B">
        <w:rPr>
          <w:b/>
          <w:bCs/>
          <w:color w:val="000000" w:themeColor="text1"/>
          <w:sz w:val="20"/>
          <w:szCs w:val="20"/>
          <w:lang w:val="tr-TR"/>
        </w:rPr>
        <w:t>DAR, S.</w:t>
      </w:r>
      <w:r w:rsidRPr="001D339B">
        <w:rPr>
          <w:color w:val="000000" w:themeColor="text1"/>
          <w:sz w:val="20"/>
          <w:szCs w:val="20"/>
          <w:lang w:val="tr-TR"/>
        </w:rPr>
        <w:t xml:space="preserve"> İtirazın İptali, Borçtan Kurulma, Menfi Tespit ve İstirdat Davaları, 2007, s:731 vd. – </w:t>
      </w:r>
      <w:r w:rsidRPr="001D339B">
        <w:rPr>
          <w:b/>
          <w:bCs/>
          <w:color w:val="000000" w:themeColor="text1"/>
          <w:sz w:val="20"/>
          <w:szCs w:val="20"/>
          <w:lang w:val="tr-TR"/>
        </w:rPr>
        <w:t xml:space="preserve">YAVUZ, N. </w:t>
      </w:r>
      <w:r w:rsidRPr="001D339B">
        <w:rPr>
          <w:color w:val="000000" w:themeColor="text1"/>
          <w:sz w:val="20"/>
          <w:szCs w:val="20"/>
          <w:lang w:val="tr-TR" w:bidi="ar-YE"/>
        </w:rPr>
        <w:t>İtirazın</w:t>
      </w:r>
      <w:r w:rsidRPr="001D339B">
        <w:rPr>
          <w:color w:val="000000" w:themeColor="text1"/>
          <w:sz w:val="20"/>
          <w:szCs w:val="20"/>
          <w:rtl/>
          <w:lang w:val="tr-TR" w:bidi="ar-YE"/>
        </w:rPr>
        <w:t xml:space="preserve"> </w:t>
      </w:r>
      <w:r w:rsidRPr="001D339B">
        <w:rPr>
          <w:color w:val="000000" w:themeColor="text1"/>
          <w:sz w:val="20"/>
          <w:szCs w:val="20"/>
          <w:lang w:val="tr-TR" w:bidi="ar-YE"/>
        </w:rPr>
        <w:t>İptali, Menfi Tespit ve</w:t>
      </w:r>
      <w:r w:rsidRPr="001D339B">
        <w:rPr>
          <w:color w:val="000000" w:themeColor="text1"/>
          <w:sz w:val="20"/>
          <w:szCs w:val="20"/>
          <w:rtl/>
          <w:lang w:val="tr-TR" w:bidi="ar-YE"/>
        </w:rPr>
        <w:t xml:space="preserve"> </w:t>
      </w:r>
      <w:r w:rsidRPr="001D339B">
        <w:rPr>
          <w:color w:val="000000" w:themeColor="text1"/>
          <w:sz w:val="20"/>
          <w:szCs w:val="20"/>
          <w:lang w:val="tr-TR" w:bidi="ar-YE"/>
        </w:rPr>
        <w:t>İstirdat Davaları</w:t>
      </w:r>
      <w:r w:rsidRPr="001D339B">
        <w:rPr>
          <w:color w:val="000000" w:themeColor="text1"/>
          <w:sz w:val="20"/>
          <w:szCs w:val="20"/>
          <w:rtl/>
          <w:lang w:val="tr-TR" w:bidi="ar-YE"/>
        </w:rPr>
        <w:t xml:space="preserve">, 2001, </w:t>
      </w:r>
      <w:r w:rsidRPr="001D339B">
        <w:rPr>
          <w:color w:val="000000" w:themeColor="text1"/>
          <w:sz w:val="20"/>
          <w:szCs w:val="20"/>
          <w:lang w:val="tr-TR" w:bidi="ar-YE"/>
        </w:rPr>
        <w:t>s:179</w:t>
      </w:r>
      <w:r w:rsidRPr="001D339B">
        <w:rPr>
          <w:color w:val="000000" w:themeColor="text1"/>
          <w:sz w:val="20"/>
          <w:szCs w:val="20"/>
          <w:rtl/>
          <w:lang w:val="tr-TR" w:bidi="ar-YE"/>
        </w:rPr>
        <w:t xml:space="preserve"> – </w:t>
      </w:r>
      <w:r w:rsidRPr="001D339B">
        <w:rPr>
          <w:b/>
          <w:bCs/>
          <w:color w:val="000000" w:themeColor="text1"/>
          <w:sz w:val="20"/>
          <w:szCs w:val="20"/>
          <w:lang w:val="tr-TR"/>
        </w:rPr>
        <w:t xml:space="preserve">POSTACIOĞLU, İ. E. </w:t>
      </w:r>
      <w:r w:rsidRPr="001D339B">
        <w:rPr>
          <w:color w:val="000000" w:themeColor="text1"/>
          <w:sz w:val="20"/>
          <w:szCs w:val="20"/>
          <w:lang w:val="tr-TR"/>
        </w:rPr>
        <w:t>age. s:214.) “Ayrıntılı bilgi için bknz:</w:t>
      </w:r>
      <w:r w:rsidRPr="001D339B">
        <w:rPr>
          <w:b/>
          <w:bCs/>
          <w:color w:val="000000" w:themeColor="text1"/>
          <w:sz w:val="20"/>
          <w:szCs w:val="20"/>
          <w:lang w:val="tr-TR"/>
        </w:rPr>
        <w:t xml:space="preserve"> UYAR, T.</w:t>
      </w:r>
      <w:r w:rsidRPr="001D339B">
        <w:rPr>
          <w:color w:val="000000" w:themeColor="text1"/>
          <w:sz w:val="20"/>
          <w:szCs w:val="20"/>
          <w:lang w:val="tr-TR"/>
        </w:rPr>
        <w:t xml:space="preserve"> agm., s:199 vd.”</w:t>
      </w:r>
    </w:p>
  </w:footnote>
  <w:footnote w:id="835">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t>12. HD. 03.12.2012 T. 18504/35906 (yayınlanmamıştır); 19.11.2012 T. 17113/33554 (yayınlanmamıştır); 13.03.2012 T. 23226/7751 (yayınlanmamıştır); 09.07.2012 T. 4910/24037 (yayınlanmamıştır); 27.11.2012 T. 29194/35025 (yayınlanmamıştır); 14.11.2012 T. 28998/33171 (yayınlanmamıştır); 11.12.2012 T. 19998/37206 (yayınlanmamıştır).</w:t>
      </w:r>
    </w:p>
  </w:footnote>
  <w:footnote w:id="836">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r>
      <w:r w:rsidRPr="001D339B">
        <w:rPr>
          <w:b/>
          <w:bCs/>
          <w:color w:val="000000" w:themeColor="text1"/>
          <w:lang w:val="tr-TR"/>
        </w:rPr>
        <w:t xml:space="preserve">KURU, B. </w:t>
      </w:r>
      <w:r w:rsidRPr="001D339B">
        <w:rPr>
          <w:color w:val="000000" w:themeColor="text1"/>
          <w:lang w:val="tr-TR"/>
        </w:rPr>
        <w:t xml:space="preserve">“Hukuk Davasında Adi Senetteki İmzanın </w:t>
      </w:r>
      <w:r w:rsidRPr="001D339B">
        <w:rPr>
          <w:color w:val="000000" w:themeColor="text1"/>
          <w:lang w:val="tr-TR" w:bidi="ar-YE"/>
        </w:rPr>
        <w:t>İnkar</w:t>
      </w:r>
      <w:r w:rsidRPr="001D339B">
        <w:rPr>
          <w:color w:val="000000" w:themeColor="text1"/>
          <w:lang w:val="tr-TR"/>
        </w:rPr>
        <w:t xml:space="preserve"> Edilmesinin İcra Takibine Etkisi”, (MİHDER 2012/3, C: 8, S: 23, s: 8)</w:t>
      </w:r>
    </w:p>
  </w:footnote>
  <w:footnote w:id="837">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t>19. HD. 16.10.2012 T. 11268/15122 (yayınlanmamıştır); 19. HD. 07.05.2012 T. 3197/7628 (yayınlanmamıştır); 19. HD. 05.04.2012 T. 2197/5746 (yayınlanmamıştır); 19. HD. 17.05.2012 T. 3644/8311 (Kazancı İçtihat ve Mevzuat Bankası), 19. HD. 29.05.2012 T. 4155/9081 (yayınlanmamıştır); 19. HD. 05.04.2012 T. 2197/5746 (yayınlanmamıştır) (www.e-uyar.com)</w:t>
      </w:r>
    </w:p>
  </w:footnote>
  <w:footnote w:id="838">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t>“Ayrıca takip dayanağı bono hakkında dava dışı lehtar ile alacaklı hakkında İzmir 7. Ağır Ceza Mahkemesi’nin 2010/162 sayılı dosyasında, sahtecilik suçu kapsamında kamu davası bulunduğu da görülmektedir. Bu durumda 6100 sayılı HMK 209/1 maddesi uyarınca, anılan konuda bir karar verilinceye kadar, senet herhangi bir işleme esas alınamaz. İcra takibinin yukarıda yer verilen madde doğrultusunda durdurulması gerekirken, imza incelemesi yapılarak İİK’nun 170/3. maddesi gereğince sonuca gidilmesi doğru değil ise de, sonuçta takibin durdurulması kararı verildiğinden, sonucu doğru olan mahkeme kararının onanması yoluna gidilmiştir”. 12. HD. 03.05.2012 T. 10024/14855; 12. HD. 03.05.2012 T. 10024/14855 (www.e-uyar.com)</w:t>
      </w:r>
    </w:p>
  </w:footnote>
  <w:footnote w:id="839">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 xml:space="preserve"> Bknz: 12. HD. 19.11.2012 T. 17113/33554 (www.e-uyar.com)</w:t>
      </w:r>
    </w:p>
  </w:footnote>
  <w:footnote w:id="840">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 xml:space="preserve"> Bknz: 12. HD. 29.05.2012 T. 4155/9081 (www.e-uyar.com)</w:t>
      </w:r>
    </w:p>
  </w:footnote>
  <w:footnote w:id="841">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 xml:space="preserve"> Bknz: 12. HD. 19.11.2012 T. 18504/35906 (www.e-uyar.com)</w:t>
      </w:r>
    </w:p>
  </w:footnote>
  <w:footnote w:id="8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b/>
          <w:bCs/>
          <w:color w:val="000000" w:themeColor="text1"/>
          <w:sz w:val="20"/>
          <w:szCs w:val="20"/>
          <w:lang w:val="tr-TR"/>
        </w:rPr>
        <w:tab/>
        <w:t xml:space="preserve">PEKCANITEZ, H./ATALAY, O./ÖZEKES, M. </w:t>
      </w:r>
      <w:r w:rsidRPr="001D339B">
        <w:rPr>
          <w:color w:val="000000" w:themeColor="text1"/>
          <w:sz w:val="20"/>
          <w:szCs w:val="20"/>
          <w:lang w:val="tr-TR"/>
        </w:rPr>
        <w:t>Medeni Usul Hukuku, 14. Bası, 2013, s: 736 vd.</w:t>
      </w:r>
    </w:p>
  </w:footnote>
  <w:footnote w:id="8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PEKCANITEZ, H./ATALAY, O./ÖZKAN, M. S./ÖZEKES, M.</w:t>
      </w:r>
      <w:r w:rsidRPr="001D339B">
        <w:rPr>
          <w:color w:val="000000" w:themeColor="text1"/>
          <w:sz w:val="20"/>
          <w:szCs w:val="20"/>
          <w:lang w:val="tr-TR"/>
        </w:rPr>
        <w:t xml:space="preserve"> İcra ve İflas Hukuku, s: 426 vd.</w:t>
      </w:r>
    </w:p>
  </w:footnote>
  <w:footnote w:id="8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KİRAZ, T. Ö. </w:t>
      </w:r>
      <w:r w:rsidRPr="001D339B">
        <w:rPr>
          <w:color w:val="000000" w:themeColor="text1"/>
          <w:sz w:val="20"/>
          <w:szCs w:val="20"/>
          <w:lang w:val="tr-TR"/>
        </w:rPr>
        <w:t>Adi Senetlerde Sahtelik İddiasına İlişkin Dualist Yapı Üzerine Bir İnceleme (MİHDER, 2013/1, S: 43-72)</w:t>
      </w:r>
    </w:p>
  </w:footnote>
  <w:footnote w:id="8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b/>
          <w:bCs/>
          <w:color w:val="000000" w:themeColor="text1"/>
          <w:sz w:val="20"/>
          <w:szCs w:val="20"/>
          <w:vertAlign w:val="baseline"/>
          <w:lang w:val="tr-TR"/>
        </w:rPr>
        <w:t>PEKCANITEZ/ATALAY</w:t>
      </w:r>
      <w:r w:rsidRPr="001D339B">
        <w:rPr>
          <w:b/>
          <w:bCs/>
          <w:color w:val="000000" w:themeColor="text1"/>
          <w:sz w:val="20"/>
          <w:szCs w:val="20"/>
          <w:lang w:val="tr-TR"/>
        </w:rPr>
        <w:t>/</w:t>
      </w:r>
      <w:r w:rsidRPr="001D339B">
        <w:rPr>
          <w:rStyle w:val="DipnotBavurusu"/>
          <w:color w:val="000000" w:themeColor="text1"/>
          <w:sz w:val="20"/>
          <w:szCs w:val="20"/>
          <w:vertAlign w:val="baseline"/>
          <w:lang w:val="tr-TR"/>
        </w:rPr>
        <w:t>ÖZEKES, a.g.e. s: 625-626. Doktrinde sahtelik i</w:t>
      </w:r>
      <w:r w:rsidRPr="001D339B">
        <w:rPr>
          <w:rStyle w:val="DipnotBavurusu"/>
          <w:color w:val="000000" w:themeColor="text1"/>
          <w:sz w:val="20"/>
          <w:szCs w:val="20"/>
          <w:vertAlign w:val="baseline"/>
          <w:lang w:val="tr-TR"/>
        </w:rPr>
        <w:t>d</w:t>
      </w:r>
      <w:r w:rsidRPr="001D339B">
        <w:rPr>
          <w:rStyle w:val="DipnotBavurusu"/>
          <w:color w:val="000000" w:themeColor="text1"/>
          <w:sz w:val="20"/>
          <w:szCs w:val="20"/>
          <w:vertAlign w:val="baseline"/>
          <w:lang w:val="tr-TR"/>
        </w:rPr>
        <w:t>diaları hakkında hem Hukuk Muhakemeleri Kanunu’nun hem de İcra ve İflas Kanunu’nun birer genel kanun olmaları nedeniyle, yeni kanun ya da sonraki kanun durumunda bulunan HMK m. 209/1 hükmünün öncelikle uygulanması ve bunun sonucu olarak da ne İİK. m. 72 ve ne de İİK. m. 169a ve m. 170 hükü</w:t>
      </w:r>
      <w:r w:rsidRPr="001D339B">
        <w:rPr>
          <w:rStyle w:val="DipnotBavurusu"/>
          <w:color w:val="000000" w:themeColor="text1"/>
          <w:sz w:val="20"/>
          <w:szCs w:val="20"/>
          <w:vertAlign w:val="baseline"/>
          <w:lang w:val="tr-TR"/>
        </w:rPr>
        <w:t>m</w:t>
      </w:r>
      <w:r w:rsidRPr="001D339B">
        <w:rPr>
          <w:rStyle w:val="DipnotBavurusu"/>
          <w:color w:val="000000" w:themeColor="text1"/>
          <w:sz w:val="20"/>
          <w:szCs w:val="20"/>
          <w:vertAlign w:val="baseline"/>
          <w:lang w:val="tr-TR"/>
        </w:rPr>
        <w:t>lerinin sahtelik iddiasının ileri sürüldüğü hallerde uygulanmasının düşünülm</w:t>
      </w:r>
      <w:r w:rsidRPr="001D339B">
        <w:rPr>
          <w:rStyle w:val="DipnotBavurusu"/>
          <w:color w:val="000000" w:themeColor="text1"/>
          <w:sz w:val="20"/>
          <w:szCs w:val="20"/>
          <w:vertAlign w:val="baseline"/>
          <w:lang w:val="tr-TR"/>
        </w:rPr>
        <w:t>e</w:t>
      </w:r>
      <w:r w:rsidRPr="001D339B">
        <w:rPr>
          <w:rStyle w:val="DipnotBavurusu"/>
          <w:color w:val="000000" w:themeColor="text1"/>
          <w:sz w:val="20"/>
          <w:szCs w:val="20"/>
          <w:vertAlign w:val="baseline"/>
          <w:lang w:val="tr-TR"/>
        </w:rPr>
        <w:t xml:space="preserve">mesi gerektiği belirtilmiştir (Uyar, </w:t>
      </w:r>
      <w:r w:rsidRPr="001D339B">
        <w:rPr>
          <w:rStyle w:val="DipnotBavurusu"/>
          <w:b/>
          <w:bCs/>
          <w:color w:val="000000" w:themeColor="text1"/>
          <w:sz w:val="20"/>
          <w:szCs w:val="20"/>
          <w:vertAlign w:val="baseline"/>
          <w:lang w:val="tr-TR"/>
        </w:rPr>
        <w:t>Senedin Sahteliği,</w:t>
      </w:r>
      <w:r w:rsidRPr="001D339B">
        <w:rPr>
          <w:rStyle w:val="DipnotBavurusu"/>
          <w:color w:val="000000" w:themeColor="text1"/>
          <w:sz w:val="20"/>
          <w:szCs w:val="20"/>
          <w:vertAlign w:val="baseline"/>
          <w:lang w:val="tr-TR"/>
        </w:rPr>
        <w:t xml:space="preserve"> s: 207).</w:t>
      </w:r>
    </w:p>
  </w:footnote>
  <w:footnote w:id="8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Yargıtay 19. HD. 17.05.2012 T. 3644/8311 (</w:t>
      </w:r>
      <w:r w:rsidRPr="001D339B">
        <w:rPr>
          <w:rStyle w:val="DipnotBavurusu"/>
          <w:b/>
          <w:bCs/>
          <w:color w:val="000000" w:themeColor="text1"/>
          <w:sz w:val="20"/>
          <w:szCs w:val="20"/>
          <w:vertAlign w:val="baseline"/>
          <w:lang w:val="tr-TR"/>
        </w:rPr>
        <w:t>UYAR, T.</w:t>
      </w:r>
      <w:r w:rsidRPr="001D339B">
        <w:rPr>
          <w:b/>
          <w:bCs/>
          <w:color w:val="000000" w:themeColor="text1"/>
          <w:sz w:val="20"/>
          <w:szCs w:val="20"/>
          <w:lang w:val="tr-TR"/>
        </w:rPr>
        <w:t xml:space="preserve"> </w:t>
      </w:r>
      <w:r w:rsidRPr="001D339B">
        <w:rPr>
          <w:rStyle w:val="DipnotBavurusu"/>
          <w:color w:val="000000" w:themeColor="text1"/>
          <w:sz w:val="20"/>
          <w:szCs w:val="20"/>
          <w:vertAlign w:val="baseline"/>
          <w:lang w:val="tr-TR"/>
        </w:rPr>
        <w:t>“Takip Dayanağı Sen</w:t>
      </w:r>
      <w:r w:rsidRPr="001D339B">
        <w:rPr>
          <w:rStyle w:val="DipnotBavurusu"/>
          <w:color w:val="000000" w:themeColor="text1"/>
          <w:sz w:val="20"/>
          <w:szCs w:val="20"/>
          <w:vertAlign w:val="baseline"/>
          <w:lang w:val="tr-TR"/>
        </w:rPr>
        <w:t>e</w:t>
      </w:r>
      <w:r w:rsidRPr="001D339B">
        <w:rPr>
          <w:rStyle w:val="DipnotBavurusu"/>
          <w:color w:val="000000" w:themeColor="text1"/>
          <w:sz w:val="20"/>
          <w:szCs w:val="20"/>
          <w:vertAlign w:val="baseline"/>
          <w:lang w:val="tr-TR"/>
        </w:rPr>
        <w:t>din Sahte Olduğu İleri Sürülerek İcra Takibinin Teminatsız Durdurulması”, İ</w:t>
      </w:r>
      <w:r w:rsidRPr="001D339B">
        <w:rPr>
          <w:rStyle w:val="DipnotBavurusu"/>
          <w:color w:val="000000" w:themeColor="text1"/>
          <w:sz w:val="20"/>
          <w:szCs w:val="20"/>
          <w:vertAlign w:val="baseline"/>
          <w:lang w:val="tr-TR"/>
        </w:rPr>
        <w:t>s</w:t>
      </w:r>
      <w:r w:rsidRPr="001D339B">
        <w:rPr>
          <w:rStyle w:val="DipnotBavurusu"/>
          <w:color w:val="000000" w:themeColor="text1"/>
          <w:sz w:val="20"/>
          <w:szCs w:val="20"/>
          <w:vertAlign w:val="baseline"/>
          <w:lang w:val="tr-TR"/>
        </w:rPr>
        <w:t>tanbul Barosu Dergisi, C: 87, S: 2, 2013, s: 489-490)</w:t>
      </w:r>
    </w:p>
  </w:footnote>
  <w:footnote w:id="8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b/>
          <w:bCs/>
          <w:color w:val="000000" w:themeColor="text1"/>
          <w:sz w:val="20"/>
          <w:szCs w:val="20"/>
          <w:vertAlign w:val="baseline"/>
          <w:lang w:val="tr-TR"/>
        </w:rPr>
        <w:t>PEKCANITEZ/ATALAY/ÖZEKES,</w:t>
      </w:r>
      <w:r w:rsidRPr="001D339B">
        <w:rPr>
          <w:rStyle w:val="DipnotBavurusu"/>
          <w:color w:val="000000" w:themeColor="text1"/>
          <w:sz w:val="20"/>
          <w:szCs w:val="20"/>
          <w:vertAlign w:val="baseline"/>
          <w:lang w:val="tr-TR"/>
        </w:rPr>
        <w:t xml:space="preserve"> a.g.e. s: 625</w:t>
      </w:r>
    </w:p>
  </w:footnote>
  <w:footnote w:id="8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b/>
          <w:bCs/>
          <w:color w:val="000000" w:themeColor="text1"/>
          <w:sz w:val="20"/>
          <w:szCs w:val="20"/>
          <w:vertAlign w:val="baseline"/>
          <w:lang w:val="tr-TR"/>
        </w:rPr>
        <w:t>KONURALP, C.S.</w:t>
      </w:r>
      <w:r w:rsidRPr="001D339B">
        <w:rPr>
          <w:rStyle w:val="DipnotBavurusu"/>
          <w:color w:val="000000" w:themeColor="text1"/>
          <w:sz w:val="20"/>
          <w:szCs w:val="20"/>
          <w:vertAlign w:val="baseline"/>
          <w:lang w:val="tr-TR"/>
        </w:rPr>
        <w:t xml:space="preserve"> İcra ve İflâs Hukukunda İhtiyati Tedbirler, 2013, s: 84</w:t>
      </w:r>
    </w:p>
  </w:footnote>
  <w:footnote w:id="8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b/>
          <w:bCs/>
          <w:color w:val="000000" w:themeColor="text1"/>
          <w:sz w:val="20"/>
          <w:szCs w:val="20"/>
          <w:vertAlign w:val="baseline"/>
          <w:lang w:val="tr-TR"/>
        </w:rPr>
        <w:t xml:space="preserve">KARSLI, A. </w:t>
      </w:r>
      <w:r w:rsidRPr="001D339B">
        <w:rPr>
          <w:rStyle w:val="DipnotBavurusu"/>
          <w:color w:val="000000" w:themeColor="text1"/>
          <w:sz w:val="20"/>
          <w:szCs w:val="20"/>
          <w:vertAlign w:val="baseline"/>
          <w:lang w:val="tr-TR"/>
        </w:rPr>
        <w:t>Medeni Muhakeme Hukuku, 3. Baskı, s: 767</w:t>
      </w:r>
    </w:p>
  </w:footnote>
  <w:footnote w:id="8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b/>
          <w:bCs/>
          <w:color w:val="000000" w:themeColor="text1"/>
          <w:sz w:val="20"/>
          <w:szCs w:val="20"/>
          <w:vertAlign w:val="baseline"/>
          <w:lang w:val="tr-TR"/>
        </w:rPr>
        <w:t>KONURALP, C. S.</w:t>
      </w:r>
      <w:r w:rsidRPr="001D339B">
        <w:rPr>
          <w:rStyle w:val="DipnotBavurusu"/>
          <w:color w:val="000000" w:themeColor="text1"/>
          <w:sz w:val="20"/>
          <w:szCs w:val="20"/>
          <w:vertAlign w:val="baseline"/>
          <w:lang w:val="tr-TR"/>
        </w:rPr>
        <w:t xml:space="preserve"> age., 2013, s: 84</w:t>
      </w:r>
    </w:p>
  </w:footnote>
  <w:footnote w:id="8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b/>
          <w:bCs/>
          <w:color w:val="000000" w:themeColor="text1"/>
          <w:sz w:val="20"/>
          <w:szCs w:val="20"/>
          <w:vertAlign w:val="baseline"/>
          <w:lang w:val="tr-TR"/>
        </w:rPr>
        <w:t>SEROZAN, R.</w:t>
      </w:r>
      <w:r w:rsidRPr="001D339B">
        <w:rPr>
          <w:rStyle w:val="DipnotBavurusu"/>
          <w:color w:val="000000" w:themeColor="text1"/>
          <w:sz w:val="20"/>
          <w:szCs w:val="20"/>
          <w:vertAlign w:val="baseline"/>
          <w:lang w:val="tr-TR"/>
        </w:rPr>
        <w:t xml:space="preserve"> Medeni Hukuk (Genel Bölüm-Kişiler Hukuku, 2013, s: 183</w:t>
      </w:r>
    </w:p>
  </w:footnote>
  <w:footnote w:id="8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b/>
          <w:bCs/>
          <w:color w:val="000000" w:themeColor="text1"/>
          <w:sz w:val="20"/>
          <w:szCs w:val="20"/>
          <w:vertAlign w:val="baseline"/>
          <w:lang w:val="tr-TR"/>
        </w:rPr>
        <w:t>KARTAL, Ü.</w:t>
      </w:r>
      <w:r w:rsidRPr="001D339B">
        <w:rPr>
          <w:rStyle w:val="DipnotBavurusu"/>
          <w:color w:val="000000" w:themeColor="text1"/>
          <w:sz w:val="20"/>
          <w:szCs w:val="20"/>
          <w:vertAlign w:val="baseline"/>
          <w:lang w:val="tr-TR"/>
        </w:rPr>
        <w:t xml:space="preserve"> Kambiyo Senetlerine Dayalı Takipte HMK. 209 Hükmü Uyarınca İcra Takibinin Durdurulması ve İİK. 72/3 ve HMK. 209 Hükümlerinde Değişi</w:t>
      </w:r>
      <w:r w:rsidRPr="001D339B">
        <w:rPr>
          <w:rStyle w:val="DipnotBavurusu"/>
          <w:color w:val="000000" w:themeColor="text1"/>
          <w:sz w:val="20"/>
          <w:szCs w:val="20"/>
          <w:vertAlign w:val="baseline"/>
          <w:lang w:val="tr-TR"/>
        </w:rPr>
        <w:t>k</w:t>
      </w:r>
      <w:r w:rsidRPr="001D339B">
        <w:rPr>
          <w:rStyle w:val="DipnotBavurusu"/>
          <w:color w:val="000000" w:themeColor="text1"/>
          <w:sz w:val="20"/>
          <w:szCs w:val="20"/>
          <w:vertAlign w:val="baseline"/>
          <w:lang w:val="tr-TR"/>
        </w:rPr>
        <w:t>lik Yapılması Üzerine Öneriler (Legal Der. Mayıs/2014, s: 103 vd.)</w:t>
      </w:r>
    </w:p>
  </w:footnote>
  <w:footnote w:id="8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B./ARSLAN, R./YILMAZ, E. </w:t>
      </w:r>
      <w:r w:rsidRPr="001D339B">
        <w:rPr>
          <w:color w:val="000000" w:themeColor="text1"/>
          <w:sz w:val="20"/>
          <w:szCs w:val="20"/>
          <w:lang w:val="tr-TR"/>
        </w:rPr>
        <w:t>age., s:218, dipnot:6; s:363, dipnot:16</w:t>
      </w:r>
    </w:p>
  </w:footnote>
  <w:footnote w:id="8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agm., s:8</w:t>
      </w:r>
    </w:p>
  </w:footnote>
  <w:footnote w:id="8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B</w:t>
      </w:r>
      <w:r w:rsidRPr="001D339B">
        <w:rPr>
          <w:b/>
          <w:bCs/>
          <w:color w:val="000000" w:themeColor="text1"/>
          <w:sz w:val="20"/>
          <w:szCs w:val="20"/>
          <w:lang w:val="tr-TR" w:bidi="ar-YE"/>
        </w:rPr>
        <w:t>ÖRÜ</w:t>
      </w:r>
      <w:r w:rsidRPr="001D339B">
        <w:rPr>
          <w:b/>
          <w:bCs/>
          <w:color w:val="000000" w:themeColor="text1"/>
          <w:sz w:val="20"/>
          <w:szCs w:val="20"/>
          <w:rtl/>
          <w:lang w:val="tr-TR" w:bidi="ar-YE"/>
        </w:rPr>
        <w:t xml:space="preserve">, </w:t>
      </w:r>
      <w:r w:rsidRPr="001D339B">
        <w:rPr>
          <w:b/>
          <w:bCs/>
          <w:color w:val="000000" w:themeColor="text1"/>
          <w:sz w:val="20"/>
          <w:szCs w:val="20"/>
          <w:lang w:val="tr-TR" w:bidi="ar-YE"/>
        </w:rPr>
        <w:t>L</w:t>
      </w:r>
      <w:r w:rsidRPr="001D339B">
        <w:rPr>
          <w:b/>
          <w:bCs/>
          <w:color w:val="000000" w:themeColor="text1"/>
          <w:sz w:val="20"/>
          <w:szCs w:val="20"/>
          <w:rtl/>
          <w:lang w:val="tr-TR" w:bidi="ar-YE"/>
        </w:rPr>
        <w:t xml:space="preserve">. </w:t>
      </w:r>
      <w:r w:rsidRPr="001D339B">
        <w:rPr>
          <w:color w:val="000000" w:themeColor="text1"/>
          <w:sz w:val="20"/>
          <w:szCs w:val="20"/>
          <w:lang w:val="tr-TR"/>
        </w:rPr>
        <w:t>Kambiyo Senetlerine Özgü Haciz Yolu İle Takipte İmzaya İtrazın Takibi Durdurup Durdurmayacağının Değerlendirilmesi (BATİDER, 2012/4, s: 262 vd.)</w:t>
      </w:r>
      <w:r w:rsidRPr="001D339B">
        <w:rPr>
          <w:color w:val="000000" w:themeColor="text1"/>
          <w:lang w:val="tr-TR"/>
        </w:rPr>
        <w:t xml:space="preserve"> </w:t>
      </w:r>
    </w:p>
  </w:footnote>
  <w:footnote w:id="8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Halbuki; 1086 sayılı HUMK. döneminde, </w:t>
      </w:r>
      <w:r w:rsidRPr="001D339B">
        <w:rPr>
          <w:b/>
          <w:bCs/>
          <w:color w:val="000000" w:themeColor="text1"/>
          <w:sz w:val="20"/>
          <w:szCs w:val="20"/>
          <w:lang w:val="tr-TR"/>
        </w:rPr>
        <w:t>Yargıtay</w:t>
      </w:r>
      <w:r w:rsidRPr="001D339B">
        <w:rPr>
          <w:b/>
          <w:color w:val="000000" w:themeColor="text1"/>
          <w:sz w:val="20"/>
          <w:szCs w:val="20"/>
          <w:lang w:val="tr-TR"/>
        </w:rPr>
        <w:t>’ın</w:t>
      </w:r>
      <w:r w:rsidRPr="001D339B">
        <w:rPr>
          <w:color w:val="000000" w:themeColor="text1"/>
          <w:sz w:val="20"/>
          <w:szCs w:val="20"/>
          <w:lang w:val="tr-TR"/>
        </w:rPr>
        <w:t xml:space="preserve"> </w:t>
      </w:r>
      <w:r w:rsidRPr="001D339B">
        <w:rPr>
          <w:b/>
          <w:bCs/>
          <w:color w:val="000000" w:themeColor="text1"/>
          <w:sz w:val="20"/>
          <w:szCs w:val="20"/>
          <w:lang w:val="tr-TR"/>
        </w:rPr>
        <w:t xml:space="preserve">tüm Daireleri </w:t>
      </w:r>
      <w:r w:rsidRPr="001D339B">
        <w:rPr>
          <w:bCs/>
          <w:color w:val="000000" w:themeColor="text1"/>
          <w:sz w:val="20"/>
          <w:szCs w:val="20"/>
          <w:lang w:val="tr-TR"/>
        </w:rPr>
        <w:t>«bu d</w:t>
      </w:r>
      <w:r w:rsidRPr="001D339B">
        <w:rPr>
          <w:bCs/>
          <w:color w:val="000000" w:themeColor="text1"/>
          <w:sz w:val="20"/>
          <w:szCs w:val="20"/>
          <w:lang w:val="tr-TR"/>
        </w:rPr>
        <w:t>u</w:t>
      </w:r>
      <w:r w:rsidRPr="001D339B">
        <w:rPr>
          <w:bCs/>
          <w:color w:val="000000" w:themeColor="text1"/>
          <w:sz w:val="20"/>
          <w:szCs w:val="20"/>
          <w:lang w:val="tr-TR"/>
        </w:rPr>
        <w:t xml:space="preserve">rumda, İİK.’nun 72. </w:t>
      </w:r>
      <w:r w:rsidRPr="001D339B">
        <w:rPr>
          <w:color w:val="000000" w:themeColor="text1"/>
          <w:sz w:val="20"/>
          <w:szCs w:val="20"/>
          <w:lang w:val="tr-TR" w:bidi="ar-YE"/>
        </w:rPr>
        <w:t>maddesinin değil, HUMK</w:t>
      </w:r>
      <w:r w:rsidRPr="001D339B">
        <w:rPr>
          <w:color w:val="000000" w:themeColor="text1"/>
          <w:sz w:val="20"/>
          <w:szCs w:val="20"/>
          <w:rtl/>
          <w:lang w:val="tr-TR" w:bidi="ar-YE"/>
        </w:rPr>
        <w:t>.’</w:t>
      </w:r>
      <w:r w:rsidRPr="001D339B">
        <w:rPr>
          <w:color w:val="000000" w:themeColor="text1"/>
          <w:sz w:val="20"/>
          <w:szCs w:val="20"/>
          <w:lang w:val="tr-TR" w:bidi="ar-YE"/>
        </w:rPr>
        <w:t>nun 317. maddesinin uygulan</w:t>
      </w:r>
      <w:r w:rsidRPr="001D339B">
        <w:rPr>
          <w:color w:val="000000" w:themeColor="text1"/>
          <w:sz w:val="20"/>
          <w:szCs w:val="20"/>
          <w:lang w:val="tr-TR" w:bidi="ar-YE"/>
        </w:rPr>
        <w:t>a</w:t>
      </w:r>
      <w:r w:rsidRPr="001D339B">
        <w:rPr>
          <w:color w:val="000000" w:themeColor="text1"/>
          <w:sz w:val="20"/>
          <w:szCs w:val="20"/>
          <w:lang w:val="tr-TR" w:bidi="ar-YE"/>
        </w:rPr>
        <w:t>cağı</w:t>
      </w:r>
      <w:r w:rsidRPr="001D339B">
        <w:rPr>
          <w:color w:val="000000" w:themeColor="text1"/>
          <w:sz w:val="20"/>
          <w:szCs w:val="20"/>
          <w:rtl/>
          <w:lang w:val="tr-TR" w:bidi="ar-YE"/>
        </w:rPr>
        <w:t xml:space="preserve"> -</w:t>
      </w:r>
      <w:r w:rsidRPr="001D339B">
        <w:rPr>
          <w:color w:val="000000" w:themeColor="text1"/>
          <w:sz w:val="20"/>
          <w:szCs w:val="20"/>
          <w:lang w:val="tr-TR" w:bidi="ar-YE"/>
        </w:rPr>
        <w:t>yani; sahtelik iddiasına dayalı</w:t>
      </w:r>
      <w:r w:rsidRPr="001D339B">
        <w:rPr>
          <w:color w:val="000000" w:themeColor="text1"/>
          <w:sz w:val="20"/>
          <w:szCs w:val="20"/>
          <w:rtl/>
          <w:lang w:val="tr-TR" w:bidi="ar-YE"/>
        </w:rPr>
        <w:t xml:space="preserve"> </w:t>
      </w:r>
      <w:r w:rsidRPr="001D339B">
        <w:rPr>
          <w:color w:val="000000" w:themeColor="text1"/>
          <w:sz w:val="20"/>
          <w:szCs w:val="20"/>
          <w:lang w:val="tr-TR" w:bidi="ar-YE"/>
        </w:rPr>
        <w:t>olumsuz tespit davalarında, bu davanın icra takibine etkisinin (takibi nasıl durduracağının</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i/>
          <w:iCs/>
          <w:color w:val="000000" w:themeColor="text1"/>
          <w:sz w:val="20"/>
          <w:szCs w:val="20"/>
          <w:lang w:val="tr-TR"/>
        </w:rPr>
        <w:t>mad. 72’ye göre değ</w:t>
      </w:r>
      <w:r w:rsidR="00FD28B5" w:rsidRPr="001D339B">
        <w:rPr>
          <w:i/>
          <w:iCs/>
          <w:color w:val="000000" w:themeColor="text1"/>
          <w:sz w:val="20"/>
          <w:szCs w:val="20"/>
          <w:lang w:val="tr-TR"/>
        </w:rPr>
        <w:t>i</w:t>
      </w:r>
      <w:r w:rsidRPr="001D339B">
        <w:rPr>
          <w:i/>
          <w:iCs/>
          <w:color w:val="000000" w:themeColor="text1"/>
          <w:sz w:val="20"/>
          <w:szCs w:val="20"/>
          <w:lang w:val="tr-TR"/>
        </w:rPr>
        <w:t xml:space="preserve">l, HUMK. mad. 317’ye göre saptanacağını» kabul etmekteydi... </w:t>
      </w:r>
      <w:r w:rsidRPr="001D339B">
        <w:rPr>
          <w:color w:val="000000" w:themeColor="text1"/>
          <w:sz w:val="20"/>
          <w:szCs w:val="20"/>
          <w:lang w:val="tr-TR"/>
        </w:rPr>
        <w:t xml:space="preserve">Bknz: 12. HD. 13.11.1995 T. 15865/15731; 21.2.1983 T. 1368/1234; 30.6.2000 T. 9350/11064; 2.11.2000 T. 15451/16478; 5.2.2002 T. 1127/2305 </w:t>
      </w:r>
      <w:r w:rsidRPr="001D339B">
        <w:rPr>
          <w:color w:val="000000" w:themeColor="text1"/>
          <w:sz w:val="20"/>
          <w:szCs w:val="20"/>
          <w:rtl/>
          <w:lang w:val="tr-TR" w:bidi="ar-YE"/>
        </w:rPr>
        <w:t>«</w:t>
      </w:r>
      <w:r w:rsidRPr="001D339B">
        <w:rPr>
          <w:b/>
          <w:bCs/>
          <w:color w:val="000000" w:themeColor="text1"/>
          <w:sz w:val="20"/>
          <w:szCs w:val="20"/>
          <w:lang w:val="tr-TR"/>
        </w:rPr>
        <w:t xml:space="preserve">UYAR, T. </w:t>
      </w:r>
      <w:r w:rsidRPr="001D339B">
        <w:rPr>
          <w:color w:val="000000" w:themeColor="text1"/>
          <w:sz w:val="20"/>
          <w:szCs w:val="20"/>
          <w:lang w:val="tr-TR"/>
        </w:rPr>
        <w:t>‘Takip Konusu Senedin Sahte Olarak Düzenlenmiş Olduğu’ İleri Sürülerek, İcra Takibinin Durdurulması Nasıl Sağlanabilir? (</w:t>
      </w:r>
      <w:r w:rsidRPr="001D339B">
        <w:rPr>
          <w:color w:val="000000" w:themeColor="text1"/>
          <w:sz w:val="20"/>
          <w:szCs w:val="20"/>
          <w:lang w:val="tr-TR" w:bidi="ar-YE"/>
        </w:rPr>
        <w:t>İBD. 2012/Mart-Nisan, s: 202 vd</w:t>
      </w:r>
      <w:r w:rsidRPr="001D339B">
        <w:rPr>
          <w:color w:val="000000" w:themeColor="text1"/>
          <w:sz w:val="20"/>
          <w:szCs w:val="20"/>
          <w:rtl/>
          <w:lang w:val="tr-TR" w:bidi="ar-YE"/>
        </w:rPr>
        <w:t>.</w:t>
      </w:r>
      <w:r w:rsidRPr="001D339B">
        <w:rPr>
          <w:color w:val="000000" w:themeColor="text1"/>
          <w:sz w:val="20"/>
          <w:szCs w:val="20"/>
          <w:lang w:val="tr-TR"/>
        </w:rPr>
        <w:t>)</w:t>
      </w:r>
      <w:r w:rsidRPr="001D339B">
        <w:rPr>
          <w:color w:val="000000" w:themeColor="text1"/>
          <w:sz w:val="20"/>
          <w:szCs w:val="20"/>
          <w:rtl/>
          <w:lang w:val="tr-TR" w:bidi="ar-YE"/>
        </w:rPr>
        <w:t xml:space="preserve">» </w:t>
      </w:r>
      <w:r w:rsidRPr="001D339B">
        <w:rPr>
          <w:color w:val="000000" w:themeColor="text1"/>
          <w:sz w:val="20"/>
          <w:szCs w:val="20"/>
          <w:lang w:val="tr-TR"/>
        </w:rPr>
        <w:t>– 12. HD. 22.12.2011 T. 12073/30235; 6.12.2011 T. 21203/26949; 25.10.2011 T. 4165/20120; 4.10.2011 T. 2245/17673; 27.9.2011 T. 1622/16904; 7.7.2011 T. 33387/14787; 12.4.2011 T. 25564/6405; 29.3.2011 T. 24568/5084 vb. «</w:t>
      </w:r>
      <w:r w:rsidRPr="001D339B">
        <w:rPr>
          <w:b/>
          <w:bCs/>
          <w:color w:val="000000" w:themeColor="text1"/>
          <w:sz w:val="20"/>
          <w:szCs w:val="20"/>
          <w:lang w:val="tr-TR"/>
        </w:rPr>
        <w:t xml:space="preserve">UYAR, T. </w:t>
      </w:r>
      <w:r w:rsidRPr="001D339B">
        <w:rPr>
          <w:bCs/>
          <w:color w:val="000000" w:themeColor="text1"/>
          <w:sz w:val="20"/>
          <w:szCs w:val="20"/>
          <w:lang w:val="tr-TR"/>
        </w:rPr>
        <w:t>«Takip</w:t>
      </w:r>
      <w:r w:rsidRPr="001D339B">
        <w:rPr>
          <w:color w:val="000000" w:themeColor="text1"/>
          <w:sz w:val="20"/>
          <w:szCs w:val="20"/>
          <w:lang w:val="tr-TR" w:bidi="ar-YE"/>
        </w:rPr>
        <w:t xml:space="preserve"> Dayanağı</w:t>
      </w:r>
      <w:r w:rsidRPr="001D339B">
        <w:rPr>
          <w:color w:val="000000" w:themeColor="text1"/>
          <w:sz w:val="20"/>
          <w:szCs w:val="20"/>
          <w:rtl/>
          <w:lang w:val="tr-TR" w:bidi="ar-YE"/>
        </w:rPr>
        <w:t xml:space="preserve"> </w:t>
      </w:r>
      <w:r w:rsidRPr="001D339B">
        <w:rPr>
          <w:color w:val="000000" w:themeColor="text1"/>
          <w:sz w:val="20"/>
          <w:szCs w:val="20"/>
          <w:lang w:val="tr-TR" w:bidi="ar-YE"/>
        </w:rPr>
        <w:t>Senedin Sahte Olduğu» İleri Sürülerek</w:t>
      </w:r>
      <w:r w:rsidRPr="001D339B">
        <w:rPr>
          <w:color w:val="000000" w:themeColor="text1"/>
          <w:sz w:val="20"/>
          <w:szCs w:val="20"/>
          <w:rtl/>
          <w:lang w:val="tr-TR" w:bidi="ar-YE"/>
        </w:rPr>
        <w:t xml:space="preserve"> </w:t>
      </w:r>
      <w:r w:rsidRPr="001D339B">
        <w:rPr>
          <w:color w:val="000000" w:themeColor="text1"/>
          <w:sz w:val="20"/>
          <w:szCs w:val="20"/>
          <w:lang w:val="tr-TR" w:bidi="ar-YE"/>
        </w:rPr>
        <w:t>İcra Takibinin -Teminatsız- Durdurulması</w:t>
      </w:r>
      <w:r w:rsidRPr="001D339B">
        <w:rPr>
          <w:color w:val="000000" w:themeColor="text1"/>
          <w:sz w:val="20"/>
          <w:szCs w:val="20"/>
          <w:rtl/>
          <w:lang w:val="tr-TR" w:bidi="ar-YE"/>
        </w:rPr>
        <w:t xml:space="preserve"> </w:t>
      </w:r>
      <w:r w:rsidRPr="001D339B">
        <w:rPr>
          <w:color w:val="000000" w:themeColor="text1"/>
          <w:sz w:val="20"/>
          <w:szCs w:val="20"/>
          <w:lang w:val="tr-TR"/>
        </w:rPr>
        <w:t>(</w:t>
      </w:r>
      <w:r w:rsidRPr="001D339B">
        <w:rPr>
          <w:color w:val="000000" w:themeColor="text1"/>
          <w:sz w:val="20"/>
          <w:szCs w:val="20"/>
          <w:lang w:val="tr-TR" w:bidi="ar-YE"/>
        </w:rPr>
        <w:t>İBD. 2013/Mart-Nisan, s: 493 vd</w:t>
      </w:r>
      <w:r w:rsidRPr="001D339B">
        <w:rPr>
          <w:color w:val="000000" w:themeColor="text1"/>
          <w:sz w:val="20"/>
          <w:szCs w:val="20"/>
          <w:rtl/>
          <w:lang w:val="tr-TR" w:bidi="ar-YE"/>
        </w:rPr>
        <w:t>.</w:t>
      </w:r>
      <w:r w:rsidRPr="001D339B">
        <w:rPr>
          <w:color w:val="000000" w:themeColor="text1"/>
          <w:sz w:val="20"/>
          <w:szCs w:val="20"/>
          <w:lang w:val="tr-TR"/>
        </w:rPr>
        <w:t>)</w:t>
      </w:r>
      <w:r w:rsidRPr="001D339B">
        <w:rPr>
          <w:color w:val="000000" w:themeColor="text1"/>
          <w:sz w:val="20"/>
          <w:szCs w:val="20"/>
          <w:rtl/>
          <w:lang w:val="tr-TR" w:bidi="ar-YE"/>
        </w:rPr>
        <w:t xml:space="preserve"> </w:t>
      </w:r>
      <w:r w:rsidRPr="001D339B">
        <w:rPr>
          <w:color w:val="000000" w:themeColor="text1"/>
          <w:sz w:val="20"/>
          <w:szCs w:val="20"/>
          <w:lang w:val="tr-TR"/>
        </w:rPr>
        <w:t>(www.</w:t>
      </w:r>
      <w:r w:rsidR="00FD28B5" w:rsidRPr="001D339B">
        <w:rPr>
          <w:color w:val="000000" w:themeColor="text1"/>
          <w:sz w:val="20"/>
          <w:szCs w:val="20"/>
          <w:lang w:val="tr-TR"/>
        </w:rPr>
        <w:t xml:space="preserve"> </w:t>
      </w:r>
      <w:r w:rsidRPr="001D339B">
        <w:rPr>
          <w:color w:val="000000" w:themeColor="text1"/>
          <w:sz w:val="20"/>
          <w:szCs w:val="20"/>
          <w:lang w:val="tr-TR"/>
        </w:rPr>
        <w:t>e-uyar.com)</w:t>
      </w:r>
    </w:p>
  </w:footnote>
  <w:footnote w:id="8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05.11.2013 T. 12247/17229</w:t>
      </w:r>
      <w:r w:rsidRPr="001D339B">
        <w:rPr>
          <w:color w:val="000000" w:themeColor="text1"/>
          <w:sz w:val="20"/>
          <w:szCs w:val="20"/>
          <w:lang w:val="tr-TR"/>
        </w:rPr>
        <w:t xml:space="preserve"> (www.e-uyar.com)</w:t>
      </w:r>
    </w:p>
  </w:footnote>
  <w:footnote w:id="8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16.04.2013 T. 2077/6927</w:t>
      </w:r>
      <w:r w:rsidRPr="001D339B">
        <w:rPr>
          <w:color w:val="000000" w:themeColor="text1"/>
          <w:sz w:val="20"/>
          <w:szCs w:val="20"/>
          <w:lang w:val="tr-TR"/>
        </w:rPr>
        <w:t xml:space="preserve"> (www.e-uyar.com)</w:t>
      </w:r>
    </w:p>
  </w:footnote>
  <w:footnote w:id="8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13.02.2014 T. 924/3884 (www.e-uyar.com)</w:t>
      </w:r>
    </w:p>
  </w:footnote>
  <w:footnote w:id="8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18.11.2013 T. 28469/36360 (www.e-uyar.com)</w:t>
      </w:r>
    </w:p>
  </w:footnote>
  <w:footnote w:id="8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01.11.2013 T. 27851/34113 (www.e-uyar.com)</w:t>
      </w:r>
    </w:p>
  </w:footnote>
  <w:footnote w:id="8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08.10.2013 T. 22862/31770; 08.10.2013 T. 24550/31878; 01.10.2013 T. 25615/30955; 28.01.2013 T. 33903/2436; 13.12.2012 T. 19755/37752; 11.12.2012 T. 19998/37206; 11.12.2012 T. 19983/37190; 06.12.2012 T. 18467/36736; 27.11.2012 T. 29194/35025; 19.11.2012 T. 17113/33544 (www.e-uyar.com)</w:t>
      </w:r>
    </w:p>
  </w:footnote>
  <w:footnote w:id="8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03.12.2012 T. 18504/35906; 15.10.2012 T. 10993/29291; 31.10.2012 T. 13171/30989 (www.e-uyar.com)</w:t>
      </w:r>
    </w:p>
  </w:footnote>
  <w:footnote w:id="8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08.10.2012 T. 10908/28657 (www.e-uyar.com)</w:t>
      </w:r>
    </w:p>
  </w:footnote>
  <w:footnote w:id="8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Bu konuda ayrıca bknz: 12. HD. 13.03.2012 T. 23226/7751; 14.11.2012 T. 28998/33171 (www.e-uyar.com)</w:t>
      </w:r>
    </w:p>
  </w:footnote>
  <w:footnote w:id="8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w:t>
      </w:r>
      <w:r w:rsidRPr="001D339B">
        <w:rPr>
          <w:b/>
          <w:bCs/>
          <w:color w:val="000000" w:themeColor="text1"/>
          <w:sz w:val="20"/>
          <w:szCs w:val="20"/>
          <w:lang w:val="tr-TR"/>
        </w:rPr>
        <w:t xml:space="preserve">UYAR, T. </w:t>
      </w:r>
      <w:r w:rsidRPr="001D339B">
        <w:rPr>
          <w:color w:val="000000" w:themeColor="text1"/>
          <w:sz w:val="20"/>
          <w:szCs w:val="20"/>
          <w:lang w:val="tr-TR"/>
        </w:rPr>
        <w:t xml:space="preserve">“Takip Dayanağı Senedin Sahte Olduğu” İleri Sürülerek İcra Takibinin -Teminatsız- Durdurulması “İBD. Mart-Nisan/2013, s:492 vd.” ). (Bu konuda ayrıca bknz: </w:t>
      </w:r>
      <w:r w:rsidRPr="001D339B">
        <w:rPr>
          <w:b/>
          <w:bCs/>
          <w:color w:val="000000" w:themeColor="text1"/>
          <w:sz w:val="20"/>
          <w:szCs w:val="20"/>
          <w:lang w:val="tr-TR"/>
        </w:rPr>
        <w:t>UYAR, T.</w:t>
      </w:r>
      <w:r w:rsidRPr="001D339B">
        <w:rPr>
          <w:color w:val="000000" w:themeColor="text1"/>
          <w:sz w:val="20"/>
          <w:szCs w:val="20"/>
          <w:lang w:val="tr-TR"/>
        </w:rPr>
        <w:t xml:space="preserve"> “Takip Konusu Senedin Sahte Olarak Düze</w:t>
      </w:r>
      <w:r w:rsidRPr="001D339B">
        <w:rPr>
          <w:color w:val="000000" w:themeColor="text1"/>
          <w:sz w:val="20"/>
          <w:szCs w:val="20"/>
          <w:lang w:val="tr-TR"/>
        </w:rPr>
        <w:t>n</w:t>
      </w:r>
      <w:r w:rsidRPr="001D339B">
        <w:rPr>
          <w:color w:val="000000" w:themeColor="text1"/>
          <w:sz w:val="20"/>
          <w:szCs w:val="20"/>
          <w:lang w:val="tr-TR"/>
        </w:rPr>
        <w:t>lenmiş Olduğu” İleri Sürülerek İcra Takibinin Durdurulması Nasıl Sağlanabilir” (</w:t>
      </w:r>
      <w:r w:rsidRPr="001D339B">
        <w:rPr>
          <w:color w:val="000000" w:themeColor="text1"/>
          <w:sz w:val="20"/>
          <w:szCs w:val="20"/>
          <w:lang w:val="tr-TR" w:bidi="ar-YE"/>
        </w:rPr>
        <w:t>İBD. Mart-Nisan/2012, s:199-207</w:t>
      </w:r>
      <w:r w:rsidRPr="001D339B">
        <w:rPr>
          <w:color w:val="000000" w:themeColor="text1"/>
          <w:sz w:val="20"/>
          <w:szCs w:val="20"/>
          <w:lang w:val="tr-TR"/>
        </w:rPr>
        <w:t>)</w:t>
      </w:r>
    </w:p>
  </w:footnote>
  <w:footnote w:id="8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UYAR, T.</w:t>
      </w:r>
      <w:r w:rsidRPr="001D339B">
        <w:rPr>
          <w:color w:val="000000" w:themeColor="text1"/>
          <w:sz w:val="20"/>
          <w:szCs w:val="20"/>
          <w:lang w:val="tr-TR"/>
        </w:rPr>
        <w:t xml:space="preserve"> «Takip Konusu Senedin Sahte Olarak Düzenlenmiş Olduğu» İleri Sürülerek, İcra Takibinin Durdurulması Nasıl Sağlanabilir? (</w:t>
      </w:r>
      <w:r w:rsidRPr="001D339B">
        <w:rPr>
          <w:color w:val="000000" w:themeColor="text1"/>
          <w:sz w:val="20"/>
          <w:szCs w:val="20"/>
          <w:lang w:val="tr-TR" w:bidi="ar-YE"/>
        </w:rPr>
        <w:t>İBD. Mart-Nisan/2012, s: 207</w:t>
      </w:r>
      <w:r w:rsidRPr="001D339B">
        <w:rPr>
          <w:color w:val="000000" w:themeColor="text1"/>
          <w:sz w:val="20"/>
          <w:szCs w:val="20"/>
          <w:lang w:val="tr-TR"/>
        </w:rPr>
        <w:t>)</w:t>
      </w:r>
    </w:p>
  </w:footnote>
  <w:footnote w:id="8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görüşte: </w:t>
      </w:r>
      <w:r w:rsidRPr="001D339B">
        <w:rPr>
          <w:b/>
          <w:bCs/>
          <w:color w:val="000000" w:themeColor="text1"/>
          <w:sz w:val="20"/>
          <w:szCs w:val="20"/>
          <w:lang w:val="tr-TR"/>
        </w:rPr>
        <w:t xml:space="preserve">YÜNLÜ, S. </w:t>
      </w:r>
      <w:r w:rsidRPr="001D339B">
        <w:rPr>
          <w:color w:val="000000" w:themeColor="text1"/>
          <w:sz w:val="20"/>
          <w:szCs w:val="20"/>
          <w:lang w:val="tr-TR"/>
        </w:rPr>
        <w:t>6100 sayılı Hukuk Muhakemeleri Kanunu’nun U</w:t>
      </w:r>
      <w:r w:rsidRPr="001D339B">
        <w:rPr>
          <w:color w:val="000000" w:themeColor="text1"/>
          <w:sz w:val="20"/>
          <w:szCs w:val="20"/>
          <w:lang w:val="tr-TR"/>
        </w:rPr>
        <w:t>y</w:t>
      </w:r>
      <w:r w:rsidRPr="001D339B">
        <w:rPr>
          <w:color w:val="000000" w:themeColor="text1"/>
          <w:sz w:val="20"/>
          <w:szCs w:val="20"/>
          <w:lang w:val="tr-TR"/>
        </w:rPr>
        <w:t>gulamasında Karşılaşılacak Sorunlar ve Aydınlanması Gereken Konular (</w:t>
      </w:r>
      <w:r w:rsidRPr="001D339B">
        <w:rPr>
          <w:color w:val="000000" w:themeColor="text1"/>
          <w:sz w:val="20"/>
          <w:szCs w:val="20"/>
          <w:lang w:val="tr-TR" w:bidi="ar-YE"/>
        </w:rPr>
        <w:t>İBD. Mart-Nisan/2012, s: 115</w:t>
      </w:r>
      <w:r w:rsidRPr="001D339B">
        <w:rPr>
          <w:color w:val="000000" w:themeColor="text1"/>
          <w:sz w:val="20"/>
          <w:szCs w:val="20"/>
          <w:lang w:val="tr-TR"/>
        </w:rPr>
        <w:t>)</w:t>
      </w:r>
    </w:p>
  </w:footnote>
  <w:footnote w:id="8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UYAR, T. </w:t>
      </w:r>
      <w:r w:rsidRPr="001D339B">
        <w:rPr>
          <w:color w:val="000000" w:themeColor="text1"/>
          <w:sz w:val="20"/>
          <w:szCs w:val="20"/>
          <w:lang w:val="tr-TR"/>
        </w:rPr>
        <w:t>“Takip Dayanağı Senedin Sahte Olduğu” İleri Sürülerek İcra Takib</w:t>
      </w:r>
      <w:r w:rsidRPr="001D339B">
        <w:rPr>
          <w:color w:val="000000" w:themeColor="text1"/>
          <w:sz w:val="20"/>
          <w:szCs w:val="20"/>
          <w:lang w:val="tr-TR"/>
        </w:rPr>
        <w:t>i</w:t>
      </w:r>
      <w:r w:rsidRPr="001D339B">
        <w:rPr>
          <w:color w:val="000000" w:themeColor="text1"/>
          <w:sz w:val="20"/>
          <w:szCs w:val="20"/>
          <w:lang w:val="tr-TR"/>
        </w:rPr>
        <w:t>nin -Teminatsız- Durdurulması (</w:t>
      </w:r>
      <w:r w:rsidRPr="001D339B">
        <w:rPr>
          <w:color w:val="000000" w:themeColor="text1"/>
          <w:sz w:val="20"/>
          <w:szCs w:val="20"/>
          <w:lang w:val="tr-TR" w:bidi="ar-YE"/>
        </w:rPr>
        <w:t>İBD. Mart-Nisan/2013, s: 488 vd</w:t>
      </w:r>
      <w:r w:rsidRPr="001D339B">
        <w:rPr>
          <w:color w:val="000000" w:themeColor="text1"/>
          <w:sz w:val="20"/>
          <w:szCs w:val="20"/>
          <w:rtl/>
          <w:lang w:val="tr-TR" w:bidi="ar-YE"/>
        </w:rPr>
        <w:t>.</w:t>
      </w:r>
      <w:r w:rsidRPr="001D339B">
        <w:rPr>
          <w:color w:val="000000" w:themeColor="text1"/>
          <w:sz w:val="20"/>
          <w:szCs w:val="20"/>
          <w:lang w:val="tr-TR"/>
        </w:rPr>
        <w:t>)</w:t>
      </w:r>
    </w:p>
  </w:footnote>
  <w:footnote w:id="8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1.4.2014 T. 3171/6218; 16.01.2014 T. 18758/1291; 24.06.2013 T. 8286/11811; 20.11.2012 T. 9355/17292; 20.9.2012 T. 8391/13322; 24.5.2012 T. 2588/8743; 24.05.2012 T. 2588/8743; 6.2.2012 T. 15345/1563; 19.1.2012 T. 9307/468; 27.05.2010 T. 8411/6516; 28.3.2012 T. 1849/5125; 20.3.2012 T. 12982/4570; 19.3.2012 T. 1721/4478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8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4. HD. 18.6.2008 T. 7114/8383 (www.e-uyar.com)</w:t>
      </w:r>
    </w:p>
  </w:footnote>
  <w:footnote w:id="8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4.3.2013 T. 281/3985; 11. HD. 23.1.1984 T. 159/224 (www. e-uyar.com)</w:t>
      </w:r>
    </w:p>
  </w:footnote>
  <w:footnote w:id="8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09.12.2013 T. 30703/30714; 5.7.2012 T. 5190/11230; 24.5.2012 T. 2756/8747 (www.e-uyar.com)</w:t>
      </w:r>
    </w:p>
  </w:footnote>
  <w:footnote w:id="8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26.1.2012 T. 15777/984; 10.7.2006 T. 5387/7537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8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3.12.1985 T. 6819/6640; 31.3.1980 T. 1745/1659 (www. e-uyar.com)</w:t>
      </w:r>
    </w:p>
  </w:footnote>
  <w:footnote w:id="8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15.2.1999 T. 387/847; 15. HD. 23.12.1992 T. 6267/6218; 29.4.1992 T. 1793/2260 vb. (www.e-uyar.com)</w:t>
      </w:r>
    </w:p>
  </w:footnote>
  <w:footnote w:id="8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26.4.1988 T. 8020/2709 (www.e-uyar.com)</w:t>
      </w:r>
    </w:p>
  </w:footnote>
  <w:footnote w:id="8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19.4.1988 T. 7865/2431 (www.e-uyar.com)</w:t>
      </w:r>
    </w:p>
  </w:footnote>
  <w:footnote w:id="8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26.6.1986 T. 2662/3510 (www.e-uyar.com)</w:t>
      </w:r>
    </w:p>
  </w:footnote>
  <w:footnote w:id="8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7.3.1983 T. 995/1104 (www.e-uyar.com)</w:t>
      </w:r>
    </w:p>
  </w:footnote>
  <w:footnote w:id="8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15.9.1981 T. 3550/3732 (www.e-uyar.com)</w:t>
      </w:r>
    </w:p>
  </w:footnote>
  <w:footnote w:id="8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27.10.1978 T. 11-453/883; 11. HD. 15.2.1977 T. 435/619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8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4.4.1974 T. 1307/1158 (www.e-uyar.com)</w:t>
      </w:r>
    </w:p>
  </w:footnote>
  <w:footnote w:id="8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4.3.2004 T. 2227/2165; 24.12.2003 T. 587/13257; 16.10.2003 T. 8273/10009 vb. (www.e-uyar.com)</w:t>
      </w:r>
    </w:p>
  </w:footnote>
  <w:footnote w:id="8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25.11.2005 T. 9308/11621; 11. HD. 16.6.1983 T. 2970/3141 (www.e-uyar.com)</w:t>
      </w:r>
    </w:p>
  </w:footnote>
  <w:footnote w:id="8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s:366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s:70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166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229 – </w:t>
      </w:r>
      <w:r w:rsidRPr="001D339B">
        <w:rPr>
          <w:b/>
          <w:bCs/>
          <w:color w:val="000000" w:themeColor="text1"/>
          <w:sz w:val="20"/>
          <w:szCs w:val="20"/>
          <w:lang w:val="tr-TR"/>
        </w:rPr>
        <w:t xml:space="preserve">KURU, B./ARSLAN, R./YILMAZ, E. </w:t>
      </w:r>
      <w:r w:rsidRPr="001D339B">
        <w:rPr>
          <w:color w:val="000000" w:themeColor="text1"/>
          <w:sz w:val="20"/>
          <w:szCs w:val="20"/>
          <w:lang w:val="tr-TR"/>
        </w:rPr>
        <w:t>age. s: 219, dipn.7</w:t>
      </w:r>
    </w:p>
  </w:footnote>
  <w:footnote w:id="8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C:1, s:497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s:73 – </w:t>
      </w:r>
      <w:r w:rsidRPr="001D339B">
        <w:rPr>
          <w:b/>
          <w:bCs/>
          <w:color w:val="000000" w:themeColor="text1"/>
          <w:sz w:val="20"/>
          <w:szCs w:val="20"/>
          <w:lang w:val="tr-TR"/>
        </w:rPr>
        <w:t xml:space="preserve">MUŞUL, T. </w:t>
      </w:r>
      <w:r w:rsidRPr="001D339B">
        <w:rPr>
          <w:color w:val="000000" w:themeColor="text1"/>
          <w:sz w:val="20"/>
          <w:szCs w:val="20"/>
          <w:lang w:val="tr-TR"/>
        </w:rPr>
        <w:t>age. s: 171</w:t>
      </w:r>
    </w:p>
  </w:footnote>
  <w:footnote w:id="8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Bu durumda, borçlunun </w:t>
      </w:r>
      <w:r w:rsidRPr="001D339B">
        <w:rPr>
          <w:i/>
          <w:iCs/>
          <w:color w:val="000000" w:themeColor="text1"/>
          <w:sz w:val="20"/>
          <w:szCs w:val="20"/>
          <w:lang w:val="tr-TR"/>
        </w:rPr>
        <w:t>“bononun sahtelik, hata, hile veya ikrah nedeniyle g</w:t>
      </w:r>
      <w:r w:rsidRPr="001D339B">
        <w:rPr>
          <w:i/>
          <w:iCs/>
          <w:color w:val="000000" w:themeColor="text1"/>
          <w:sz w:val="20"/>
          <w:szCs w:val="20"/>
          <w:lang w:val="tr-TR"/>
        </w:rPr>
        <w:t>e</w:t>
      </w:r>
      <w:r w:rsidRPr="001D339B">
        <w:rPr>
          <w:i/>
          <w:iCs/>
          <w:color w:val="000000" w:themeColor="text1"/>
          <w:sz w:val="20"/>
          <w:szCs w:val="20"/>
          <w:lang w:val="tr-TR"/>
        </w:rPr>
        <w:t>çersiz olduğu”</w:t>
      </w:r>
      <w:r w:rsidRPr="001D339B">
        <w:rPr>
          <w:color w:val="000000" w:themeColor="text1"/>
          <w:sz w:val="20"/>
          <w:szCs w:val="20"/>
          <w:lang w:val="tr-TR"/>
        </w:rPr>
        <w:t>ndan bahisle iptali hakkındaki davasını, İİK. 72/VIII’de öngörülen yetkili mahkemelerden birinde açması, kendisi için -davanın bir an önce sonu</w:t>
      </w:r>
      <w:r w:rsidRPr="001D339B">
        <w:rPr>
          <w:color w:val="000000" w:themeColor="text1"/>
          <w:sz w:val="20"/>
          <w:szCs w:val="20"/>
          <w:lang w:val="tr-TR"/>
        </w:rPr>
        <w:t>ç</w:t>
      </w:r>
      <w:r w:rsidRPr="001D339B">
        <w:rPr>
          <w:color w:val="000000" w:themeColor="text1"/>
          <w:sz w:val="20"/>
          <w:szCs w:val="20"/>
          <w:lang w:val="tr-TR"/>
        </w:rPr>
        <w:t>lanması bakımından- daha isabetli olur (</w:t>
      </w:r>
      <w:r w:rsidRPr="001D339B">
        <w:rPr>
          <w:b/>
          <w:bCs/>
          <w:color w:val="000000" w:themeColor="text1"/>
          <w:sz w:val="20"/>
          <w:szCs w:val="20"/>
          <w:lang w:val="tr-TR"/>
        </w:rPr>
        <w:t>KURU, B.</w:t>
      </w:r>
      <w:r w:rsidRPr="001D339B">
        <w:rPr>
          <w:color w:val="000000" w:themeColor="text1"/>
          <w:sz w:val="20"/>
          <w:szCs w:val="20"/>
          <w:lang w:val="tr-TR"/>
        </w:rPr>
        <w:t xml:space="preserve"> age. C:1, s:497, dipn. 106).</w:t>
      </w:r>
    </w:p>
  </w:footnote>
  <w:footnote w:id="8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C:1, s:497 – </w:t>
      </w:r>
      <w:r w:rsidRPr="001D339B">
        <w:rPr>
          <w:b/>
          <w:bCs/>
          <w:color w:val="000000" w:themeColor="text1"/>
          <w:sz w:val="20"/>
          <w:szCs w:val="20"/>
          <w:lang w:val="tr-TR"/>
        </w:rPr>
        <w:t xml:space="preserve">MUŞUL, T. </w:t>
      </w:r>
      <w:r w:rsidRPr="001D339B">
        <w:rPr>
          <w:color w:val="000000" w:themeColor="text1"/>
          <w:sz w:val="20"/>
          <w:szCs w:val="20"/>
          <w:lang w:val="tr-TR"/>
        </w:rPr>
        <w:t>age.s: 171</w:t>
      </w:r>
    </w:p>
  </w:footnote>
  <w:footnote w:id="8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15.9.1981 T. 3550/3732 (www.e-uyar.com)</w:t>
      </w:r>
    </w:p>
  </w:footnote>
  <w:footnote w:id="8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366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171 – </w:t>
      </w:r>
      <w:r w:rsidRPr="001D339B">
        <w:rPr>
          <w:b/>
          <w:bCs/>
          <w:color w:val="000000" w:themeColor="text1"/>
          <w:sz w:val="20"/>
          <w:szCs w:val="20"/>
          <w:lang w:val="tr-TR"/>
        </w:rPr>
        <w:t xml:space="preserve">KARSLI, A. </w:t>
      </w:r>
      <w:r w:rsidRPr="001D339B">
        <w:rPr>
          <w:color w:val="000000" w:themeColor="text1"/>
          <w:sz w:val="20"/>
          <w:szCs w:val="20"/>
          <w:lang w:val="tr-TR"/>
        </w:rPr>
        <w:t>age. s: 392</w:t>
      </w:r>
    </w:p>
  </w:footnote>
  <w:footnote w:id="8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24.06.2013 T. 8286/11811; 2.2.2012 T. 15926/1381; 21.10.2010 T. 9337/11813 (www.e-uyar.com)</w:t>
      </w:r>
    </w:p>
  </w:footnote>
  <w:footnote w:id="8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25.06.2014 T. 14880/20969 (www.e-uyar.com)</w:t>
      </w:r>
    </w:p>
  </w:footnote>
  <w:footnote w:id="8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20.06.2014 T. 9797/19798 (www.e-uyar.com)</w:t>
      </w:r>
    </w:p>
  </w:footnote>
  <w:footnote w:id="8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07.05.2014 T. 2014/9798; 14716 (www.e-uyar.com)</w:t>
      </w:r>
    </w:p>
  </w:footnote>
  <w:footnote w:id="8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02.04.2014 T. 3344/6459 (www.e-uyar.com)</w:t>
      </w:r>
    </w:p>
  </w:footnote>
  <w:footnote w:id="8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01.04.2014 T. 3171/6218 (www.e-uyar.com)</w:t>
      </w:r>
    </w:p>
  </w:footnote>
  <w:footnote w:id="8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18.03.2014 T. 18219/5274 (www.e-uyar.com)</w:t>
      </w:r>
    </w:p>
  </w:footnote>
  <w:footnote w:id="8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25.02.2014 T. 5335/4909 (www.e-uyar.com)</w:t>
      </w:r>
    </w:p>
  </w:footnote>
  <w:footnote w:id="9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16.01.2014 T. 18758/1291 (www.e-uyar.com)</w:t>
      </w:r>
    </w:p>
  </w:footnote>
  <w:footnote w:id="9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15.01.2014 T. 18501/1184 (www.e-uyar.com)</w:t>
      </w:r>
    </w:p>
  </w:footnote>
  <w:footnote w:id="9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07.01.2014 T. 17985/640 (www.e-uyar.com)</w:t>
      </w:r>
    </w:p>
  </w:footnote>
  <w:footnote w:id="9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09.12.2013 T. 30703/30714 (www.e-uyar.com)</w:t>
      </w:r>
    </w:p>
  </w:footnote>
  <w:footnote w:id="9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20.11.2013 T. 12655/18578 (www.e-uyar.com)</w:t>
      </w:r>
    </w:p>
  </w:footnote>
  <w:footnote w:id="9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12.09.2013 T. 9718/13789 (www.e-uyar.com)</w:t>
      </w:r>
    </w:p>
  </w:footnote>
  <w:footnote w:id="9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01.07.2013 T. 8888/12339 (www.e-uyar.com)</w:t>
      </w:r>
    </w:p>
  </w:footnote>
  <w:footnote w:id="9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01.07.2013 T. 8883/12338 (www.e-uyar.com)</w:t>
      </w:r>
    </w:p>
  </w:footnote>
  <w:footnote w:id="9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24.06.2013 T. 8286/11811 (www.e-uyar.com)</w:t>
      </w:r>
    </w:p>
  </w:footnote>
  <w:footnote w:id="9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21.10.2013 T. 13274/16367 (www.e-uyar.com)</w:t>
      </w:r>
    </w:p>
  </w:footnote>
  <w:footnote w:id="9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20.11.2012 T. 9355/17292 (www.e-uyar.com)</w:t>
      </w:r>
    </w:p>
  </w:footnote>
  <w:footnote w:id="9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20.09.2012 T. 8391/13322 (www.e-uyar.com)</w:t>
      </w:r>
    </w:p>
  </w:footnote>
  <w:footnote w:id="9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05.07.2012 T. 5190/11230 (www.e-uyar.com)</w:t>
      </w:r>
    </w:p>
  </w:footnote>
  <w:footnote w:id="9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04.06.2012 T. 4345/9419 (www.e-uyar.com)</w:t>
      </w:r>
    </w:p>
  </w:footnote>
  <w:footnote w:id="9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24.05.2012 T. 2760/8741 (www.e-uyar.com)</w:t>
      </w:r>
    </w:p>
  </w:footnote>
  <w:footnote w:id="9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24.05.2012 T. 2588/8743; 27.05.2010 T. 8411/6516 (www. e-uyar.com)</w:t>
      </w:r>
    </w:p>
  </w:footnote>
  <w:footnote w:id="9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24.05.2012 T. 2756/8747 (www.e-uyar.com)</w:t>
      </w:r>
    </w:p>
  </w:footnote>
  <w:footnote w:id="9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31.05.2012 T. 2223/9304 (www.e-uyar.com)</w:t>
      </w:r>
    </w:p>
  </w:footnote>
  <w:footnote w:id="9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04.03.2013 T. 281/3985 (www.e-uyar.com)</w:t>
      </w:r>
    </w:p>
  </w:footnote>
  <w:footnote w:id="9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28.03.2012 T. 1849/5125 (www.e-uyar.com)</w:t>
      </w:r>
    </w:p>
  </w:footnote>
  <w:footnote w:id="9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19.03.2012 T. 1721/4478 (www.e-uyar.com)</w:t>
      </w:r>
    </w:p>
  </w:footnote>
  <w:footnote w:id="9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20.03.2012 T. 12982/4570 (www.e-uyar.com)</w:t>
      </w:r>
    </w:p>
  </w:footnote>
  <w:footnote w:id="9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22.02.2012 T. 10936/2659 (www.e-uyar.com)</w:t>
      </w:r>
    </w:p>
  </w:footnote>
  <w:footnote w:id="9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06.02.2012 T. 15345/1563 (www.e-uyar.com)</w:t>
      </w:r>
    </w:p>
  </w:footnote>
  <w:footnote w:id="9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02.02.2012 T. 15926/1381 (www.e-uyar.com)</w:t>
      </w:r>
    </w:p>
  </w:footnote>
  <w:footnote w:id="9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26.01.2012 T. 15777/984 (www.e-uyar.com)</w:t>
      </w:r>
    </w:p>
  </w:footnote>
  <w:footnote w:id="9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19.01.2012 T. 9307/468 (www.e-uyar.com)</w:t>
      </w:r>
    </w:p>
  </w:footnote>
  <w:footnote w:id="9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14.09.2011 T. 10626/10786 (www.e-uyar.com)</w:t>
      </w:r>
    </w:p>
  </w:footnote>
  <w:footnote w:id="9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23.03.2011 T. 8717/3798 (www.e-uyar.com)</w:t>
      </w:r>
    </w:p>
  </w:footnote>
  <w:footnote w:id="9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24.11.2010 T. 10716/13255 (www.e-uyar.com)</w:t>
      </w:r>
    </w:p>
  </w:footnote>
  <w:footnote w:id="9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24.11.2010 T. 10716/13255 (www.e-uyar.com)</w:t>
      </w:r>
    </w:p>
  </w:footnote>
  <w:footnote w:id="9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21.10.2010 T. 9337/11813 (www.e-uyar.com)</w:t>
      </w:r>
    </w:p>
  </w:footnote>
  <w:footnote w:id="9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23.09.2010 T. 8331/10222 (www.e-uyar.com)</w:t>
      </w:r>
    </w:p>
  </w:footnote>
  <w:footnote w:id="9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15.07.2010 T. 6578/9043 (www.e-uyar.com)</w:t>
      </w:r>
    </w:p>
  </w:footnote>
  <w:footnote w:id="9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06.07.2010 T. 87/8505 (www.e-uyar.com)</w:t>
      </w:r>
    </w:p>
  </w:footnote>
  <w:footnote w:id="9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21.06.2010 T. 12334/7819 (www.e-uyar.com)</w:t>
      </w:r>
    </w:p>
  </w:footnote>
  <w:footnote w:id="9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17.06.2010 T. 10067/7737 (www.e-uyar.com)</w:t>
      </w:r>
    </w:p>
  </w:footnote>
  <w:footnote w:id="9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07.05.2010 T. 10839/6493 (www.e-uyar.com)</w:t>
      </w:r>
    </w:p>
  </w:footnote>
  <w:footnote w:id="9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18.03.2010 T. 1540/3049 (www.e-uyar.com)</w:t>
      </w:r>
    </w:p>
  </w:footnote>
  <w:footnote w:id="9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18.03.2010 T. 13141/3041 (www.e-uyar.com)</w:t>
      </w:r>
    </w:p>
  </w:footnote>
  <w:footnote w:id="9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03.03.2010 T. 4682/2231 (www.e-uyar.com)</w:t>
      </w:r>
    </w:p>
  </w:footnote>
  <w:footnote w:id="9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01.03.2010 T. 866/2148 (www.e-uyar.com)</w:t>
      </w:r>
    </w:p>
  </w:footnote>
  <w:footnote w:id="9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22.02.2010 T. 374/1806 (www.e-uyar.com)</w:t>
      </w:r>
    </w:p>
  </w:footnote>
  <w:footnote w:id="9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04.02.2010 T. 12025/1038 (www.e-uyar.com)</w:t>
      </w:r>
    </w:p>
  </w:footnote>
  <w:footnote w:id="9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07.10.2008 T. 6509/9014 (www.e-uyar.com)</w:t>
      </w:r>
    </w:p>
  </w:footnote>
  <w:footnote w:id="9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23.06.2008 T. 3387/6965 (www.e-uyar.com)</w:t>
      </w:r>
    </w:p>
  </w:footnote>
  <w:footnote w:id="9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4. HD. 18.06.2008 T. 7114/8383 (www.e-uyar.com)</w:t>
      </w:r>
    </w:p>
  </w:footnote>
  <w:footnote w:id="9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05.07.2007 T. 4913/7105 (www.e-uyar.com)</w:t>
      </w:r>
    </w:p>
  </w:footnote>
  <w:footnote w:id="9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05.04.2007 T. 1002/3405 (www.e-uyar.com)</w:t>
      </w:r>
    </w:p>
  </w:footnote>
  <w:footnote w:id="9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16.02.2007 T. 11973/1424 (www.e-uyar.com)</w:t>
      </w:r>
    </w:p>
  </w:footnote>
  <w:footnote w:id="9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10.07.2006 T. 5387/7537 (www.e-uyar.com)</w:t>
      </w:r>
    </w:p>
  </w:footnote>
  <w:footnote w:id="9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06.06.2006 T. 4213/6050 (www.e-uyar.com)</w:t>
      </w:r>
    </w:p>
  </w:footnote>
  <w:footnote w:id="9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14.04.2006 T. 2204/4014; 29.01.2009 T. 5113/481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9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13.092.2006 T. 807/1323 (www.e-uyar.com)</w:t>
      </w:r>
    </w:p>
  </w:footnote>
  <w:footnote w:id="9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25.11.2005 T. 9308/11621 (www.e-uyar.com)</w:t>
      </w:r>
    </w:p>
  </w:footnote>
  <w:footnote w:id="9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25.11.2005 T. 9308/11621 (www.e-uyar.com)</w:t>
      </w:r>
    </w:p>
  </w:footnote>
  <w:footnote w:id="9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14.06.2012 T. 16117/10156; 29.01.2009 T. 5113/481; 14.06.2006 T. 2204/4014; 26.12.2003 T. 10977/13377; HGK. 27.6.2001 T. 13-531/559 (www.e-uyar.com)</w:t>
      </w:r>
    </w:p>
  </w:footnote>
  <w:footnote w:id="9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11.4.2003 T. 1274/3936 (www.e-uyar.com)</w:t>
      </w:r>
    </w:p>
  </w:footnote>
  <w:footnote w:id="9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7.4.2003 T. 5085/3720; 20.9.2000 T. 5493/5886; 28.1.1997 T. 9787/492 (www.e-uyar.com)</w:t>
      </w:r>
    </w:p>
  </w:footnote>
  <w:footnote w:id="9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19.12.2000 T. 7851/8756 (www.e-uyar.com)</w:t>
      </w:r>
    </w:p>
  </w:footnote>
  <w:footnote w:id="9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3.6.1996 T. 8553/5603 (www.e-uyar.com)</w:t>
      </w:r>
    </w:p>
  </w:footnote>
  <w:footnote w:id="9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24.3.1995 T. 6589/2726 (www.e-uyar.com)</w:t>
      </w:r>
    </w:p>
  </w:footnote>
  <w:footnote w:id="9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8.10.1992 T. 5779/4860 (www.e-uyar.com)</w:t>
      </w:r>
    </w:p>
  </w:footnote>
  <w:footnote w:id="9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14.2.1991 T. 7107/1852 (www.e-uyar.com)</w:t>
      </w:r>
    </w:p>
  </w:footnote>
  <w:footnote w:id="9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29.1.1991 T. 8564/351 (www.e-uyar.com)</w:t>
      </w:r>
    </w:p>
  </w:footnote>
  <w:footnote w:id="9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24.10.1989 T. 8208/5667 (www.e-uyar.com)</w:t>
      </w:r>
    </w:p>
  </w:footnote>
  <w:footnote w:id="9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205</w:t>
      </w:r>
    </w:p>
  </w:footnote>
  <w:footnote w:id="9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20.1.1981 T. 8519/387; 22.9.1980 T. 4943/6638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9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19.3.1981 T. 744/2749 (www.e-uyar.com)</w:t>
      </w:r>
    </w:p>
  </w:footnote>
  <w:footnote w:id="9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50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360 – </w:t>
      </w:r>
      <w:r w:rsidRPr="001D339B">
        <w:rPr>
          <w:b/>
          <w:bCs/>
          <w:color w:val="000000" w:themeColor="text1"/>
          <w:sz w:val="20"/>
          <w:szCs w:val="20"/>
          <w:lang w:val="tr-TR"/>
        </w:rPr>
        <w:t xml:space="preserve">TÜRK, A. </w:t>
      </w:r>
      <w:r w:rsidRPr="001D339B">
        <w:rPr>
          <w:color w:val="000000" w:themeColor="text1"/>
          <w:sz w:val="20"/>
          <w:szCs w:val="20"/>
          <w:lang w:val="tr-TR"/>
        </w:rPr>
        <w:t>age. s: 257</w:t>
      </w:r>
    </w:p>
  </w:footnote>
  <w:footnote w:id="9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51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257 vd.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217 – </w:t>
      </w:r>
      <w:r w:rsidRPr="001D339B">
        <w:rPr>
          <w:b/>
          <w:bCs/>
          <w:color w:val="000000" w:themeColor="text1"/>
          <w:sz w:val="20"/>
          <w:szCs w:val="20"/>
          <w:lang w:val="tr-TR"/>
        </w:rPr>
        <w:t xml:space="preserve">KURU, B. </w:t>
      </w:r>
      <w:r w:rsidRPr="001D339B">
        <w:rPr>
          <w:color w:val="000000" w:themeColor="text1"/>
          <w:sz w:val="20"/>
          <w:szCs w:val="20"/>
          <w:lang w:val="tr-TR"/>
        </w:rPr>
        <w:t>El Kitabı, s: 360 vd.</w:t>
      </w:r>
    </w:p>
  </w:footnote>
  <w:footnote w:id="9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14.5.1981 T. 3458/3885; 14.5.1981 T. 3433/4884 (www.</w:t>
      </w:r>
      <w:r w:rsidR="00FD28B5" w:rsidRPr="001D339B">
        <w:rPr>
          <w:color w:val="000000" w:themeColor="text1"/>
          <w:sz w:val="20"/>
          <w:szCs w:val="20"/>
          <w:lang w:val="tr-TR"/>
        </w:rPr>
        <w:t xml:space="preserve"> </w:t>
      </w:r>
      <w:r w:rsidRPr="001D339B">
        <w:rPr>
          <w:color w:val="000000" w:themeColor="text1"/>
          <w:sz w:val="20"/>
          <w:szCs w:val="20"/>
          <w:lang w:val="tr-TR"/>
        </w:rPr>
        <w:t>e-uyar.com)</w:t>
      </w:r>
    </w:p>
  </w:footnote>
  <w:footnote w:id="9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4.7.2006 T. 11878/14654; 16.1.2007 T. 24277/255; Aynı do</w:t>
      </w:r>
      <w:r w:rsidRPr="001D339B">
        <w:rPr>
          <w:color w:val="000000" w:themeColor="text1"/>
          <w:sz w:val="20"/>
          <w:szCs w:val="20"/>
          <w:lang w:val="tr-TR"/>
        </w:rPr>
        <w:t>ğ</w:t>
      </w:r>
      <w:r w:rsidRPr="001D339B">
        <w:rPr>
          <w:color w:val="000000" w:themeColor="text1"/>
          <w:sz w:val="20"/>
          <w:szCs w:val="20"/>
          <w:lang w:val="tr-TR"/>
        </w:rPr>
        <w:t>rultuda: Bknz: HGK. 27.11.1981 T. 12-3317/771 (www.e-uyar.com)</w:t>
      </w:r>
    </w:p>
  </w:footnote>
  <w:footnote w:id="9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52 – </w:t>
      </w:r>
      <w:r w:rsidRPr="001D339B">
        <w:rPr>
          <w:b/>
          <w:bCs/>
          <w:color w:val="000000" w:themeColor="text1"/>
          <w:sz w:val="20"/>
          <w:szCs w:val="20"/>
          <w:lang w:val="tr-TR"/>
        </w:rPr>
        <w:t xml:space="preserve">TÜRK, A. </w:t>
      </w:r>
      <w:r w:rsidRPr="001D339B">
        <w:rPr>
          <w:color w:val="000000" w:themeColor="text1"/>
          <w:sz w:val="20"/>
          <w:szCs w:val="20"/>
          <w:lang w:val="tr-TR"/>
        </w:rPr>
        <w:t>age. s: 258</w:t>
      </w:r>
    </w:p>
  </w:footnote>
  <w:footnote w:id="9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görüşte: </w:t>
      </w:r>
      <w:r w:rsidRPr="001D339B">
        <w:rPr>
          <w:b/>
          <w:bCs/>
          <w:color w:val="000000" w:themeColor="text1"/>
          <w:sz w:val="20"/>
          <w:szCs w:val="20"/>
          <w:lang w:val="tr-TR"/>
        </w:rPr>
        <w:t xml:space="preserve">KOSTAKOĞLU, C. </w:t>
      </w:r>
      <w:r w:rsidRPr="001D339B">
        <w:rPr>
          <w:color w:val="000000" w:themeColor="text1"/>
          <w:sz w:val="20"/>
          <w:szCs w:val="20"/>
          <w:lang w:val="tr-TR"/>
        </w:rPr>
        <w:t>age. s: 943</w:t>
      </w:r>
    </w:p>
  </w:footnote>
  <w:footnote w:id="9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11.4.1994 T. 2767/2191 (www.e-uyar.com)</w:t>
      </w:r>
    </w:p>
  </w:footnote>
  <w:footnote w:id="9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25.2.2003 T. 917/3376 (www.e-uyar.com)</w:t>
      </w:r>
    </w:p>
  </w:footnote>
  <w:footnote w:id="9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Menfui Tespit Davası ve İstirdat Davası, s: 53 – </w:t>
      </w:r>
      <w:r w:rsidRPr="001D339B">
        <w:rPr>
          <w:color w:val="000000" w:themeColor="text1"/>
          <w:sz w:val="20"/>
          <w:szCs w:val="20"/>
          <w:lang w:val="tr-TR" w:bidi="ar-YE"/>
        </w:rPr>
        <w:t>ÖKTEMER, S</w:t>
      </w:r>
      <w:r w:rsidRPr="001D339B">
        <w:rPr>
          <w:color w:val="000000" w:themeColor="text1"/>
          <w:sz w:val="20"/>
          <w:szCs w:val="20"/>
          <w:rtl/>
          <w:lang w:val="tr-TR" w:bidi="ar-YE"/>
        </w:rPr>
        <w:t xml:space="preserve">. </w:t>
      </w:r>
      <w:r w:rsidRPr="001D339B">
        <w:rPr>
          <w:color w:val="000000" w:themeColor="text1"/>
          <w:sz w:val="20"/>
          <w:szCs w:val="20"/>
          <w:lang w:val="tr-TR"/>
        </w:rPr>
        <w:t xml:space="preserve">Menfi Tespit Davası (Adalet Der. 1972/8-9, s: 586)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262 – </w:t>
      </w:r>
      <w:r w:rsidRPr="001D339B">
        <w:rPr>
          <w:b/>
          <w:bCs/>
          <w:color w:val="000000" w:themeColor="text1"/>
          <w:sz w:val="20"/>
          <w:szCs w:val="20"/>
          <w:lang w:val="tr-TR"/>
        </w:rPr>
        <w:t xml:space="preserve">KOSTAKOĞLU, C. </w:t>
      </w:r>
      <w:r w:rsidRPr="001D339B">
        <w:rPr>
          <w:color w:val="000000" w:themeColor="text1"/>
          <w:sz w:val="20"/>
          <w:szCs w:val="20"/>
          <w:lang w:val="tr-TR"/>
        </w:rPr>
        <w:t xml:space="preserve">age. s: 946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261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361, dipn. 60 – </w:t>
      </w:r>
      <w:r w:rsidRPr="001D339B">
        <w:rPr>
          <w:b/>
          <w:bCs/>
          <w:color w:val="000000" w:themeColor="text1"/>
          <w:sz w:val="20"/>
          <w:szCs w:val="20"/>
          <w:lang w:val="tr-TR"/>
        </w:rPr>
        <w:t xml:space="preserve">KARSLI, A. </w:t>
      </w:r>
      <w:r w:rsidRPr="001D339B">
        <w:rPr>
          <w:color w:val="000000" w:themeColor="text1"/>
          <w:sz w:val="20"/>
          <w:szCs w:val="20"/>
          <w:lang w:val="tr-TR"/>
        </w:rPr>
        <w:t>age. s: 391 vd.</w:t>
      </w:r>
    </w:p>
  </w:footnote>
  <w:footnote w:id="9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 xml:space="preserve">AKYAZAN, S. </w:t>
      </w:r>
      <w:r w:rsidRPr="001D339B">
        <w:rPr>
          <w:color w:val="000000" w:themeColor="text1"/>
          <w:sz w:val="20"/>
          <w:szCs w:val="20"/>
          <w:lang w:val="tr-TR"/>
        </w:rPr>
        <w:t>age. s: 62</w:t>
      </w:r>
    </w:p>
  </w:footnote>
  <w:footnote w:id="9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6.2.1980 T. 9908/933 (www.e-uyar.com)</w:t>
      </w:r>
    </w:p>
  </w:footnote>
  <w:footnote w:id="9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Aynı görüşte: </w:t>
      </w:r>
      <w:r w:rsidRPr="001D339B">
        <w:rPr>
          <w:b/>
          <w:bCs/>
          <w:color w:val="000000" w:themeColor="text1"/>
          <w:sz w:val="20"/>
          <w:szCs w:val="20"/>
          <w:lang w:val="tr-TR"/>
        </w:rPr>
        <w:t xml:space="preserve">KURU, B. </w:t>
      </w:r>
      <w:r w:rsidRPr="001D339B">
        <w:rPr>
          <w:color w:val="000000" w:themeColor="text1"/>
          <w:sz w:val="20"/>
          <w:szCs w:val="20"/>
          <w:lang w:val="tr-TR"/>
        </w:rPr>
        <w:t xml:space="preserve">age. C:1, s:488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s:54 – Aksi görüşte: </w:t>
      </w:r>
      <w:r w:rsidRPr="001D339B">
        <w:rPr>
          <w:b/>
          <w:bCs/>
          <w:color w:val="000000" w:themeColor="text1"/>
          <w:sz w:val="20"/>
          <w:szCs w:val="20"/>
          <w:lang w:val="tr-TR"/>
        </w:rPr>
        <w:t>YILMAZ, O.</w:t>
      </w:r>
      <w:r w:rsidRPr="001D339B">
        <w:rPr>
          <w:color w:val="000000" w:themeColor="text1"/>
          <w:sz w:val="20"/>
          <w:szCs w:val="20"/>
          <w:lang w:val="tr-TR"/>
        </w:rPr>
        <w:t xml:space="preserve"> age. s:18</w:t>
      </w:r>
    </w:p>
  </w:footnote>
  <w:footnote w:id="9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1.4.1986 T. 997/1849 (www.e-uyar.com)</w:t>
      </w:r>
    </w:p>
  </w:footnote>
  <w:footnote w:id="9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24.5.1983 T. 1818/2687 (www.e-uyar.com)</w:t>
      </w:r>
    </w:p>
  </w:footnote>
  <w:footnote w:id="9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23.12.1997 T. 13967/14401; 6.2.1980 T. 9908/233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9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KOSTAKOĞLU, C. </w:t>
      </w:r>
      <w:r w:rsidRPr="001D339B">
        <w:rPr>
          <w:color w:val="000000" w:themeColor="text1"/>
          <w:sz w:val="20"/>
          <w:szCs w:val="20"/>
          <w:lang w:val="tr-TR"/>
        </w:rPr>
        <w:t xml:space="preserve">age. s: 946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259 – </w:t>
      </w:r>
      <w:r w:rsidRPr="001D339B">
        <w:rPr>
          <w:b/>
          <w:bCs/>
          <w:color w:val="000000" w:themeColor="text1"/>
          <w:sz w:val="20"/>
          <w:szCs w:val="20"/>
          <w:lang w:val="tr-TR"/>
        </w:rPr>
        <w:t xml:space="preserve">MUŞUL, T. </w:t>
      </w:r>
      <w:r w:rsidRPr="001D339B">
        <w:rPr>
          <w:color w:val="000000" w:themeColor="text1"/>
          <w:sz w:val="20"/>
          <w:szCs w:val="20"/>
          <w:lang w:val="tr-TR"/>
        </w:rPr>
        <w:t>age. s: 208</w:t>
      </w:r>
    </w:p>
  </w:footnote>
  <w:footnote w:id="9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2.3.2004 T. 28009/4611; 24.5.2001 T. 8327/9219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9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12. HD. 25.06.2013 T. 16340/23834; 21.1.2013 T. 24949/1351; 24.2.2004 T. 26958/3890; 29.1.2014 T. 35909/2536; 14.1.2013 T. 32099/223; 9.5.2012 T. 31404/16099; </w:t>
      </w:r>
      <w:r w:rsidRPr="001D339B">
        <w:rPr>
          <w:rStyle w:val="DipnotBavurusu"/>
          <w:color w:val="000000" w:themeColor="text1"/>
          <w:sz w:val="20"/>
          <w:szCs w:val="20"/>
          <w:vertAlign w:val="baseline"/>
          <w:lang w:val="tr-TR"/>
        </w:rPr>
        <w:t>10.07.2001 T. 11499/12624</w:t>
      </w:r>
      <w:r w:rsidRPr="001D339B">
        <w:rPr>
          <w:color w:val="000000" w:themeColor="text1"/>
          <w:sz w:val="20"/>
          <w:szCs w:val="20"/>
          <w:lang w:val="tr-TR"/>
        </w:rPr>
        <w:t>; 16.5.2000 T. 7146/8041; 28.6.2002 T. 12463/14069 (www.e-uyar.com)</w:t>
      </w:r>
    </w:p>
  </w:footnote>
  <w:footnote w:id="9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57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214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362 – </w:t>
      </w:r>
      <w:r w:rsidRPr="001D339B">
        <w:rPr>
          <w:b/>
          <w:bCs/>
          <w:color w:val="000000" w:themeColor="text1"/>
          <w:sz w:val="20"/>
          <w:szCs w:val="20"/>
          <w:lang w:val="tr-TR"/>
        </w:rPr>
        <w:t xml:space="preserve">POSTACIOĞLU, İ./ALTAY, S. </w:t>
      </w:r>
      <w:r w:rsidRPr="001D339B">
        <w:rPr>
          <w:color w:val="000000" w:themeColor="text1"/>
          <w:sz w:val="20"/>
          <w:szCs w:val="20"/>
          <w:lang w:val="tr-TR"/>
        </w:rPr>
        <w:t>age. s: 340</w:t>
      </w:r>
    </w:p>
  </w:footnote>
  <w:footnote w:id="9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İstanbul 4. Asliye Hukuk Mahkemesi, 14.11.2014 T. E: 2014/465</w:t>
      </w:r>
      <w:r w:rsidRPr="001D339B">
        <w:rPr>
          <w:color w:val="000000" w:themeColor="text1"/>
          <w:sz w:val="20"/>
          <w:szCs w:val="20"/>
          <w:lang w:val="tr-TR"/>
        </w:rPr>
        <w:t xml:space="preserve"> (www.e-uyar.com)</w:t>
      </w:r>
    </w:p>
  </w:footnote>
  <w:footnote w:id="9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KARSLI, A. </w:t>
      </w:r>
      <w:r w:rsidRPr="001D339B">
        <w:rPr>
          <w:color w:val="000000" w:themeColor="text1"/>
          <w:sz w:val="20"/>
          <w:szCs w:val="20"/>
          <w:lang w:val="tr-TR"/>
        </w:rPr>
        <w:t>age. s: 392</w:t>
      </w:r>
    </w:p>
  </w:footnote>
  <w:footnote w:id="9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362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57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261, 262 – </w:t>
      </w:r>
      <w:r w:rsidRPr="001D339B">
        <w:rPr>
          <w:b/>
          <w:bCs/>
          <w:color w:val="000000" w:themeColor="text1"/>
          <w:sz w:val="20"/>
          <w:szCs w:val="20"/>
          <w:lang w:val="tr-TR"/>
        </w:rPr>
        <w:t xml:space="preserve">KOSTAKOĞLU, C. </w:t>
      </w:r>
      <w:r w:rsidRPr="001D339B">
        <w:rPr>
          <w:color w:val="000000" w:themeColor="text1"/>
          <w:sz w:val="20"/>
          <w:szCs w:val="20"/>
          <w:lang w:val="tr-TR"/>
        </w:rPr>
        <w:t xml:space="preserve">age. s: 947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213, dipn. 386 – </w:t>
      </w:r>
      <w:r w:rsidRPr="001D339B">
        <w:rPr>
          <w:b/>
          <w:bCs/>
          <w:color w:val="000000" w:themeColor="text1"/>
          <w:sz w:val="20"/>
          <w:szCs w:val="20"/>
          <w:lang w:val="tr-TR"/>
        </w:rPr>
        <w:t xml:space="preserve">MUŞUL, T. </w:t>
      </w:r>
      <w:r w:rsidRPr="001D339B">
        <w:rPr>
          <w:color w:val="000000" w:themeColor="text1"/>
          <w:sz w:val="20"/>
          <w:szCs w:val="20"/>
          <w:lang w:val="tr-TR"/>
        </w:rPr>
        <w:t>age. s: 207</w:t>
      </w:r>
    </w:p>
  </w:footnote>
  <w:footnote w:id="9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362 vd. – </w:t>
      </w:r>
      <w:r w:rsidRPr="001D339B">
        <w:rPr>
          <w:b/>
          <w:bCs/>
          <w:color w:val="000000" w:themeColor="text1"/>
          <w:sz w:val="20"/>
          <w:szCs w:val="20"/>
          <w:lang w:val="tr-TR"/>
        </w:rPr>
        <w:t xml:space="preserve">POSTACIOĞLU, İ./ALTAY, S. </w:t>
      </w:r>
      <w:r w:rsidRPr="001D339B">
        <w:rPr>
          <w:color w:val="000000" w:themeColor="text1"/>
          <w:sz w:val="20"/>
          <w:szCs w:val="20"/>
          <w:lang w:val="tr-TR"/>
        </w:rPr>
        <w:t>age. s: 339</w:t>
      </w:r>
    </w:p>
  </w:footnote>
  <w:footnote w:id="9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2.3.2004 T. 28009/4611; 24.5.2001 T. 8327/9219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9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w:t>
      </w:r>
      <w:r w:rsidRPr="001D339B">
        <w:rPr>
          <w:b/>
          <w:bCs/>
          <w:color w:val="000000" w:themeColor="text1"/>
          <w:sz w:val="20"/>
          <w:szCs w:val="20"/>
          <w:lang w:val="tr-TR"/>
        </w:rPr>
        <w:t xml:space="preserve">UYAR, T./UYAR, A./UYAR, C. </w:t>
      </w:r>
      <w:r w:rsidRPr="001D339B">
        <w:rPr>
          <w:color w:val="000000" w:themeColor="text1"/>
          <w:sz w:val="20"/>
          <w:szCs w:val="20"/>
          <w:lang w:val="tr-TR"/>
        </w:rPr>
        <w:t>Olumsuz (Menfi) Tespit ve Geri Alma (İstirdat) Davaları, 4. Bası, s: 403 vd.</w:t>
      </w:r>
    </w:p>
  </w:footnote>
  <w:footnote w:id="9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PEKCANITEZ, H./ATALAY, O./ÖZEKES, M. </w:t>
      </w:r>
      <w:r w:rsidRPr="001D339B">
        <w:rPr>
          <w:color w:val="000000" w:themeColor="text1"/>
          <w:sz w:val="20"/>
          <w:szCs w:val="20"/>
          <w:lang w:val="tr-TR"/>
        </w:rPr>
        <w:t>age. s: 241</w:t>
      </w:r>
    </w:p>
  </w:footnote>
  <w:footnote w:id="9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Örneğin; İİK. mad. 72/IIIson cümle </w:t>
      </w:r>
      <w:r w:rsidRPr="001D339B">
        <w:rPr>
          <w:i/>
          <w:iCs/>
          <w:color w:val="000000" w:themeColor="text1"/>
          <w:sz w:val="20"/>
          <w:szCs w:val="20"/>
          <w:lang w:val="tr-TR"/>
        </w:rPr>
        <w:t>“….teminat karşılığında icra veznesindeki ya da mahkeme veznesine yatıracağı takip konusu alacağın tamamını karşılayan teminatın (paranın) alacaklıya verilmemesini isteyebilir”</w:t>
      </w:r>
      <w:r w:rsidRPr="001D339B">
        <w:rPr>
          <w:color w:val="000000" w:themeColor="text1"/>
          <w:sz w:val="20"/>
          <w:szCs w:val="20"/>
          <w:lang w:val="tr-TR"/>
        </w:rPr>
        <w:t xml:space="preserve"> şeklinde değiştirilerek bu amaca ulaşılabilir.</w:t>
      </w:r>
    </w:p>
  </w:footnote>
  <w:footnote w:id="9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UMAR, B. </w:t>
      </w:r>
      <w:r w:rsidRPr="001D339B">
        <w:rPr>
          <w:color w:val="000000" w:themeColor="text1"/>
          <w:sz w:val="20"/>
          <w:szCs w:val="20"/>
          <w:lang w:val="tr-TR"/>
        </w:rPr>
        <w:t>Prof. İ. Postacıoğlu’nun İcra Hukuku Esasları Kitabının Tahlili (</w:t>
      </w:r>
      <w:r w:rsidRPr="001D339B">
        <w:rPr>
          <w:color w:val="000000" w:themeColor="text1"/>
          <w:sz w:val="20"/>
          <w:szCs w:val="20"/>
          <w:lang w:val="tr-TR" w:bidi="ar-YE"/>
        </w:rPr>
        <w:t>İHFM. 1968/3-4, s:342</w:t>
      </w:r>
      <w:r w:rsidRPr="001D339B">
        <w:rPr>
          <w:color w:val="000000" w:themeColor="text1"/>
          <w:sz w:val="20"/>
          <w:szCs w:val="20"/>
          <w:lang w:val="tr-TR"/>
        </w:rPr>
        <w:t xml:space="preserve">)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 59</w:t>
      </w:r>
    </w:p>
  </w:footnote>
  <w:footnote w:id="9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13.9.2013 T. 19617/28408; 2.11.2001 T. 16626/17831; 1.11.1995 T. 4556/14915; 24.5.2001 T. 8327/9219; 2.3.2004 T. 28009/4611 (www.</w:t>
      </w:r>
      <w:r w:rsidR="00FD28B5" w:rsidRPr="001D339B">
        <w:rPr>
          <w:color w:val="000000" w:themeColor="text1"/>
          <w:sz w:val="20"/>
          <w:szCs w:val="20"/>
          <w:lang w:val="tr-TR"/>
        </w:rPr>
        <w:t xml:space="preserve"> </w:t>
      </w:r>
      <w:r w:rsidRPr="001D339B">
        <w:rPr>
          <w:color w:val="000000" w:themeColor="text1"/>
          <w:sz w:val="20"/>
          <w:szCs w:val="20"/>
          <w:lang w:val="tr-TR"/>
        </w:rPr>
        <w:t>e-uyar.com)</w:t>
      </w:r>
    </w:p>
  </w:footnote>
  <w:footnote w:id="9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15.4.2003 T. 5879/8347 (www.e-uyar.com)</w:t>
      </w:r>
    </w:p>
  </w:footnote>
  <w:footnote w:id="9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Karş: </w:t>
      </w:r>
      <w:r w:rsidRPr="001D339B">
        <w:rPr>
          <w:b/>
          <w:bCs/>
          <w:color w:val="000000" w:themeColor="text1"/>
          <w:sz w:val="20"/>
          <w:szCs w:val="20"/>
          <w:lang w:val="tr-TR"/>
        </w:rPr>
        <w:t xml:space="preserve">MUŞUL, T. </w:t>
      </w:r>
      <w:r w:rsidRPr="001D339B">
        <w:rPr>
          <w:color w:val="000000" w:themeColor="text1"/>
          <w:sz w:val="20"/>
          <w:szCs w:val="20"/>
          <w:lang w:val="tr-TR"/>
        </w:rPr>
        <w:t>age. s: 205</w:t>
      </w:r>
    </w:p>
  </w:footnote>
  <w:footnote w:id="10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Karş: 11. HD. 1.4.1986 T. 997/1849 (www.e-uyar.com)</w:t>
      </w:r>
    </w:p>
  </w:footnote>
  <w:footnote w:id="10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30.3.2012 T. 12-84/261 (www.e-uyar.com)</w:t>
      </w:r>
    </w:p>
  </w:footnote>
  <w:footnote w:id="10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10.12.2012 T. 25054/26125 (www.e-uyar.com)</w:t>
      </w:r>
    </w:p>
  </w:footnote>
  <w:footnote w:id="10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15. HD. 18.3.1992 T. 4876/1367; 12. HD. 8.10.1990 T. 2610/9666; 26.5.1988 T. 9518/6727 (www.e-uyar.com)</w:t>
      </w:r>
    </w:p>
  </w:footnote>
  <w:footnote w:id="10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06.03.2014 T. 173/4495 (www.e-uyar.com)</w:t>
      </w:r>
    </w:p>
  </w:footnote>
  <w:footnote w:id="10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29.01.2014 T. 35909/2536 (www.e-uyar.com)</w:t>
      </w:r>
    </w:p>
  </w:footnote>
  <w:footnote w:id="10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16.01.2014 T. 34449/974 (www.e-uyar.com)</w:t>
      </w:r>
    </w:p>
  </w:footnote>
  <w:footnote w:id="10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28.11.2013 T. 16229/19095</w:t>
      </w:r>
      <w:r w:rsidRPr="001D339B">
        <w:rPr>
          <w:color w:val="000000" w:themeColor="text1"/>
          <w:sz w:val="20"/>
          <w:szCs w:val="20"/>
          <w:lang w:val="tr-TR"/>
        </w:rPr>
        <w:t xml:space="preserve"> (www.e-uyar.com)</w:t>
      </w:r>
    </w:p>
  </w:footnote>
  <w:footnote w:id="10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26.11.2013 T. 14890/18850</w:t>
      </w:r>
      <w:r w:rsidRPr="001D339B">
        <w:rPr>
          <w:color w:val="000000" w:themeColor="text1"/>
          <w:sz w:val="20"/>
          <w:szCs w:val="20"/>
          <w:lang w:val="tr-TR"/>
        </w:rPr>
        <w:t xml:space="preserve"> (www.e-uyar.com)</w:t>
      </w:r>
    </w:p>
  </w:footnote>
  <w:footnote w:id="10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12.11.2013 T. 12082/17787</w:t>
      </w:r>
      <w:r w:rsidRPr="001D339B">
        <w:rPr>
          <w:color w:val="000000" w:themeColor="text1"/>
          <w:sz w:val="20"/>
          <w:szCs w:val="20"/>
          <w:lang w:val="tr-TR"/>
        </w:rPr>
        <w:t xml:space="preserve"> (www.e-uyar.com)</w:t>
      </w:r>
    </w:p>
  </w:footnote>
  <w:footnote w:id="10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04.11.2013 T. 13057/17153</w:t>
      </w:r>
      <w:r w:rsidRPr="001D339B">
        <w:rPr>
          <w:color w:val="000000" w:themeColor="text1"/>
          <w:sz w:val="20"/>
          <w:szCs w:val="20"/>
          <w:lang w:val="tr-TR"/>
        </w:rPr>
        <w:t xml:space="preserve"> (www.e-uyar.com)</w:t>
      </w:r>
    </w:p>
  </w:footnote>
  <w:footnote w:id="10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12.11.2013 T. 14050/17799</w:t>
      </w:r>
      <w:r w:rsidRPr="001D339B">
        <w:rPr>
          <w:color w:val="000000" w:themeColor="text1"/>
          <w:sz w:val="20"/>
          <w:szCs w:val="20"/>
          <w:lang w:val="tr-TR"/>
        </w:rPr>
        <w:t xml:space="preserve"> (www.e-uyar.com)</w:t>
      </w:r>
    </w:p>
  </w:footnote>
  <w:footnote w:id="10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05.11.2013 T. 12306/17231</w:t>
      </w:r>
      <w:r w:rsidRPr="001D339B">
        <w:rPr>
          <w:color w:val="000000" w:themeColor="text1"/>
          <w:sz w:val="20"/>
          <w:szCs w:val="20"/>
          <w:lang w:val="tr-TR"/>
        </w:rPr>
        <w:t xml:space="preserve"> (www.e-uyar.com)</w:t>
      </w:r>
    </w:p>
  </w:footnote>
  <w:footnote w:id="10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01.10.2013 T. 9311/15041</w:t>
      </w:r>
      <w:r w:rsidRPr="001D339B">
        <w:rPr>
          <w:color w:val="000000" w:themeColor="text1"/>
          <w:sz w:val="20"/>
          <w:szCs w:val="20"/>
          <w:lang w:val="tr-TR"/>
        </w:rPr>
        <w:t xml:space="preserve"> (www.e-uyar.com)</w:t>
      </w:r>
    </w:p>
  </w:footnote>
  <w:footnote w:id="10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01.10.2013 T. 9693/15042</w:t>
      </w:r>
      <w:r w:rsidRPr="001D339B">
        <w:rPr>
          <w:color w:val="000000" w:themeColor="text1"/>
          <w:sz w:val="20"/>
          <w:szCs w:val="20"/>
          <w:lang w:val="tr-TR"/>
        </w:rPr>
        <w:t xml:space="preserve"> (www.e-uyar.com)</w:t>
      </w:r>
    </w:p>
  </w:footnote>
  <w:footnote w:id="10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19. HD. 18.06.2013 T. 7510/11333</w:t>
      </w:r>
      <w:r w:rsidRPr="001D339B">
        <w:rPr>
          <w:color w:val="000000" w:themeColor="text1"/>
          <w:sz w:val="20"/>
          <w:szCs w:val="20"/>
          <w:lang w:val="tr-TR"/>
        </w:rPr>
        <w:t xml:space="preserve"> (www.e-uyar.com)</w:t>
      </w:r>
    </w:p>
  </w:footnote>
  <w:footnote w:id="10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13.9.2013 T. 19617/28408 (www.e-uyar.com)</w:t>
      </w:r>
    </w:p>
  </w:footnote>
  <w:footnote w:id="10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26.02.2013 T. 17902/3584 (www.e-uyar.com)</w:t>
      </w:r>
    </w:p>
  </w:footnote>
  <w:footnote w:id="10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22.04.2013 T. 6032/15406 (www.e-uyar.com)</w:t>
      </w:r>
    </w:p>
  </w:footnote>
  <w:footnote w:id="10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14.01.2013 T. 32099/223 (www.e-uyar.com)</w:t>
      </w:r>
    </w:p>
  </w:footnote>
  <w:footnote w:id="10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04.07.2012 T. 7500/11066 (www.e-uyar.com)</w:t>
      </w:r>
    </w:p>
  </w:footnote>
  <w:footnote w:id="10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25.06.2012 T. 7060/10413 (www.e-uyar.com)</w:t>
      </w:r>
    </w:p>
  </w:footnote>
  <w:footnote w:id="10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16.05.2012 T. 2512/8200 (www.e-uyar.com)</w:t>
      </w:r>
    </w:p>
  </w:footnote>
  <w:footnote w:id="10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23.05.2012 T. 2367/8715 (www.e-uyar.com)</w:t>
      </w:r>
    </w:p>
  </w:footnote>
  <w:footnote w:id="10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16.05.2012 T. 3455/8205 (www.e-uyar.com)</w:t>
      </w:r>
    </w:p>
  </w:footnote>
  <w:footnote w:id="10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02.05.2012 T. 4574/7341 (www.e-uyar.com)</w:t>
      </w:r>
    </w:p>
  </w:footnote>
  <w:footnote w:id="10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08.03.2012 T. 1599/3759 (www.e-uyar.com)</w:t>
      </w:r>
    </w:p>
  </w:footnote>
  <w:footnote w:id="10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09.05.2012 T. 31404/16099 (www.e-uyar.com)</w:t>
      </w:r>
    </w:p>
  </w:footnote>
  <w:footnote w:id="10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24.01.2012 T. 15627/1407 (www.e-uyar.com)</w:t>
      </w:r>
    </w:p>
  </w:footnote>
  <w:footnote w:id="10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14.07.2008 T. 12518/15022 (www.e-uyar.com)</w:t>
      </w:r>
    </w:p>
  </w:footnote>
  <w:footnote w:id="10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27.03.2008 T. 2086/6203 (www.e-uyar.com)</w:t>
      </w:r>
    </w:p>
  </w:footnote>
  <w:footnote w:id="10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06.12.2007 T. 20185/23049 (www.e-uyar.com)</w:t>
      </w:r>
    </w:p>
  </w:footnote>
  <w:footnote w:id="10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08.11.2005 T. 17617/21451 (www.e-uyar.com)</w:t>
      </w:r>
    </w:p>
  </w:footnote>
  <w:footnote w:id="10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UYAR, T.</w:t>
      </w:r>
      <w:r w:rsidRPr="001D339B">
        <w:rPr>
          <w:color w:val="000000" w:themeColor="text1"/>
          <w:sz w:val="20"/>
          <w:szCs w:val="20"/>
          <w:lang w:val="tr-TR"/>
        </w:rPr>
        <w:t xml:space="preserve"> Olumsuz Tespit Davasında Yargılama Usulü (Yargıtay D. Te</w:t>
      </w:r>
      <w:r w:rsidRPr="001D339B">
        <w:rPr>
          <w:color w:val="000000" w:themeColor="text1"/>
          <w:sz w:val="20"/>
          <w:szCs w:val="20"/>
          <w:lang w:val="tr-TR"/>
        </w:rPr>
        <w:t>m</w:t>
      </w:r>
      <w:r w:rsidRPr="001D339B">
        <w:rPr>
          <w:color w:val="000000" w:themeColor="text1"/>
          <w:sz w:val="20"/>
          <w:szCs w:val="20"/>
          <w:lang w:val="tr-TR"/>
        </w:rPr>
        <w:t>muz/2005, s:367-392)</w:t>
      </w:r>
    </w:p>
  </w:footnote>
  <w:footnote w:id="10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28.02.2013 T. 16548/3783; 23. HD. 11.03.2013 T. 991/1428 (www.e-uyar.com)</w:t>
      </w:r>
    </w:p>
  </w:footnote>
  <w:footnote w:id="10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17.05.2012 T. 3644/8311 (www.e-uyar.com)</w:t>
      </w:r>
    </w:p>
  </w:footnote>
  <w:footnote w:id="10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KARAYALÇIN, Y.</w:t>
      </w:r>
      <w:r w:rsidRPr="001D339B">
        <w:rPr>
          <w:color w:val="000000" w:themeColor="text1"/>
          <w:sz w:val="20"/>
          <w:szCs w:val="20"/>
          <w:lang w:val="tr-TR"/>
        </w:rPr>
        <w:t xml:space="preserve"> Özel Hukukta Meseleler ve Görüşler II, 1983, s:132</w:t>
      </w:r>
    </w:p>
  </w:footnote>
  <w:footnote w:id="10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23.9.1982 T. 3349/3606 (www.e-uyar.com)</w:t>
      </w:r>
    </w:p>
  </w:footnote>
  <w:footnote w:id="10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15.10.1981 T. 3758/4229 (www.e-uyar.com)</w:t>
      </w:r>
    </w:p>
  </w:footnote>
  <w:footnote w:id="10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16.10.1987 T. 5084/5396 (www.e-uyar.com)</w:t>
      </w:r>
    </w:p>
  </w:footnote>
  <w:footnote w:id="10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21.4.1987 T. 1465/3221 (www.e-uyar.com)</w:t>
      </w:r>
    </w:p>
  </w:footnote>
  <w:footnote w:id="10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3.2.1984 T. 103/505 (www.e-uyar.com)</w:t>
      </w:r>
    </w:p>
  </w:footnote>
  <w:footnote w:id="10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24.04.2014 T. 10420/7895 (www.e-uyar.com)</w:t>
      </w:r>
    </w:p>
  </w:footnote>
  <w:footnote w:id="10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10.4.1987 T. 2222/2115 (www.e-uyar.com)</w:t>
      </w:r>
    </w:p>
  </w:footnote>
  <w:footnote w:id="10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27.1.1987 T. 6877/271; 8.10.1985 T. 3926/5125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0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24.4.1984 T. 1610/2306 (www.e-uyar.com)</w:t>
      </w:r>
    </w:p>
  </w:footnote>
  <w:footnote w:id="10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29.6.1982 T. 3154/3163 (www.e-uyar.com)</w:t>
      </w:r>
    </w:p>
  </w:footnote>
  <w:footnote w:id="10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11.12.1975 T. 5113/7285 (www.e-uyar.com)</w:t>
      </w:r>
    </w:p>
  </w:footnote>
  <w:footnote w:id="10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20.4.1984 T. 1479/3067 (www.e-uyar.com)</w:t>
      </w:r>
    </w:p>
  </w:footnote>
  <w:footnote w:id="10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15.10.1981 T. 3758/4229 (www.e-uyar.com)</w:t>
      </w:r>
    </w:p>
  </w:footnote>
  <w:footnote w:id="10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15.11.1982 T. 13003/13131 (www.e-uyar.com)</w:t>
      </w:r>
    </w:p>
  </w:footnote>
  <w:footnote w:id="10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367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80 – </w:t>
      </w:r>
      <w:r w:rsidRPr="001D339B">
        <w:rPr>
          <w:b/>
          <w:bCs/>
          <w:color w:val="000000" w:themeColor="text1"/>
          <w:sz w:val="20"/>
          <w:szCs w:val="20"/>
          <w:lang w:val="tr-TR"/>
        </w:rPr>
        <w:t xml:space="preserve">KURU, B.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 xml:space="preserve">Hukuku, C: 1, s: 499 vd. – </w:t>
      </w:r>
      <w:r w:rsidRPr="001D339B">
        <w:rPr>
          <w:b/>
          <w:bCs/>
          <w:color w:val="000000" w:themeColor="text1"/>
          <w:sz w:val="20"/>
          <w:szCs w:val="20"/>
          <w:lang w:val="tr-TR"/>
        </w:rPr>
        <w:t xml:space="preserve">KARAYALÇIN, Y. </w:t>
      </w:r>
      <w:r w:rsidRPr="001D339B">
        <w:rPr>
          <w:color w:val="000000" w:themeColor="text1"/>
          <w:sz w:val="20"/>
          <w:szCs w:val="20"/>
          <w:lang w:val="tr-TR"/>
        </w:rPr>
        <w:t xml:space="preserve">Ticari Senetler, 1970, s: 321 – </w:t>
      </w:r>
      <w:r w:rsidRPr="001D339B">
        <w:rPr>
          <w:b/>
          <w:bCs/>
          <w:color w:val="000000" w:themeColor="text1"/>
          <w:sz w:val="20"/>
          <w:szCs w:val="20"/>
          <w:lang w:val="tr-TR"/>
        </w:rPr>
        <w:t xml:space="preserve">TÜRK, A. </w:t>
      </w:r>
      <w:r w:rsidRPr="001D339B">
        <w:rPr>
          <w:color w:val="000000" w:themeColor="text1"/>
          <w:sz w:val="20"/>
          <w:szCs w:val="20"/>
          <w:lang w:val="tr-TR"/>
        </w:rPr>
        <w:t>age. s: 120</w:t>
      </w:r>
    </w:p>
  </w:footnote>
  <w:footnote w:id="10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YILMAZ, E.</w:t>
      </w:r>
      <w:r w:rsidRPr="001D339B">
        <w:rPr>
          <w:color w:val="000000" w:themeColor="text1"/>
          <w:sz w:val="20"/>
          <w:szCs w:val="20"/>
          <w:lang w:val="tr-TR"/>
        </w:rPr>
        <w:t xml:space="preserve"> agm., s:734 vd.</w:t>
      </w:r>
    </w:p>
  </w:footnote>
  <w:footnote w:id="10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8.1.2014 T. 14206/702; 14.4.2014 T. 4771/7170; 28.02.2013 T. 16548/3783; 23. HD. 11.03.2013 T. 991/1428; 3. HD. 17.09.2013 T. 9461/12851 (www.e-uyar.com)</w:t>
      </w:r>
    </w:p>
  </w:footnote>
  <w:footnote w:id="10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14.11.2013 T. 13101/17949 (www.e-uyar.com)</w:t>
      </w:r>
    </w:p>
  </w:footnote>
  <w:footnote w:id="10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A. </w:t>
      </w:r>
      <w:r w:rsidRPr="001D339B">
        <w:rPr>
          <w:color w:val="000000" w:themeColor="text1"/>
          <w:sz w:val="20"/>
          <w:szCs w:val="20"/>
          <w:lang w:val="tr-TR"/>
        </w:rPr>
        <w:t xml:space="preserve">age. s: 315 vd. – </w:t>
      </w:r>
      <w:r w:rsidRPr="001D339B">
        <w:rPr>
          <w:b/>
          <w:bCs/>
          <w:color w:val="000000" w:themeColor="text1"/>
          <w:sz w:val="20"/>
          <w:szCs w:val="20"/>
          <w:lang w:val="tr-TR"/>
        </w:rPr>
        <w:t xml:space="preserve">KURU, B. </w:t>
      </w:r>
      <w:r w:rsidRPr="001D339B">
        <w:rPr>
          <w:color w:val="000000" w:themeColor="text1"/>
          <w:sz w:val="20"/>
          <w:szCs w:val="20"/>
          <w:lang w:val="tr-TR"/>
        </w:rPr>
        <w:t>El Kitabı, s: 384 vd.</w:t>
      </w:r>
    </w:p>
  </w:footnote>
  <w:footnote w:id="10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11.12.2013 T. 12427/19692; 06.11.2013 T. 12290/17394; 9.4.2012 T. 12498/5822; 2.5.2012 T. 976/7316; 25.4.2012 T. 16400/6956 (www.e-uyar.com)</w:t>
      </w:r>
    </w:p>
  </w:footnote>
  <w:footnote w:id="10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4.12.2000 T. 7027/8384; 15. HD. 16.5.1996 T. 1406/2733 (www.e-uyar.com)</w:t>
      </w:r>
    </w:p>
  </w:footnote>
  <w:footnote w:id="10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12.12.1990 T. 8002/8140; 30.3.1982 T. 1233/1362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0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13.11.1990 T. 3798/7251 (www.e-uyar.com)</w:t>
      </w:r>
    </w:p>
  </w:footnote>
  <w:footnote w:id="10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18.3.1991 T. 8938/1913 (www.e-uyar.com)</w:t>
      </w:r>
    </w:p>
  </w:footnote>
  <w:footnote w:id="10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6.2.1987 T. 445/591 (www.e-uyar.com)</w:t>
      </w:r>
    </w:p>
  </w:footnote>
  <w:footnote w:id="10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325</w:t>
      </w:r>
    </w:p>
  </w:footnote>
  <w:footnote w:id="10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27.6.2012 T. 19-119/407; 19. HD. 01.04.2013 T. 9333/5568 (www.e-uyar.com)</w:t>
      </w:r>
    </w:p>
  </w:footnote>
  <w:footnote w:id="10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22.1.2014 T. 18513/1699; 24.5.2012 T. 2754/8829; 6.1.2014 T. 16746/591; 8.5.2012 T. 2601/7749; 22.1.2014 T. 15863/1768; 16.5.2012 T. 1120/8244; 6.6.2012 T. 3868/9568; 4.4.2012 T. 390/5587; 26.4.2012 T. 15144/7015; 4.12.2013 T. 12788/19387 vb. (www.e-uyar.com)</w:t>
      </w:r>
    </w:p>
  </w:footnote>
  <w:footnote w:id="10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27.1.2014 T. 16321/1975; 14.1.2014 T. 17700/1090; 20.1.2014 T. 16714/1505; 16.4.2012 T. 15319/6448; 7.5.2012 T. 1898/7664; 18.4.2012 T. 13981/6571; 15.3.2012 T. 1094/4201; 15.1.2014 T. 16340/1227; 8.1.2014 T. 15749/773; 28.1.2014 T. 4935/2044; 11.11.2013 T. 133330/17776; 07.11.2013 T. 13801/17481; 26.4.2012 T. 3446/7080; 19.4.2012 T. 12688/6679; 28.6.2012 T. 6007/10714; 28.6.2012 T. 6007/10714; 10.7.2012 T. 1148/11507; 14.5.2012 T. 1893/7966; HGK. 10.4.2013 T. 19-1224/470; 10.07.2012 T. 1148/11507; 7.5.2012 T. 1853/7660; 08.02.2012 T. 8756/1676; 08.02.2012 T. 8754/1676; 19.01.2012 T. 2342/239; 16.03.2011 T. 1391/3355; 19.12.2011 T. 2096/2649; 11.10.2010 T. 5960/11083; 13.05.2010 T. 3702/6027; 18.02.2010 T. 4886/1725; 24.03.2011 T. 607/3883 vb., 20.5.2004 T. 10237/5970; 19.4.2004 T. 7877/4562; 29.3.2004 T. 7677/3191 (www.e-uyar.com)</w:t>
      </w:r>
    </w:p>
  </w:footnote>
  <w:footnote w:id="10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6.1.2014 T. 16547/572; 14.6.2012 T. 3488/10160; 7.5.2012 T. 1810/7658; 22.06.2011 T. 14310/8340; 11.10.2010 T. 5960/11083; 18.06.2007 T. 2085/6341 (www.e-uyar.com)</w:t>
      </w:r>
    </w:p>
  </w:footnote>
  <w:footnote w:id="10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19.4.2012 T. 2956/6760; 19.3.2012 T. 13619/4470; 5.6.2012 T. 4814/9439; 8.5.2012 T. 16542/7742 (www.e-uyar.com)</w:t>
      </w:r>
    </w:p>
  </w:footnote>
  <w:footnote w:id="10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6. HD. 10.02.2014 T. 7589/1312; 19. HD. 12.12.2013 T. 11630/22745; 7.6.2012 T. 2310/9730; 28.3.2012 T. 12548/5169 (www.e-uyar.com)</w:t>
      </w:r>
    </w:p>
  </w:footnote>
  <w:footnote w:id="10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28.01.2010 T. 3353/688; 20.5.2004 T. 10237/5970; 23.9.2003 T. 6090/8663; 4.7.2003 T. 4555/7403 (www.e-uyar.com)</w:t>
      </w:r>
    </w:p>
  </w:footnote>
  <w:footnote w:id="10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s:270; agm. s:839 – </w:t>
      </w:r>
      <w:r w:rsidRPr="001D339B">
        <w:rPr>
          <w:b/>
          <w:bCs/>
          <w:color w:val="000000" w:themeColor="text1"/>
          <w:sz w:val="20"/>
          <w:szCs w:val="20"/>
          <w:lang w:val="tr-TR" w:bidi="ar-YE"/>
        </w:rPr>
        <w:t xml:space="preserve">ÜSTÜNDAĞ, S. </w:t>
      </w:r>
      <w:r w:rsidRPr="001D339B">
        <w:rPr>
          <w:bCs/>
          <w:color w:val="000000" w:themeColor="text1"/>
          <w:sz w:val="20"/>
          <w:szCs w:val="20"/>
          <w:lang w:val="tr-TR" w:bidi="ar-YE"/>
        </w:rPr>
        <w:t>age.</w:t>
      </w:r>
      <w:r w:rsidRPr="001D339B">
        <w:rPr>
          <w:color w:val="000000" w:themeColor="text1"/>
          <w:sz w:val="20"/>
          <w:szCs w:val="20"/>
          <w:lang w:val="tr-TR"/>
        </w:rPr>
        <w:t xml:space="preserve"> s:135 – </w:t>
      </w:r>
      <w:r w:rsidRPr="001D339B">
        <w:rPr>
          <w:b/>
          <w:bCs/>
          <w:color w:val="000000" w:themeColor="text1"/>
          <w:sz w:val="20"/>
          <w:szCs w:val="20"/>
          <w:lang w:val="tr-TR"/>
        </w:rPr>
        <w:t xml:space="preserve">POSTACIOĞLU, İ./ALTAY, S. </w:t>
      </w:r>
      <w:r w:rsidRPr="001D339B">
        <w:rPr>
          <w:color w:val="000000" w:themeColor="text1"/>
          <w:sz w:val="20"/>
          <w:szCs w:val="20"/>
          <w:lang w:val="tr-TR"/>
        </w:rPr>
        <w:t>age. s: 344 vd.</w:t>
      </w:r>
    </w:p>
  </w:footnote>
  <w:footnote w:id="10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C:1, s:548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s:384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s:168 – </w:t>
      </w:r>
      <w:r w:rsidRPr="001D339B">
        <w:rPr>
          <w:b/>
          <w:bCs/>
          <w:color w:val="000000" w:themeColor="text1"/>
          <w:sz w:val="20"/>
          <w:szCs w:val="20"/>
          <w:lang w:val="tr-TR"/>
        </w:rPr>
        <w:t>SUNAR, G.</w:t>
      </w:r>
      <w:r w:rsidRPr="001D339B">
        <w:rPr>
          <w:color w:val="000000" w:themeColor="text1"/>
          <w:sz w:val="20"/>
          <w:szCs w:val="20"/>
          <w:lang w:val="tr-TR"/>
        </w:rPr>
        <w:t xml:space="preserve">, a.g.e. s: 94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321 – </w:t>
      </w:r>
      <w:r w:rsidRPr="001D339B">
        <w:rPr>
          <w:b/>
          <w:bCs/>
          <w:color w:val="000000" w:themeColor="text1"/>
          <w:sz w:val="20"/>
          <w:szCs w:val="20"/>
          <w:lang w:val="tr-TR"/>
        </w:rPr>
        <w:t xml:space="preserve">KURU, B./ARSLAN, R./YILMAZ, E. </w:t>
      </w:r>
      <w:r w:rsidRPr="001D339B">
        <w:rPr>
          <w:color w:val="000000" w:themeColor="text1"/>
          <w:sz w:val="20"/>
          <w:szCs w:val="20"/>
          <w:lang w:val="tr-TR"/>
        </w:rPr>
        <w:t>age. s: 221, dipn. 14</w:t>
      </w:r>
    </w:p>
  </w:footnote>
  <w:footnote w:id="10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C:1, s:548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s:385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s:168</w:t>
      </w:r>
    </w:p>
  </w:footnote>
  <w:footnote w:id="10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C:1, s:549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s:385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s:169</w:t>
      </w:r>
    </w:p>
  </w:footnote>
  <w:footnote w:id="10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18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w:t>
      </w:r>
      <w:r w:rsidR="00F44A2C">
        <w:rPr>
          <w:color w:val="000000" w:themeColor="text1"/>
          <w:sz w:val="20"/>
          <w:szCs w:val="20"/>
          <w:lang w:val="tr-TR"/>
        </w:rPr>
        <w:t xml:space="preserve">    </w:t>
      </w:r>
      <w:r w:rsidRPr="001D339B">
        <w:rPr>
          <w:color w:val="000000" w:themeColor="text1"/>
          <w:sz w:val="20"/>
          <w:szCs w:val="20"/>
          <w:lang w:val="tr-TR"/>
        </w:rPr>
        <w:t xml:space="preserve">s: 320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322 – </w:t>
      </w:r>
      <w:r w:rsidRPr="001D339B">
        <w:rPr>
          <w:b/>
          <w:bCs/>
          <w:color w:val="000000" w:themeColor="text1"/>
          <w:sz w:val="20"/>
          <w:szCs w:val="20"/>
          <w:lang w:val="tr-TR"/>
        </w:rPr>
        <w:t xml:space="preserve">KURU, B. </w:t>
      </w:r>
      <w:r w:rsidRPr="001D339B">
        <w:rPr>
          <w:color w:val="000000" w:themeColor="text1"/>
          <w:sz w:val="20"/>
          <w:szCs w:val="20"/>
          <w:lang w:val="tr-TR"/>
        </w:rPr>
        <w:t>El Kitabı, s: 387</w:t>
      </w:r>
    </w:p>
  </w:footnote>
  <w:footnote w:id="10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24.9.1992 T. 2495/4416; 11. HD. 30.4.1991 T. 1422/2740 (www.e-uyar.com)</w:t>
      </w:r>
    </w:p>
  </w:footnote>
  <w:footnote w:id="10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181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w:t>
      </w:r>
      <w:r w:rsidR="00F44A2C">
        <w:rPr>
          <w:color w:val="000000" w:themeColor="text1"/>
          <w:sz w:val="20"/>
          <w:szCs w:val="20"/>
          <w:lang w:val="tr-TR"/>
        </w:rPr>
        <w:t xml:space="preserve">    </w:t>
      </w:r>
      <w:r w:rsidRPr="001D339B">
        <w:rPr>
          <w:color w:val="000000" w:themeColor="text1"/>
          <w:sz w:val="20"/>
          <w:szCs w:val="20"/>
          <w:lang w:val="tr-TR"/>
        </w:rPr>
        <w:t>s</w:t>
      </w:r>
      <w:r w:rsidR="00F44A2C">
        <w:rPr>
          <w:color w:val="000000" w:themeColor="text1"/>
          <w:sz w:val="20"/>
          <w:szCs w:val="20"/>
          <w:lang w:val="tr-TR"/>
        </w:rPr>
        <w:t>:</w:t>
      </w:r>
      <w:r w:rsidRPr="001D339B">
        <w:rPr>
          <w:color w:val="000000" w:themeColor="text1"/>
          <w:sz w:val="20"/>
          <w:szCs w:val="20"/>
          <w:lang w:val="tr-TR"/>
        </w:rPr>
        <w:t xml:space="preserve"> 321 – </w:t>
      </w:r>
      <w:r w:rsidRPr="001D339B">
        <w:rPr>
          <w:b/>
          <w:bCs/>
          <w:color w:val="000000" w:themeColor="text1"/>
          <w:sz w:val="20"/>
          <w:szCs w:val="20"/>
          <w:lang w:val="tr-TR"/>
        </w:rPr>
        <w:t xml:space="preserve">TÜRK, A. </w:t>
      </w:r>
      <w:r w:rsidRPr="001D339B">
        <w:rPr>
          <w:color w:val="000000" w:themeColor="text1"/>
          <w:sz w:val="20"/>
          <w:szCs w:val="20"/>
          <w:lang w:val="tr-TR"/>
        </w:rPr>
        <w:t xml:space="preserve">age. s: 313, 323 – </w:t>
      </w:r>
      <w:r w:rsidRPr="001D339B">
        <w:rPr>
          <w:b/>
          <w:bCs/>
          <w:color w:val="000000" w:themeColor="text1"/>
          <w:sz w:val="20"/>
          <w:szCs w:val="20"/>
          <w:lang w:val="tr-TR"/>
        </w:rPr>
        <w:t xml:space="preserve">KURU, B. </w:t>
      </w:r>
      <w:r w:rsidRPr="001D339B">
        <w:rPr>
          <w:color w:val="000000" w:themeColor="text1"/>
          <w:sz w:val="20"/>
          <w:szCs w:val="20"/>
          <w:lang w:val="tr-TR"/>
        </w:rPr>
        <w:t>El Kitabı, s: 387</w:t>
      </w:r>
    </w:p>
  </w:footnote>
  <w:footnote w:id="10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8.1.2014 T. 14206/702; 19. HD.</w:t>
      </w:r>
      <w:bookmarkStart w:id="0" w:name="_GoBack"/>
      <w:bookmarkEnd w:id="0"/>
      <w:r w:rsidRPr="001D339B">
        <w:rPr>
          <w:color w:val="000000" w:themeColor="text1"/>
          <w:sz w:val="20"/>
          <w:szCs w:val="20"/>
          <w:lang w:val="tr-TR"/>
        </w:rPr>
        <w:t xml:space="preserve"> 28.2.2013 T. 16548/3783; 13. HD. 28.01.2013 T. 28740/1506 (www.e-uyar.com)</w:t>
      </w:r>
    </w:p>
  </w:footnote>
  <w:footnote w:id="10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3. HD. 17.09.2013 T. 9461/12851 (www.e-uyar.com)</w:t>
      </w:r>
    </w:p>
  </w:footnote>
  <w:footnote w:id="10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04.07.2014 T. 9391/12920 (www.e-uyar.com)</w:t>
      </w:r>
    </w:p>
  </w:footnote>
  <w:footnote w:id="10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26.06.2014 T. 2916/21383 (www.e-uyar.com)</w:t>
      </w:r>
    </w:p>
  </w:footnote>
  <w:footnote w:id="10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02.06.2014 T. 7665/10287 (www.e-uyar.com)</w:t>
      </w:r>
    </w:p>
  </w:footnote>
  <w:footnote w:id="10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29.05.2014 T. 5649/10002 (www.e-uyar.com)</w:t>
      </w:r>
    </w:p>
  </w:footnote>
  <w:footnote w:id="10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28.05.2014 T. 7662/9949 (www.e-uyar.com)</w:t>
      </w:r>
    </w:p>
  </w:footnote>
  <w:footnote w:id="10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12.06.2014 T. 6912/18840 (www.e-uyar.com)</w:t>
      </w:r>
    </w:p>
  </w:footnote>
  <w:footnote w:id="10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02.06.2014 T. 4398/17044 (www.e-uyar.com)</w:t>
      </w:r>
    </w:p>
  </w:footnote>
  <w:footnote w:id="10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02.06.2014 T. 4390/17043 (www.e-uyar.com)</w:t>
      </w:r>
    </w:p>
  </w:footnote>
  <w:footnote w:id="10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28.05.2014 T. 7471/9920 (www.e-uyar.com)</w:t>
      </w:r>
    </w:p>
  </w:footnote>
  <w:footnote w:id="10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14.05.2014 T. 14603/15426 (www.e-uyar.com)</w:t>
      </w:r>
    </w:p>
  </w:footnote>
  <w:footnote w:id="10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02.05.2014 T. 32609/14228 (www.e-uyar.com)</w:t>
      </w:r>
    </w:p>
  </w:footnote>
  <w:footnote w:id="10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26.05.2014 T. 6190/9743 (www.e-uyar.com)</w:t>
      </w:r>
    </w:p>
  </w:footnote>
  <w:footnote w:id="10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22.05.2014 T. 5766/9701 (www.e-uyar.com)</w:t>
      </w:r>
    </w:p>
  </w:footnote>
  <w:footnote w:id="10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12.05.2014 T. 5202/8962 (www.e-uyar.com)</w:t>
      </w:r>
    </w:p>
  </w:footnote>
  <w:footnote w:id="10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12.05.2014 T. 3119/8999 (www.e-uyar.com)</w:t>
      </w:r>
    </w:p>
  </w:footnote>
  <w:footnote w:id="10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30.04.2014 T. 4051/8192 (www.e-uyar.com)</w:t>
      </w:r>
    </w:p>
  </w:footnote>
  <w:footnote w:id="10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28.04.2014 T. 4647/7990 (www.e-uyar.com)</w:t>
      </w:r>
    </w:p>
  </w:footnote>
  <w:footnote w:id="10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02.05.2014 T. 32710/14243 (www.e-uyar.com)</w:t>
      </w:r>
    </w:p>
  </w:footnote>
  <w:footnote w:id="10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22.04.2014 T. 10234/7786 (www.e-uyar.com)</w:t>
      </w:r>
    </w:p>
  </w:footnote>
  <w:footnote w:id="10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16.04.2014 T. 4433/7554 (www.e-uyar.com)</w:t>
      </w:r>
    </w:p>
  </w:footnote>
  <w:footnote w:id="10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14.04.2014 T. 4771/7170 (www.e-uyar.com)</w:t>
      </w:r>
    </w:p>
  </w:footnote>
  <w:footnote w:id="11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07.04.2014 T. 4102/6616 (www.e-uyar.com)</w:t>
      </w:r>
    </w:p>
  </w:footnote>
  <w:footnote w:id="11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31.03.2014 T. 18618/6099 (www.e-uyar.com)</w:t>
      </w:r>
    </w:p>
  </w:footnote>
  <w:footnote w:id="11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26.03.2014 T. 960/5808 (www.e-uyar.com)</w:t>
      </w:r>
    </w:p>
  </w:footnote>
  <w:footnote w:id="11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18.03.2014 T. 11586/5268 (www.e-uyar.com)</w:t>
      </w:r>
    </w:p>
  </w:footnote>
  <w:footnote w:id="11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10.03.2014 T. 2610/4612 (www.e-uyar.com)</w:t>
      </w:r>
    </w:p>
  </w:footnote>
  <w:footnote w:id="11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6. HD. 10.03.2014 T. 2296/2774 (www.e-uyar.com)</w:t>
      </w:r>
    </w:p>
  </w:footnote>
  <w:footnote w:id="11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6. HD. 26.02.2014 T. 9138/2159 (www.e-uyar.com)</w:t>
      </w:r>
    </w:p>
  </w:footnote>
  <w:footnote w:id="11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6. HD. 24.02.2014 T. 8964/2017 (www.e-uyar.com)</w:t>
      </w:r>
    </w:p>
  </w:footnote>
  <w:footnote w:id="11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26.02.2014 T. 1267/3750 (www.e-uyar.com)</w:t>
      </w:r>
    </w:p>
  </w:footnote>
  <w:footnote w:id="11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19.02.2014 T. 12478/2911 (www.e-uyar.com)</w:t>
      </w:r>
    </w:p>
  </w:footnote>
  <w:footnote w:id="11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10.02.2014 T. 364/2639 (www.e-uyar.com)</w:t>
      </w:r>
    </w:p>
  </w:footnote>
  <w:footnote w:id="11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10.02.2014 T. 19421/2667 (www.e-uyar.com)</w:t>
      </w:r>
    </w:p>
  </w:footnote>
  <w:footnote w:id="11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10.02.2014 T. 19317/2665 (www.e-uyar.com)</w:t>
      </w:r>
    </w:p>
  </w:footnote>
  <w:footnote w:id="11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6. HD. 10.02.2014 T. 7589/1312 (www.e-uyar.com)</w:t>
      </w:r>
    </w:p>
  </w:footnote>
  <w:footnote w:id="11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28.01.2014 T. 4935/2044 (www.e-uyar.com)</w:t>
      </w:r>
    </w:p>
  </w:footnote>
  <w:footnote w:id="11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22.01.2014 T. 18513/1699 (www.e-uyar.com)</w:t>
      </w:r>
    </w:p>
  </w:footnote>
  <w:footnote w:id="11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27.01.2014 T. 16321/1975 (www.e-uyar.com)</w:t>
      </w:r>
    </w:p>
  </w:footnote>
  <w:footnote w:id="11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6. HD. 20.01.2014 T. 7601/502 (www.e-uyar.com)</w:t>
      </w:r>
    </w:p>
  </w:footnote>
  <w:footnote w:id="11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22.01.2014 T. 15863/1768 (www.e-uyar.com)</w:t>
      </w:r>
    </w:p>
  </w:footnote>
  <w:footnote w:id="11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22.01.2014 T. 15770/1761 (www.e-uyar.com)</w:t>
      </w:r>
    </w:p>
  </w:footnote>
  <w:footnote w:id="11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20.01.2014 T. 16714/1505 (www.e-uyar.com)</w:t>
      </w:r>
    </w:p>
  </w:footnote>
  <w:footnote w:id="11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15.01.2014 T. 16340/1227 (www.e-uyar.com)</w:t>
      </w:r>
    </w:p>
  </w:footnote>
  <w:footnote w:id="11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14.01.2014 T. 17700/1090 (www.e-uyar.com)</w:t>
      </w:r>
    </w:p>
  </w:footnote>
  <w:footnote w:id="11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08.01.2014 T. 14206/702 (www.e-uyar.com)</w:t>
      </w:r>
    </w:p>
  </w:footnote>
  <w:footnote w:id="11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08.01.2014 T. 15749/773 (www.e-uyar.com)</w:t>
      </w:r>
    </w:p>
  </w:footnote>
  <w:footnote w:id="11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06.01.2014 T. 16746/591 (www.e-uyar.com)</w:t>
      </w:r>
    </w:p>
  </w:footnote>
  <w:footnote w:id="11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06.01.2014 T. 16547/572 (www.e-uyar.com)</w:t>
      </w:r>
    </w:p>
  </w:footnote>
  <w:footnote w:id="11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06.01.2014 T. 18005/527 (www.e-uyar.com)</w:t>
      </w:r>
    </w:p>
  </w:footnote>
  <w:footnote w:id="11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11.12.2013 T. 12427/19692 (www.e-uyar.com)</w:t>
      </w:r>
    </w:p>
  </w:footnote>
  <w:footnote w:id="11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12.12.2013 T. 15293/19850 (www.e-uyar.com)</w:t>
      </w:r>
    </w:p>
  </w:footnote>
  <w:footnote w:id="11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09.12.2013 T. 14598/19551 (www.e-uyar.com)</w:t>
      </w:r>
    </w:p>
  </w:footnote>
  <w:footnote w:id="11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04.12.2013 T. 12788/19387 (www.e-uyar.com)</w:t>
      </w:r>
    </w:p>
  </w:footnote>
  <w:footnote w:id="11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11.11.2013 T. 13330/17776 (www.e-uyar.com)</w:t>
      </w:r>
    </w:p>
  </w:footnote>
  <w:footnote w:id="11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07.11.2013 T. 13801/17481 (www.e-uyar.com)</w:t>
      </w:r>
    </w:p>
  </w:footnote>
  <w:footnote w:id="11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06.11.2013 T. 12290/17394 (www.e-uyar.com)</w:t>
      </w:r>
    </w:p>
  </w:footnote>
  <w:footnote w:id="11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10.04.2013 T. 19-1224/470 (www.e-uyar.com)</w:t>
      </w:r>
    </w:p>
  </w:footnote>
  <w:footnote w:id="11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01.04.2013 T. 9333/5568 (www.e-uyar.com)</w:t>
      </w:r>
    </w:p>
  </w:footnote>
  <w:footnote w:id="11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3. HD. 21.10.2013 T. 11560/14439 (www.e-uyar.com)</w:t>
      </w:r>
    </w:p>
  </w:footnote>
  <w:footnote w:id="11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28.01.2013 T. 28740/1506 (www.e-uyar.com)</w:t>
      </w:r>
    </w:p>
  </w:footnote>
  <w:footnote w:id="11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16.12.2013 T. 13366/19893 (www.e-uyar.com)</w:t>
      </w:r>
    </w:p>
  </w:footnote>
  <w:footnote w:id="11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12.12.2013 T. 11630/22745 (www.e-uyar.com)</w:t>
      </w:r>
    </w:p>
  </w:footnote>
  <w:footnote w:id="11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11.12.2013 T. 12427/19692 (www.e-uyar.com)</w:t>
      </w:r>
    </w:p>
  </w:footnote>
  <w:footnote w:id="11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10.12.2013 T. 14918/19644 (www.e-uyar.com)</w:t>
      </w:r>
    </w:p>
  </w:footnote>
  <w:footnote w:id="11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09.12.2013 T. 13730/19586 (www.e-uyar.com)</w:t>
      </w:r>
    </w:p>
  </w:footnote>
  <w:footnote w:id="11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04.12.2013 T. 14773/19286 (www.e-uyar.com)</w:t>
      </w:r>
    </w:p>
  </w:footnote>
  <w:footnote w:id="11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28.11.2013 T. 11282/19060 (www.e-uyar.com)</w:t>
      </w:r>
    </w:p>
  </w:footnote>
  <w:footnote w:id="11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26.11.2013 T. 13086/18837 (www.e-uyar.com)</w:t>
      </w:r>
    </w:p>
  </w:footnote>
  <w:footnote w:id="11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26.11.2013 T. 13532/18855 (www.e-uyar.com)</w:t>
      </w:r>
    </w:p>
  </w:footnote>
  <w:footnote w:id="11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26.11.2013 T. 13640/18866 (www.e-uyar.com)</w:t>
      </w:r>
    </w:p>
  </w:footnote>
  <w:footnote w:id="11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25.11.2013 T. 13278/18769 (www.e-uyar.com)</w:t>
      </w:r>
    </w:p>
  </w:footnote>
  <w:footnote w:id="11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14.11.2013 T. 13926/18009 (www.e-uyar.com)</w:t>
      </w:r>
    </w:p>
  </w:footnote>
  <w:footnote w:id="11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30.10.2013 T. 12310/16740 (www.e-uyar.com)</w:t>
      </w:r>
    </w:p>
  </w:footnote>
  <w:footnote w:id="11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24.10.2013 T. 13689/16630 (www.e-uyar.com)</w:t>
      </w:r>
    </w:p>
  </w:footnote>
  <w:footnote w:id="11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24.10.2013 T. 11921/16585 (www.e-uyar.com)</w:t>
      </w:r>
    </w:p>
  </w:footnote>
  <w:footnote w:id="11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23.10.2013 T. 11494/16536 (www.e-uyar.com)</w:t>
      </w:r>
    </w:p>
  </w:footnote>
  <w:footnote w:id="11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23.10.2013 T. 12639/16443 (www.e-uyar.com)</w:t>
      </w:r>
    </w:p>
  </w:footnote>
  <w:footnote w:id="11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19.10.2013 T. 13128/15725 (www.e-uyar.com)</w:t>
      </w:r>
    </w:p>
  </w:footnote>
  <w:footnote w:id="11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08.10.2013 T. 73/15576 (www.e-uyar.com)</w:t>
      </w:r>
    </w:p>
  </w:footnote>
  <w:footnote w:id="11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30.09.2013 T. 12602/14981 (www.e-uyar.com)</w:t>
      </w:r>
    </w:p>
  </w:footnote>
  <w:footnote w:id="11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19.09.2013 T. 10926/14308 (www.e-uyar.com)</w:t>
      </w:r>
    </w:p>
  </w:footnote>
  <w:footnote w:id="11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18.09.2013 T. 10219/14092 (www.e-uyar.com)</w:t>
      </w:r>
    </w:p>
  </w:footnote>
  <w:footnote w:id="11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16.09.2013 T. 10688/13951 (www.e-uyar.com)</w:t>
      </w:r>
    </w:p>
  </w:footnote>
  <w:footnote w:id="11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09.09.2013 T. 10439/13360 (www.e-uyar.com)</w:t>
      </w:r>
    </w:p>
  </w:footnote>
  <w:footnote w:id="11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09.09.2013 T. 10634/13395 (www.e-uyar.com)</w:t>
      </w:r>
    </w:p>
  </w:footnote>
  <w:footnote w:id="11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09.07.2013 T. 7785/12615 (www.e-uyar.com)</w:t>
      </w:r>
    </w:p>
  </w:footnote>
  <w:footnote w:id="11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08.07.2013 T. 7288/12420 (www.e-uyar.com)</w:t>
      </w:r>
    </w:p>
  </w:footnote>
  <w:footnote w:id="11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08.07.2013 T. 7389/12461 (www.e-uyar.com)</w:t>
      </w:r>
    </w:p>
  </w:footnote>
  <w:footnote w:id="11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27.06.2013 T. 7318/12113 (www.e-uyar.com)</w:t>
      </w:r>
    </w:p>
  </w:footnote>
  <w:footnote w:id="11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25.06.2013 T. 8827/11874 (www.e-uyar.com)</w:t>
      </w:r>
    </w:p>
  </w:footnote>
  <w:footnote w:id="11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19.06.2013 T. 6043/11422 (www.e-uyar.com)</w:t>
      </w:r>
    </w:p>
  </w:footnote>
  <w:footnote w:id="11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06.06.2013 T. 6668/10517 (www.e-uyar.com)</w:t>
      </w:r>
    </w:p>
  </w:footnote>
  <w:footnote w:id="11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19.06.2013 T. 8799/11469 (www.e-uyar.com)</w:t>
      </w:r>
    </w:p>
  </w:footnote>
  <w:footnote w:id="11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23. HD. 04.06.2013 T. 3079/3767 (www.e-uyar.com)</w:t>
      </w:r>
    </w:p>
  </w:footnote>
  <w:footnote w:id="11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03.06.2013 T. 7695/10221 (www.e-uyar.com)</w:t>
      </w:r>
    </w:p>
  </w:footnote>
  <w:footnote w:id="11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03.06.2013 T. 6882/10212 (www.e-uyar.com)</w:t>
      </w:r>
    </w:p>
  </w:footnote>
  <w:footnote w:id="11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30.05.2013 T. 6332/10095 (www.e-uyar.com)</w:t>
      </w:r>
    </w:p>
  </w:footnote>
  <w:footnote w:id="11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27.05.2013 T. 6408/9645 (www.e-uyar.com)</w:t>
      </w:r>
    </w:p>
  </w:footnote>
  <w:footnote w:id="11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4. HD. 11.02.2013 T. 18643/2129 (www.e-uyar.com)</w:t>
      </w:r>
    </w:p>
  </w:footnote>
  <w:footnote w:id="11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19.02.2013 T. 17087/3166 (www.e-uyar.com)</w:t>
      </w:r>
    </w:p>
  </w:footnote>
  <w:footnote w:id="11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YHGK. 20.02.2013 T. 19-778/250 (www.e-uyar.com)</w:t>
      </w:r>
    </w:p>
  </w:footnote>
  <w:footnote w:id="11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23. HD. 30.11.2012 T. 5052/7067 (www.e-uyar.com)</w:t>
      </w:r>
    </w:p>
  </w:footnote>
  <w:footnote w:id="11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23. HD. 08.10.2012 T. 3841/5795 (www.e-uyar.com)</w:t>
      </w:r>
    </w:p>
  </w:footnote>
  <w:footnote w:id="11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10.07.2012 T. 1148/11507 (www.e-uyar.com)</w:t>
      </w:r>
    </w:p>
  </w:footnote>
  <w:footnote w:id="11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27.06.2012 T. 19-119/407 (www.e-uyar.com)</w:t>
      </w:r>
    </w:p>
  </w:footnote>
  <w:footnote w:id="11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11.07.2012 T. 6281/11622 (www.e-uyar.com)</w:t>
      </w:r>
    </w:p>
  </w:footnote>
  <w:footnote w:id="11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04.06.2012 T. 3411/9412 (www.e-uyar.com)</w:t>
      </w:r>
    </w:p>
  </w:footnote>
  <w:footnote w:id="11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07.06.2012 T. 2310/9730 (www.e-uyar.com)</w:t>
      </w:r>
    </w:p>
  </w:footnote>
  <w:footnote w:id="11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05.06.2012 T. 4814/9439 (www.e-uyar.com)</w:t>
      </w:r>
    </w:p>
  </w:footnote>
  <w:footnote w:id="11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06.06.2012 T. 3868/9568 (www.e-uyar.com)</w:t>
      </w:r>
    </w:p>
  </w:footnote>
  <w:footnote w:id="11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14.06.2012 T. 3488/10160 (www.e-uyar.com)</w:t>
      </w:r>
    </w:p>
  </w:footnote>
  <w:footnote w:id="11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28.06.2012 T. 6007/10714 (www.e-uyar.com)</w:t>
      </w:r>
    </w:p>
  </w:footnote>
  <w:footnote w:id="11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14.05.2012 T. 1893/7966 (www.e-uyar.com)</w:t>
      </w:r>
    </w:p>
  </w:footnote>
  <w:footnote w:id="11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07.05.2012 T. 1853/7660 (www.e-uyar.com)</w:t>
      </w:r>
    </w:p>
  </w:footnote>
  <w:footnote w:id="11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08.05.2012 T. 14119/7737 (www.e-uyar.com)</w:t>
      </w:r>
    </w:p>
  </w:footnote>
  <w:footnote w:id="11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08.05.2012 T. 16542/7742 (www.e-uyar.com)</w:t>
      </w:r>
    </w:p>
  </w:footnote>
  <w:footnote w:id="11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07.05.2012 T. 1810/7658 (www.e-uyar.com)</w:t>
      </w:r>
    </w:p>
  </w:footnote>
  <w:footnote w:id="11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16.05.2012 T. 1120/8244 (www.e-uyar.com)</w:t>
      </w:r>
    </w:p>
  </w:footnote>
  <w:footnote w:id="11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07.05.2012 T. 1898/7664 (www.e-uyar.com)</w:t>
      </w:r>
    </w:p>
  </w:footnote>
  <w:footnote w:id="11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17.05.2012 T. 3510/8354 (www.e-uyar.com)</w:t>
      </w:r>
    </w:p>
  </w:footnote>
  <w:footnote w:id="11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24.05.2012 T. 2754/8829 (www.e-uyar.com)</w:t>
      </w:r>
    </w:p>
  </w:footnote>
  <w:footnote w:id="12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02.05.2012 T. 976/7316 (www.e-uyar.com)</w:t>
      </w:r>
    </w:p>
  </w:footnote>
  <w:footnote w:id="12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08.05.2012 T. 2601/7749 (www.e-uyar.com)</w:t>
      </w:r>
    </w:p>
  </w:footnote>
  <w:footnote w:id="12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26.04.2012 T. 14728/6991 (www.e-uyar.com)</w:t>
      </w:r>
    </w:p>
  </w:footnote>
  <w:footnote w:id="12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26.04.2012/15144/7015 (www.e-uyar.com)</w:t>
      </w:r>
    </w:p>
  </w:footnote>
  <w:footnote w:id="12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04.04.2012 T. 390/5587 (www.e-uyar.com)</w:t>
      </w:r>
    </w:p>
  </w:footnote>
  <w:footnote w:id="12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25.04.2012 T. 15178/6983 (www.e-uyar.com)</w:t>
      </w:r>
    </w:p>
  </w:footnote>
  <w:footnote w:id="12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26.04.2012 T. 3446/7080 (www.e-uyar.com)</w:t>
      </w:r>
    </w:p>
  </w:footnote>
  <w:footnote w:id="12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19.04.2012 T. 12688/6679 (www.e-uyar.com)</w:t>
      </w:r>
    </w:p>
  </w:footnote>
  <w:footnote w:id="12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19.04.2012 T. 2956/6760 (www.e-uyar.com)</w:t>
      </w:r>
    </w:p>
  </w:footnote>
  <w:footnote w:id="12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18.04.2012 T. 13981/6571 (www.e-uyar.com)</w:t>
      </w:r>
    </w:p>
  </w:footnote>
  <w:footnote w:id="12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16.04.2012 T. 15319/6448 (www.e-uyar.com)</w:t>
      </w:r>
    </w:p>
  </w:footnote>
  <w:footnote w:id="12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25.04.2012 T. 16400/6956 (www.e-uyar.com)</w:t>
      </w:r>
    </w:p>
  </w:footnote>
  <w:footnote w:id="12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09.04.2012 T. 12498/5822 (www.e-uyar.com)</w:t>
      </w:r>
    </w:p>
  </w:footnote>
  <w:footnote w:id="12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28.03.2012 T. 12548/5169 (www.e-uyar.com)</w:t>
      </w:r>
    </w:p>
  </w:footnote>
  <w:footnote w:id="12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15.03.2012 T. 1094/4201 (www.e-uyar.com)</w:t>
      </w:r>
    </w:p>
  </w:footnote>
  <w:footnote w:id="12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19.03.2012 T. 13619/4470 (www.e-uyar.com)</w:t>
      </w:r>
    </w:p>
  </w:footnote>
  <w:footnote w:id="12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14.03.2012 T. 13845/4116 (www.e-uyar.com)</w:t>
      </w:r>
    </w:p>
  </w:footnote>
  <w:footnote w:id="12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14.03.2012 T. 12573/4083 (www.e-uyar.com)</w:t>
      </w:r>
    </w:p>
  </w:footnote>
  <w:footnote w:id="12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29.02.2012 T. 1448/3081 (www.e-uyar.com)</w:t>
      </w:r>
    </w:p>
  </w:footnote>
  <w:footnote w:id="12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27.02.2012 T. 10619/2974 (www.e-uyar.com)</w:t>
      </w:r>
    </w:p>
  </w:footnote>
  <w:footnote w:id="12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22.02.2012 T. 11485/2617 (www.e-uyar.com)</w:t>
      </w:r>
    </w:p>
  </w:footnote>
  <w:footnote w:id="12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22.02.2012 T. 16120/2603 (www.e-uyar.com)</w:t>
      </w:r>
    </w:p>
  </w:footnote>
  <w:footnote w:id="12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13.02.2012 T. 6495/2016 (www.e-uyar.com)</w:t>
      </w:r>
    </w:p>
  </w:footnote>
  <w:footnote w:id="12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08.02.2012 T. 8754/1676 (www.e-uyar.com)</w:t>
      </w:r>
    </w:p>
  </w:footnote>
  <w:footnote w:id="12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01.02.2012 T. 8779/1230 (www.e-uyar.com)</w:t>
      </w:r>
    </w:p>
  </w:footnote>
  <w:footnote w:id="12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01.02.2012 T. 8661/1224 (www.e-uyar.com)</w:t>
      </w:r>
    </w:p>
  </w:footnote>
  <w:footnote w:id="12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23.01.2012 T. 6864/648 (www.e-uyar.com)</w:t>
      </w:r>
    </w:p>
  </w:footnote>
  <w:footnote w:id="12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23. HD. 19.01.2012 T. 2342/239 (www.e-uyar.com)</w:t>
      </w:r>
    </w:p>
  </w:footnote>
  <w:footnote w:id="12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18.01.2012 T. 7593/347 (www.e-uyar.com)</w:t>
      </w:r>
    </w:p>
  </w:footnote>
  <w:footnote w:id="12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17.01.2012 T. 7305/317 (www.e-uyar.com)</w:t>
      </w:r>
    </w:p>
  </w:footnote>
  <w:footnote w:id="12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16.01.2012 T. 6610/190 (www.e-uyar.com)</w:t>
      </w:r>
    </w:p>
  </w:footnote>
  <w:footnote w:id="12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23. HD. 19.12.2011 T. 2096/2649 (www.e-uyar.com)</w:t>
      </w:r>
    </w:p>
  </w:footnote>
  <w:footnote w:id="12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17.11.2011 T. 3156/14237 (www.e-uyar.com)</w:t>
      </w:r>
    </w:p>
  </w:footnote>
  <w:footnote w:id="12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22.09.2011 T. 2442/11260 (www.e-uyar.com)</w:t>
      </w:r>
    </w:p>
  </w:footnote>
  <w:footnote w:id="12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22.06.2011 T. 14310/8340 (www.e-uyar.com)</w:t>
      </w:r>
    </w:p>
  </w:footnote>
  <w:footnote w:id="12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31.03.2011 T. 8658/4208 (www.e-uyar.com)</w:t>
      </w:r>
    </w:p>
  </w:footnote>
  <w:footnote w:id="12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24.03.2011 T. 607/3883 (www.e-uyar.com)</w:t>
      </w:r>
    </w:p>
  </w:footnote>
  <w:footnote w:id="12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16.03.2011 T. 1391/3355 (www.e-uyar.com)</w:t>
      </w:r>
    </w:p>
  </w:footnote>
  <w:footnote w:id="12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09.02.2011 T. 6547/1529 (www.e-uyar.com)</w:t>
      </w:r>
    </w:p>
  </w:footnote>
  <w:footnote w:id="12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15.12.2010 T. 5037/14342 (www.e-uyar.com)</w:t>
      </w:r>
    </w:p>
  </w:footnote>
  <w:footnote w:id="12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27.10.2010 T. 3795/12081 (www.e-uyar.com)</w:t>
      </w:r>
    </w:p>
  </w:footnote>
  <w:footnote w:id="12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11.10.2010 T. 5960/11083 (www.e-uyar.com)</w:t>
      </w:r>
    </w:p>
  </w:footnote>
  <w:footnote w:id="12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30.09.2010 T. 917/10493 (www.e-uyar.com)</w:t>
      </w:r>
    </w:p>
  </w:footnote>
  <w:footnote w:id="12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15.09.2010 T. 2797/9767 (www.e-uyar.com)</w:t>
      </w:r>
    </w:p>
  </w:footnote>
  <w:footnote w:id="12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15.07.2010 T. 6433/9057 (www.e-uyar.com)</w:t>
      </w:r>
    </w:p>
  </w:footnote>
  <w:footnote w:id="12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22.06.2010 T. 1106/7898 (www.e-uyar.com)</w:t>
      </w:r>
    </w:p>
  </w:footnote>
  <w:footnote w:id="12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01.06.2010 T. 10743/6763 (www.e-uyar.com)</w:t>
      </w:r>
    </w:p>
  </w:footnote>
  <w:footnote w:id="12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13.05.2010 T. 3702/6027 (www.e-uyar.com)</w:t>
      </w:r>
    </w:p>
  </w:footnote>
  <w:footnote w:id="12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11.05.2010 T. 9100/5833 (www.e-uyar.com)</w:t>
      </w:r>
    </w:p>
  </w:footnote>
  <w:footnote w:id="12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29.04.2010 T. 8385/5219 (www.e-uyar.com)</w:t>
      </w:r>
    </w:p>
  </w:footnote>
  <w:footnote w:id="12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05.04.2010 T. 7073/4486 (www.e-uyar.com)</w:t>
      </w:r>
    </w:p>
  </w:footnote>
  <w:footnote w:id="12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30.03.2010 T. 10053/3686 (www.e-uyar.com)</w:t>
      </w:r>
    </w:p>
  </w:footnote>
  <w:footnote w:id="12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25.02.2010 T. 3919/1956 (www.e-uyar.com)</w:t>
      </w:r>
    </w:p>
  </w:footnote>
  <w:footnote w:id="12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23.02.2010 T. 7224/1823 (www.e-uyar.com)</w:t>
      </w:r>
    </w:p>
  </w:footnote>
  <w:footnote w:id="12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22.02.2010 T. 2776/1766 (www.e-uyar.com)</w:t>
      </w:r>
    </w:p>
  </w:footnote>
  <w:footnote w:id="12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18.02.2010 T. 4886/1725 (www.e-uyar.com)</w:t>
      </w:r>
    </w:p>
  </w:footnote>
  <w:footnote w:id="12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11.02.2010 T. 3043/1339 (www.e-uyar.com)</w:t>
      </w:r>
    </w:p>
  </w:footnote>
  <w:footnote w:id="12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10.02.2010 T. 12345/1286 (www.e-uyar.com)</w:t>
      </w:r>
    </w:p>
  </w:footnote>
  <w:footnote w:id="12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08.02.2010 T. 2892/1145 (www.e-uyar.com)</w:t>
      </w:r>
    </w:p>
  </w:footnote>
  <w:footnote w:id="12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01.02.2010 T. 2782/795 (www.e-uyar.com)</w:t>
      </w:r>
    </w:p>
  </w:footnote>
  <w:footnote w:id="12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10. HD. 01.12.2008 T. 15354/15540 (www.e-uyar.com)</w:t>
      </w:r>
    </w:p>
  </w:footnote>
  <w:footnote w:id="12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30.01.2008 T. 7-30/43 (www.e-uyar.com)</w:t>
      </w:r>
    </w:p>
  </w:footnote>
  <w:footnote w:id="12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22.11.2007 T. 6066/10426 (www.e-uyar.com)</w:t>
      </w:r>
    </w:p>
  </w:footnote>
  <w:footnote w:id="12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18.06.2007 T. 2085/6341 (www.e-uyar.com)</w:t>
      </w:r>
    </w:p>
  </w:footnote>
  <w:footnote w:id="12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10.04.2007 T. 2548/3544 (www.e-uyar.com)</w:t>
      </w:r>
    </w:p>
  </w:footnote>
  <w:footnote w:id="12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13.11.2006 T. 8116/10611 (www.e-uyar.com)</w:t>
      </w:r>
    </w:p>
  </w:footnote>
  <w:footnote w:id="12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22.05.2006 T. 10138/5423 (www.e-uyar.com)</w:t>
      </w:r>
    </w:p>
  </w:footnote>
  <w:footnote w:id="12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13.03.2006 T. 8255/2476 (www.e-uyar.com)</w:t>
      </w:r>
    </w:p>
  </w:footnote>
  <w:footnote w:id="12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19.12.2005 T. 9504/12779 (www.e-uyar.com)</w:t>
      </w:r>
    </w:p>
  </w:footnote>
  <w:footnote w:id="12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C:1, s:555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s:388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s:184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s:270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323 – </w:t>
      </w:r>
      <w:r w:rsidRPr="001D339B">
        <w:rPr>
          <w:b/>
          <w:bCs/>
          <w:color w:val="000000" w:themeColor="text1"/>
          <w:sz w:val="20"/>
          <w:szCs w:val="20"/>
          <w:lang w:val="tr-TR"/>
        </w:rPr>
        <w:t xml:space="preserve">TÜRK, A. </w:t>
      </w:r>
      <w:r w:rsidRPr="001D339B">
        <w:rPr>
          <w:color w:val="000000" w:themeColor="text1"/>
          <w:sz w:val="20"/>
          <w:szCs w:val="20"/>
          <w:lang w:val="tr-TR"/>
        </w:rPr>
        <w:t>age. s: 326</w:t>
      </w:r>
    </w:p>
  </w:footnote>
  <w:footnote w:id="12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Aynı doğrultuda: bknz: HGK. 2.6.2004 T. 13-334/325; 11. HD. 6.12.1990 T. 7191/7866; 19. HD. 24.1.2004 T. 7956/326; 14.10.1999 T. 4200/5910; 11. HD. 19.4.1990 T. 2930/3480; 13. HD. 29.12.1983 T. 7099/9331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2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C:1, s:556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s:388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s:186 – </w:t>
      </w:r>
      <w:r w:rsidRPr="001D339B">
        <w:rPr>
          <w:b/>
          <w:bCs/>
          <w:color w:val="000000" w:themeColor="text1"/>
          <w:sz w:val="20"/>
          <w:szCs w:val="20"/>
          <w:lang w:val="tr-TR"/>
        </w:rPr>
        <w:t xml:space="preserve">TÜRK, A. </w:t>
      </w:r>
      <w:r w:rsidRPr="001D339B">
        <w:rPr>
          <w:color w:val="000000" w:themeColor="text1"/>
          <w:sz w:val="20"/>
          <w:szCs w:val="20"/>
          <w:lang w:val="tr-TR"/>
        </w:rPr>
        <w:t>age. s: 327</w:t>
      </w:r>
    </w:p>
  </w:footnote>
  <w:footnote w:id="12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324</w:t>
      </w:r>
    </w:p>
  </w:footnote>
  <w:footnote w:id="12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4. HD. 14.10.2002 T. 6792/11369 (www.e-uyar.com)</w:t>
      </w:r>
    </w:p>
  </w:footnote>
  <w:footnote w:id="12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TÜRK, A. </w:t>
      </w:r>
      <w:r w:rsidRPr="001D339B">
        <w:rPr>
          <w:color w:val="000000" w:themeColor="text1"/>
          <w:sz w:val="20"/>
          <w:szCs w:val="20"/>
          <w:lang w:val="tr-TR"/>
        </w:rPr>
        <w:t>age. s: 325</w:t>
      </w:r>
    </w:p>
  </w:footnote>
  <w:footnote w:id="12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Aynı doğrultuda: Bknz: 11. HD. 3.2.1987 T. 7028/479 (www.e-uyar.com)</w:t>
      </w:r>
    </w:p>
  </w:footnote>
  <w:footnote w:id="12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6. HD. 21.11.2013 T. 3017/15737 (www.e-uyar.com)</w:t>
      </w:r>
    </w:p>
  </w:footnote>
  <w:footnote w:id="12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19.6.2014 T. 7206/11488; 21.5.2003 T. 7867/5258; 14.12.2001 T. 4562/8394 (www.e-uyar.com)</w:t>
      </w:r>
    </w:p>
  </w:footnote>
  <w:footnote w:id="12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6.1.2014 T. 18005/527; 10.6.2003 T. 3010/6152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2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384, dipn.163 – </w:t>
      </w:r>
      <w:r w:rsidRPr="001D339B">
        <w:rPr>
          <w:b/>
          <w:bCs/>
          <w:color w:val="000000" w:themeColor="text1"/>
          <w:sz w:val="20"/>
          <w:szCs w:val="20"/>
          <w:lang w:val="tr-TR"/>
        </w:rPr>
        <w:t xml:space="preserve">MUŞUL, T. </w:t>
      </w:r>
      <w:r w:rsidRPr="001D339B">
        <w:rPr>
          <w:color w:val="000000" w:themeColor="text1"/>
          <w:sz w:val="20"/>
          <w:szCs w:val="20"/>
          <w:lang w:val="tr-TR"/>
        </w:rPr>
        <w:t>age. s: 347</w:t>
      </w:r>
    </w:p>
  </w:footnote>
  <w:footnote w:id="12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Karş: 19. HD. 13.11.2006 T. 8116/10611 (www.e-uyar.com)</w:t>
      </w:r>
    </w:p>
  </w:footnote>
  <w:footnote w:id="1281">
    <w:p w:rsidR="00A07362" w:rsidRPr="001D339B" w:rsidRDefault="00A07362" w:rsidP="004434AB">
      <w:pPr>
        <w:pStyle w:val="DipnotMetni"/>
        <w:tabs>
          <w:tab w:val="left" w:pos="340"/>
        </w:tabs>
        <w:spacing w:before="20" w:after="20" w:line="220" w:lineRule="exact"/>
        <w:ind w:left="340" w:hanging="340"/>
        <w:rPr>
          <w:color w:val="000000" w:themeColor="text1"/>
          <w:lang w:val="tr-TR"/>
        </w:rPr>
      </w:pPr>
      <w:r w:rsidRPr="001D339B">
        <w:rPr>
          <w:rStyle w:val="DipnotBavurusu"/>
          <w:color w:val="000000" w:themeColor="text1"/>
          <w:lang w:val="tr-TR"/>
        </w:rPr>
        <w:t>*</w:t>
      </w:r>
      <w:r w:rsidRPr="001D339B">
        <w:rPr>
          <w:color w:val="000000" w:themeColor="text1"/>
          <w:lang w:val="tr-TR"/>
        </w:rPr>
        <w:tab/>
        <w:t xml:space="preserve">Bu dilekçe örneği, </w:t>
      </w:r>
      <w:r w:rsidRPr="001D339B">
        <w:rPr>
          <w:b/>
          <w:color w:val="000000" w:themeColor="text1"/>
          <w:lang w:val="tr-TR"/>
        </w:rPr>
        <w:t xml:space="preserve">UYAR, T/UYAR, A./UYAR, C. </w:t>
      </w:r>
      <w:r w:rsidRPr="001D339B">
        <w:rPr>
          <w:color w:val="000000" w:themeColor="text1"/>
          <w:lang w:val="tr-TR"/>
        </w:rPr>
        <w:t>İCRA VE İFLAS HUKUKU REHBERİ (AÇIKLAMALI DİLEKÇE ÖRNEKLERİ, 2015, C:2, s: 587-609)’dan alınmıştır.</w:t>
      </w:r>
    </w:p>
  </w:footnote>
  <w:footnote w:id="12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3.3.2004 T. 19-56/118; HGK. 3.2.1982 T. 3-1347/73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2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İcra ve İflas Hukuku, C: 1, s: 565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 234</w:t>
      </w:r>
    </w:p>
  </w:footnote>
  <w:footnote w:id="12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11.4.2007 T. 13-164/204 (www.e-uyar.com)</w:t>
      </w:r>
    </w:p>
  </w:footnote>
  <w:footnote w:id="12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UMAR, B.</w:t>
      </w:r>
      <w:r w:rsidRPr="001D339B">
        <w:rPr>
          <w:color w:val="000000" w:themeColor="text1"/>
          <w:sz w:val="20"/>
          <w:szCs w:val="20"/>
          <w:rtl/>
          <w:lang w:val="tr-TR" w:bidi="ar-YE"/>
        </w:rPr>
        <w:t xml:space="preserve"> </w:t>
      </w:r>
      <w:r w:rsidRPr="001D339B">
        <w:rPr>
          <w:color w:val="000000" w:themeColor="text1"/>
          <w:sz w:val="20"/>
          <w:szCs w:val="20"/>
          <w:lang w:val="tr-TR" w:bidi="ar-YE"/>
        </w:rPr>
        <w:t>Türk</w:t>
      </w:r>
      <w:r w:rsidRPr="001D339B">
        <w:rPr>
          <w:color w:val="000000" w:themeColor="text1"/>
          <w:sz w:val="20"/>
          <w:szCs w:val="20"/>
          <w:rtl/>
          <w:lang w:val="tr-TR" w:bidi="ar-YE"/>
        </w:rPr>
        <w:t>/</w:t>
      </w:r>
      <w:r w:rsidRPr="001D339B">
        <w:rPr>
          <w:color w:val="000000" w:themeColor="text1"/>
          <w:sz w:val="20"/>
          <w:szCs w:val="20"/>
          <w:lang w:val="tr-TR" w:bidi="ar-YE"/>
        </w:rPr>
        <w:t>İsviçre Hukukunda Sebepsiz Zenginleşme Davası</w:t>
      </w:r>
      <w:r w:rsidRPr="001D339B">
        <w:rPr>
          <w:color w:val="000000" w:themeColor="text1"/>
          <w:sz w:val="20"/>
          <w:szCs w:val="20"/>
          <w:rtl/>
          <w:lang w:val="tr-TR" w:bidi="ar-YE"/>
        </w:rPr>
        <w:t xml:space="preserve"> </w:t>
      </w:r>
      <w:r w:rsidRPr="001D339B">
        <w:rPr>
          <w:color w:val="000000" w:themeColor="text1"/>
          <w:sz w:val="20"/>
          <w:szCs w:val="20"/>
          <w:lang w:val="tr-TR" w:bidi="ar-YE"/>
        </w:rPr>
        <w:t>ile Takip Borçlusunun</w:t>
      </w:r>
      <w:r w:rsidRPr="001D339B">
        <w:rPr>
          <w:color w:val="000000" w:themeColor="text1"/>
          <w:sz w:val="20"/>
          <w:szCs w:val="20"/>
          <w:rtl/>
          <w:lang w:val="tr-TR" w:bidi="ar-YE"/>
        </w:rPr>
        <w:t xml:space="preserve"> </w:t>
      </w:r>
      <w:r w:rsidRPr="001D339B">
        <w:rPr>
          <w:color w:val="000000" w:themeColor="text1"/>
          <w:sz w:val="20"/>
          <w:szCs w:val="20"/>
          <w:lang w:val="tr-TR" w:bidi="ar-YE"/>
        </w:rPr>
        <w:t>İstirdat Davasının</w:t>
      </w:r>
      <w:r w:rsidRPr="001D339B">
        <w:rPr>
          <w:color w:val="000000" w:themeColor="text1"/>
          <w:sz w:val="20"/>
          <w:szCs w:val="20"/>
          <w:rtl/>
          <w:lang w:val="tr-TR" w:bidi="ar-YE"/>
        </w:rPr>
        <w:t xml:space="preserve"> </w:t>
      </w:r>
      <w:r w:rsidRPr="001D339B">
        <w:rPr>
          <w:color w:val="000000" w:themeColor="text1"/>
          <w:sz w:val="20"/>
          <w:szCs w:val="20"/>
          <w:lang w:val="tr-TR"/>
        </w:rPr>
        <w:t xml:space="preserve">Telahuku (Yargıtay 100. Yıldönümü Armağanı, s: 667) – </w:t>
      </w:r>
      <w:r w:rsidRPr="001D339B">
        <w:rPr>
          <w:b/>
          <w:bCs/>
          <w:color w:val="000000" w:themeColor="text1"/>
          <w:sz w:val="20"/>
          <w:szCs w:val="20"/>
          <w:lang w:val="tr-TR"/>
        </w:rPr>
        <w:t xml:space="preserve">PEKCANITEZ, H./ALTAY, O./ÖZEKES, M. </w:t>
      </w:r>
      <w:r w:rsidRPr="001D339B">
        <w:rPr>
          <w:color w:val="000000" w:themeColor="text1"/>
          <w:sz w:val="20"/>
          <w:szCs w:val="20"/>
          <w:lang w:val="tr-TR"/>
        </w:rPr>
        <w:t>age., s: 249</w:t>
      </w:r>
    </w:p>
  </w:footnote>
  <w:footnote w:id="12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14.05.2012 T. 5561/7717 (www.e-uyar.com)</w:t>
      </w:r>
    </w:p>
  </w:footnote>
  <w:footnote w:id="12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w:t>
      </w:r>
      <w:r w:rsidRPr="001D339B">
        <w:rPr>
          <w:b/>
          <w:bCs/>
          <w:color w:val="000000" w:themeColor="text1"/>
          <w:sz w:val="20"/>
          <w:szCs w:val="20"/>
          <w:lang w:val="tr-TR"/>
        </w:rPr>
        <w:t xml:space="preserve">UYAR, T./UYAR, A./UYAR, C. </w:t>
      </w:r>
      <w:r w:rsidRPr="001D339B">
        <w:rPr>
          <w:color w:val="000000" w:themeColor="text1"/>
          <w:sz w:val="20"/>
          <w:szCs w:val="20"/>
          <w:lang w:val="tr-TR" w:bidi="ar-YE"/>
        </w:rPr>
        <w:t xml:space="preserve">İİK. Şerhi, 4. Baskı, 2015, «İKİNCİ KISIM», ‘Üçüncü Bölüm’, § a. – </w:t>
      </w:r>
      <w:r w:rsidRPr="001D339B">
        <w:rPr>
          <w:b/>
          <w:color w:val="000000" w:themeColor="text1"/>
          <w:sz w:val="20"/>
          <w:szCs w:val="20"/>
          <w:lang w:val="tr-TR" w:bidi="ar-YE"/>
        </w:rPr>
        <w:t xml:space="preserve">UYAR, T. </w:t>
      </w:r>
      <w:r w:rsidRPr="001D339B">
        <w:rPr>
          <w:color w:val="000000" w:themeColor="text1"/>
          <w:sz w:val="20"/>
          <w:szCs w:val="20"/>
          <w:lang w:val="tr-TR" w:bidi="ar-YE"/>
        </w:rPr>
        <w:t>İİK. Şerhi, C:4, s: 6008</w:t>
      </w:r>
    </w:p>
  </w:footnote>
  <w:footnote w:id="12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İcra ve İflas Hukuku, C: 1, s: 580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 257 – </w:t>
      </w:r>
      <w:r w:rsidRPr="001D339B">
        <w:rPr>
          <w:b/>
          <w:bCs/>
          <w:color w:val="000000" w:themeColor="text1"/>
          <w:sz w:val="20"/>
          <w:szCs w:val="20"/>
          <w:lang w:val="tr-TR"/>
        </w:rPr>
        <w:t xml:space="preserve">POSTACIOĞLU, İ. </w:t>
      </w:r>
      <w:r w:rsidRPr="001D339B">
        <w:rPr>
          <w:color w:val="000000" w:themeColor="text1"/>
          <w:sz w:val="20"/>
          <w:szCs w:val="20"/>
          <w:lang w:val="tr-TR" w:bidi="ar-YE"/>
        </w:rPr>
        <w:t>İcra Hukuku Esasları, s: 251</w:t>
      </w:r>
    </w:p>
  </w:footnote>
  <w:footnote w:id="12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251 – </w:t>
      </w:r>
      <w:r w:rsidRPr="001D339B">
        <w:rPr>
          <w:b/>
          <w:bCs/>
          <w:color w:val="000000" w:themeColor="text1"/>
          <w:sz w:val="20"/>
          <w:szCs w:val="20"/>
          <w:lang w:val="tr-TR"/>
        </w:rPr>
        <w:t>KURU, B.</w:t>
      </w:r>
      <w:r w:rsidRPr="001D339B">
        <w:rPr>
          <w:color w:val="000000" w:themeColor="text1"/>
          <w:sz w:val="20"/>
          <w:szCs w:val="20"/>
          <w:lang w:val="tr-TR"/>
        </w:rPr>
        <w:t xml:space="preserve"> age. C: 1, s: 580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 257 – </w:t>
      </w:r>
      <w:r w:rsidRPr="001D339B">
        <w:rPr>
          <w:b/>
          <w:bCs/>
          <w:color w:val="000000" w:themeColor="text1"/>
          <w:sz w:val="20"/>
          <w:szCs w:val="20"/>
          <w:lang w:val="tr-TR"/>
        </w:rPr>
        <w:t>ANSAY, S.A.</w:t>
      </w:r>
      <w:r w:rsidRPr="001D339B">
        <w:rPr>
          <w:color w:val="000000" w:themeColor="text1"/>
          <w:sz w:val="20"/>
          <w:szCs w:val="20"/>
          <w:lang w:val="tr-TR"/>
        </w:rPr>
        <w:t xml:space="preserve"> age. s: 65, dipn. 106</w:t>
      </w:r>
    </w:p>
  </w:footnote>
  <w:footnote w:id="12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10.3.2004 T. 14170/3167 (www.e-uyar.com)</w:t>
      </w:r>
    </w:p>
  </w:footnote>
  <w:footnote w:id="12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3. HD. 27.6.2011 T. 8079/11124 (www.e-uyar.com)</w:t>
      </w:r>
    </w:p>
  </w:footnote>
  <w:footnote w:id="12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17.1.2012 T. 7305/317 (www.e-uyar.com)</w:t>
      </w:r>
    </w:p>
  </w:footnote>
  <w:footnote w:id="12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25.11.2005 T. 9308/11621; 11. HD. 3.12.1985 T. 6819/6640 (www.e-uyar.com)</w:t>
      </w:r>
    </w:p>
  </w:footnote>
  <w:footnote w:id="12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 xml:space="preserve">Menfi Tespit ve İstirdat Davaları, s: 412 – </w:t>
      </w:r>
      <w:r w:rsidRPr="001D339B">
        <w:rPr>
          <w:b/>
          <w:bCs/>
          <w:color w:val="000000" w:themeColor="text1"/>
          <w:sz w:val="20"/>
          <w:szCs w:val="20"/>
          <w:lang w:val="tr-TR"/>
        </w:rPr>
        <w:t xml:space="preserve">KARSLI, A.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w:t>
      </w:r>
      <w:r w:rsidRPr="001D339B">
        <w:rPr>
          <w:color w:val="000000" w:themeColor="text1"/>
          <w:sz w:val="20"/>
          <w:szCs w:val="20"/>
          <w:rtl/>
          <w:lang w:val="tr-TR" w:bidi="ar-YE"/>
        </w:rPr>
        <w:t xml:space="preserve"> </w:t>
      </w:r>
      <w:r w:rsidRPr="001D339B">
        <w:rPr>
          <w:color w:val="000000" w:themeColor="text1"/>
          <w:sz w:val="20"/>
          <w:szCs w:val="20"/>
          <w:lang w:val="tr-TR" w:bidi="ar-YE"/>
        </w:rPr>
        <w:t>Hukuku, 3. Baskı, s: 397</w:t>
      </w:r>
    </w:p>
  </w:footnote>
  <w:footnote w:id="12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BİRİNCİ KISIM, «Beşinci Bölüm» §b. AÇIKLAMA: II «s: 507 vd.»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C:4, s: 6337 vd</w:t>
      </w:r>
      <w:r w:rsidRPr="001D339B">
        <w:rPr>
          <w:color w:val="000000" w:themeColor="text1"/>
          <w:sz w:val="20"/>
          <w:szCs w:val="20"/>
          <w:rtl/>
          <w:lang w:val="tr-TR" w:bidi="ar-YE"/>
        </w:rPr>
        <w:t>.</w:t>
      </w:r>
    </w:p>
  </w:footnote>
  <w:footnote w:id="12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Karş: 11. HD. 13.6.1988 T. 138/3906 (www.e-uyar.com)</w:t>
      </w:r>
    </w:p>
  </w:footnote>
  <w:footnote w:id="12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 258 vd.</w:t>
      </w:r>
    </w:p>
  </w:footnote>
  <w:footnote w:id="12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16.4.1985 T. 1750/2566 (www.e-uyar.com)</w:t>
      </w:r>
    </w:p>
  </w:footnote>
  <w:footnote w:id="12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24.2.2010 T. 2481/1830; 13. HD. 24.11.1988 T. 4352/5649 (www.e-uyar.com)</w:t>
      </w:r>
    </w:p>
  </w:footnote>
  <w:footnote w:id="13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KARSLI, A. </w:t>
      </w:r>
      <w:r w:rsidRPr="001D339B">
        <w:rPr>
          <w:color w:val="000000" w:themeColor="text1"/>
          <w:sz w:val="20"/>
          <w:szCs w:val="20"/>
          <w:lang w:val="tr-TR"/>
        </w:rPr>
        <w:t>age. s: 397</w:t>
      </w:r>
    </w:p>
  </w:footnote>
  <w:footnote w:id="13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411</w:t>
      </w:r>
    </w:p>
  </w:footnote>
  <w:footnote w:id="13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22.01.2014 T. 16004/1777 (www.e-uyar.com)</w:t>
      </w:r>
    </w:p>
  </w:footnote>
  <w:footnote w:id="13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C: 1, İİK. mad. 72, BİRİNCİ KISIM, “Beşinci Bölüm, §ç”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C:4, s: 6385 vd</w:t>
      </w:r>
      <w:r w:rsidRPr="001D339B">
        <w:rPr>
          <w:color w:val="000000" w:themeColor="text1"/>
          <w:sz w:val="20"/>
          <w:szCs w:val="20"/>
          <w:rtl/>
          <w:lang w:val="tr-TR" w:bidi="ar-YE"/>
        </w:rPr>
        <w:t>.</w:t>
      </w:r>
    </w:p>
  </w:footnote>
  <w:footnote w:id="13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UYAR, T</w:t>
      </w:r>
      <w:r w:rsidRPr="001D339B">
        <w:rPr>
          <w:color w:val="000000" w:themeColor="text1"/>
          <w:sz w:val="20"/>
          <w:szCs w:val="20"/>
          <w:lang w:val="tr-TR"/>
        </w:rPr>
        <w:t>. Geri Alma (İstirdat) Davasının Koşulları “İİK. mad. 72/VI, VII, VIII” (Terazi Huk. D. Nisan/2007, s:39-54)</w:t>
      </w:r>
    </w:p>
  </w:footnote>
  <w:footnote w:id="13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7.4.2010 T. 9978/4056; 3. HD. 12.4.2005 T. 2265/3987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3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18.1.2002 T. 19-622/9; 11. HD. 9.3.1981 T. 935/958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3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393 vd.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2003, s: 233 – </w:t>
      </w:r>
      <w:r w:rsidRPr="001D339B">
        <w:rPr>
          <w:b/>
          <w:bCs/>
          <w:color w:val="000000" w:themeColor="text1"/>
          <w:sz w:val="20"/>
          <w:szCs w:val="20"/>
          <w:lang w:val="tr-TR"/>
        </w:rPr>
        <w:t xml:space="preserve">MUŞUL, T. </w:t>
      </w:r>
      <w:r w:rsidRPr="001D339B">
        <w:rPr>
          <w:color w:val="000000" w:themeColor="text1"/>
          <w:sz w:val="20"/>
          <w:szCs w:val="20"/>
          <w:lang w:val="tr-TR"/>
        </w:rPr>
        <w:t xml:space="preserve">Menfi Tespit ve İstirdat Davaları, 2014, s: 396 – </w:t>
      </w:r>
      <w:r w:rsidRPr="001D339B">
        <w:rPr>
          <w:b/>
          <w:bCs/>
          <w:color w:val="000000" w:themeColor="text1"/>
          <w:sz w:val="20"/>
          <w:szCs w:val="20"/>
          <w:lang w:val="tr-TR"/>
        </w:rPr>
        <w:t>PEKCANITEZ, H./ATALAY, O./ÖZEKES, M.</w:t>
      </w:r>
      <w:r w:rsidRPr="001D339B">
        <w:rPr>
          <w:color w:val="000000" w:themeColor="text1"/>
          <w:sz w:val="20"/>
          <w:szCs w:val="20"/>
          <w:lang w:val="tr-TR"/>
        </w:rPr>
        <w:t xml:space="preserve"> age. s: 250</w:t>
      </w:r>
    </w:p>
  </w:footnote>
  <w:footnote w:id="13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UYAR, T.</w:t>
      </w:r>
      <w:r w:rsidRPr="001D339B">
        <w:rPr>
          <w:color w:val="000000" w:themeColor="text1"/>
          <w:sz w:val="20"/>
          <w:szCs w:val="20"/>
          <w:lang w:val="tr-TR"/>
        </w:rPr>
        <w:t xml:space="preserve"> İcra Hukukunda İtiraz, 2. Bası, 1990, s:495 vd. –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C: 1, İİK. mad. 68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w:t>
      </w:r>
      <w:r w:rsidRPr="001D339B">
        <w:rPr>
          <w:color w:val="000000" w:themeColor="text1"/>
          <w:sz w:val="20"/>
          <w:szCs w:val="20"/>
          <w:rtl/>
          <w:lang w:val="tr-TR" w:bidi="ar-YE"/>
        </w:rPr>
        <w:t xml:space="preserve">. </w:t>
      </w:r>
      <w:r w:rsidRPr="001D339B">
        <w:rPr>
          <w:color w:val="000000" w:themeColor="text1"/>
          <w:sz w:val="20"/>
          <w:szCs w:val="20"/>
          <w:lang w:val="tr-TR" w:bidi="ar-YE"/>
        </w:rPr>
        <w:t>Şerhi, C:4, s: 5825 vd</w:t>
      </w:r>
      <w:r w:rsidRPr="001D339B">
        <w:rPr>
          <w:color w:val="000000" w:themeColor="text1"/>
          <w:sz w:val="20"/>
          <w:szCs w:val="20"/>
          <w:rtl/>
          <w:lang w:val="tr-TR" w:bidi="ar-YE"/>
        </w:rPr>
        <w:t>.</w:t>
      </w:r>
    </w:p>
  </w:footnote>
  <w:footnote w:id="13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393 vd.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w:t>
      </w:r>
      <w:r w:rsidRPr="001D339B">
        <w:rPr>
          <w:color w:val="000000" w:themeColor="text1"/>
          <w:sz w:val="20"/>
          <w:szCs w:val="20"/>
          <w:lang w:val="tr-TR" w:bidi="ar-YE"/>
        </w:rPr>
        <w:t xml:space="preserve"> 233</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MUŞUL, T. </w:t>
      </w:r>
      <w:r w:rsidRPr="001D339B">
        <w:rPr>
          <w:color w:val="000000" w:themeColor="text1"/>
          <w:sz w:val="20"/>
          <w:szCs w:val="20"/>
          <w:lang w:val="tr-TR"/>
        </w:rPr>
        <w:t>s: 396</w:t>
      </w:r>
    </w:p>
  </w:footnote>
  <w:footnote w:id="13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Ayrıntılı bilgi için bknz: (</w:t>
      </w:r>
      <w:r w:rsidRPr="001D339B">
        <w:rPr>
          <w:b/>
          <w:bCs/>
          <w:color w:val="000000" w:themeColor="text1"/>
          <w:sz w:val="20"/>
          <w:szCs w:val="20"/>
          <w:lang w:val="tr-TR"/>
        </w:rPr>
        <w:t>UYAR, T</w:t>
      </w:r>
      <w:r w:rsidRPr="001D339B">
        <w:rPr>
          <w:color w:val="000000" w:themeColor="text1"/>
          <w:sz w:val="20"/>
          <w:szCs w:val="20"/>
          <w:lang w:val="tr-TR"/>
        </w:rPr>
        <w:t xml:space="preserve">. a.g.e. s:783 vd. –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C: 1, İİK. mad. 68/a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 Şerhi, C:4, s: 5771 vd</w:t>
      </w:r>
      <w:r w:rsidRPr="001D339B">
        <w:rPr>
          <w:color w:val="000000" w:themeColor="text1"/>
          <w:sz w:val="20"/>
          <w:szCs w:val="20"/>
          <w:rtl/>
          <w:lang w:val="tr-TR" w:bidi="ar-YE"/>
        </w:rPr>
        <w:t>.</w:t>
      </w:r>
    </w:p>
  </w:footnote>
  <w:footnote w:id="13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Ayrıntılı bilgi için bknz: (</w:t>
      </w:r>
      <w:r w:rsidRPr="001D339B">
        <w:rPr>
          <w:b/>
          <w:bCs/>
          <w:color w:val="000000" w:themeColor="text1"/>
          <w:sz w:val="20"/>
          <w:szCs w:val="20"/>
          <w:lang w:val="tr-TR"/>
        </w:rPr>
        <w:t>UYAR, T.</w:t>
      </w:r>
      <w:r w:rsidRPr="001D339B">
        <w:rPr>
          <w:color w:val="000000" w:themeColor="text1"/>
          <w:sz w:val="20"/>
          <w:szCs w:val="20"/>
          <w:lang w:val="tr-TR"/>
        </w:rPr>
        <w:t xml:space="preserve"> a.g.e s:897 vd.) –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C: 1, İİK. mad. 69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 Şerhi, C:4, s: 5893 vd</w:t>
      </w:r>
      <w:r w:rsidRPr="001D339B">
        <w:rPr>
          <w:color w:val="000000" w:themeColor="text1"/>
          <w:sz w:val="20"/>
          <w:szCs w:val="20"/>
          <w:rtl/>
          <w:lang w:val="tr-TR" w:bidi="ar-YE"/>
        </w:rPr>
        <w:t>.</w:t>
      </w:r>
    </w:p>
  </w:footnote>
  <w:footnote w:id="13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B./ARSLAN, R./YILMAZ, E. </w:t>
      </w:r>
      <w:r w:rsidRPr="001D339B">
        <w:rPr>
          <w:color w:val="000000" w:themeColor="text1"/>
          <w:sz w:val="20"/>
          <w:szCs w:val="20"/>
          <w:lang w:val="tr-TR"/>
        </w:rPr>
        <w:t>age. s: 223</w:t>
      </w:r>
    </w:p>
  </w:footnote>
  <w:footnote w:id="13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İcra ve İflas Hukuku C:I, 1988, s:569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s:242 – </w:t>
      </w:r>
      <w:r w:rsidRPr="001D339B">
        <w:rPr>
          <w:b/>
          <w:bCs/>
          <w:color w:val="000000" w:themeColor="text1"/>
          <w:sz w:val="20"/>
          <w:szCs w:val="20"/>
          <w:lang w:val="tr-TR"/>
        </w:rPr>
        <w:t>UYAR,T.</w:t>
      </w:r>
      <w:r w:rsidRPr="001D339B">
        <w:rPr>
          <w:color w:val="000000" w:themeColor="text1"/>
          <w:sz w:val="20"/>
          <w:szCs w:val="20"/>
          <w:lang w:val="tr-TR"/>
        </w:rPr>
        <w:t xml:space="preserve"> a.g.e s:905 –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age. C: 1, İİK. mad. 69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 Şerhi, C:4, s:5904 vd</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MUŞUL, T. </w:t>
      </w:r>
      <w:r w:rsidRPr="001D339B">
        <w:rPr>
          <w:color w:val="000000" w:themeColor="text1"/>
          <w:sz w:val="20"/>
          <w:szCs w:val="20"/>
          <w:lang w:val="tr-TR"/>
        </w:rPr>
        <w:t>age. s: 417</w:t>
      </w:r>
    </w:p>
  </w:footnote>
  <w:footnote w:id="13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POSTACIOĞLU, İ</w:t>
      </w:r>
      <w:r w:rsidRPr="001D339B">
        <w:rPr>
          <w:color w:val="000000" w:themeColor="text1"/>
          <w:sz w:val="20"/>
          <w:szCs w:val="20"/>
          <w:lang w:val="tr-TR"/>
        </w:rPr>
        <w:t xml:space="preserve">. age. s:246 – </w:t>
      </w:r>
      <w:r w:rsidRPr="001D339B">
        <w:rPr>
          <w:b/>
          <w:bCs/>
          <w:color w:val="000000" w:themeColor="text1"/>
          <w:sz w:val="20"/>
          <w:szCs w:val="20"/>
          <w:lang w:val="tr-TR" w:bidi="ar-YE"/>
        </w:rPr>
        <w:t xml:space="preserve">ÜSTÜNDAĞ, S. </w:t>
      </w:r>
      <w:r w:rsidRPr="001D339B">
        <w:rPr>
          <w:bCs/>
          <w:color w:val="000000" w:themeColor="text1"/>
          <w:sz w:val="20"/>
          <w:szCs w:val="20"/>
          <w:lang w:val="tr-TR" w:bidi="ar-YE"/>
        </w:rPr>
        <w:t>age,</w:t>
      </w:r>
      <w:r w:rsidRPr="001D339B">
        <w:rPr>
          <w:color w:val="000000" w:themeColor="text1"/>
          <w:sz w:val="20"/>
          <w:szCs w:val="20"/>
          <w:lang w:val="tr-TR"/>
        </w:rPr>
        <w:t xml:space="preserve"> 2004, s:136</w:t>
      </w:r>
    </w:p>
  </w:footnote>
  <w:footnote w:id="13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10.5.1982 T. 2271/2186 (www.e-uyar.com)</w:t>
      </w:r>
    </w:p>
  </w:footnote>
  <w:footnote w:id="13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a.g.e C:I, s:566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s:238 – </w:t>
      </w:r>
      <w:r w:rsidRPr="001D339B">
        <w:rPr>
          <w:b/>
          <w:bCs/>
          <w:color w:val="000000" w:themeColor="text1"/>
          <w:sz w:val="20"/>
          <w:szCs w:val="20"/>
          <w:lang w:val="tr-TR"/>
        </w:rPr>
        <w:t>POSTACIOĞLU, İ.</w:t>
      </w:r>
      <w:r w:rsidRPr="001D339B">
        <w:rPr>
          <w:color w:val="000000" w:themeColor="text1"/>
          <w:sz w:val="20"/>
          <w:szCs w:val="20"/>
          <w:lang w:val="tr-TR"/>
        </w:rPr>
        <w:t xml:space="preserve"> a.g.e. s:245</w:t>
      </w:r>
    </w:p>
  </w:footnote>
  <w:footnote w:id="13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Veya </w:t>
      </w:r>
      <w:r w:rsidRPr="001D339B">
        <w:rPr>
          <w:b/>
          <w:bCs/>
          <w:color w:val="000000" w:themeColor="text1"/>
          <w:sz w:val="20"/>
          <w:szCs w:val="20"/>
          <w:lang w:val="tr-TR"/>
        </w:rPr>
        <w:t>kanımızca</w:t>
      </w:r>
      <w:r w:rsidRPr="001D339B">
        <w:rPr>
          <w:color w:val="000000" w:themeColor="text1"/>
          <w:sz w:val="20"/>
          <w:szCs w:val="20"/>
          <w:lang w:val="tr-TR"/>
        </w:rPr>
        <w:t xml:space="preserve"> tahsil için alacaklı tarafından </w:t>
      </w:r>
      <w:r w:rsidRPr="001D339B">
        <w:rPr>
          <w:i/>
          <w:iCs/>
          <w:color w:val="000000" w:themeColor="text1"/>
          <w:sz w:val="20"/>
          <w:szCs w:val="20"/>
          <w:lang w:val="tr-TR"/>
        </w:rPr>
        <w:t>bankaya</w:t>
      </w:r>
      <w:r w:rsidRPr="001D339B">
        <w:rPr>
          <w:color w:val="000000" w:themeColor="text1"/>
          <w:sz w:val="20"/>
          <w:szCs w:val="20"/>
          <w:lang w:val="tr-TR"/>
        </w:rPr>
        <w:t xml:space="preserve"> verilmiş olan senetler için Bknz: HGK. 17.10.1979 T. 2-317/1315</w:t>
      </w:r>
    </w:p>
  </w:footnote>
  <w:footnote w:id="13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a.g.e. C:I, s:567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s:238 – </w:t>
      </w:r>
      <w:r w:rsidRPr="001D339B">
        <w:rPr>
          <w:b/>
          <w:bCs/>
          <w:color w:val="000000" w:themeColor="text1"/>
          <w:sz w:val="20"/>
          <w:szCs w:val="20"/>
          <w:lang w:val="tr-TR"/>
        </w:rPr>
        <w:t xml:space="preserve">KURU, B./ARSLAN, R./YILMAZ, E.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İflâs Hukuku (Ders K</w:t>
      </w:r>
      <w:r w:rsidRPr="001D339B">
        <w:rPr>
          <w:color w:val="000000" w:themeColor="text1"/>
          <w:sz w:val="20"/>
          <w:szCs w:val="20"/>
          <w:lang w:val="tr-TR" w:bidi="ar-YE"/>
        </w:rPr>
        <w:t>i</w:t>
      </w:r>
      <w:r w:rsidRPr="001D339B">
        <w:rPr>
          <w:color w:val="000000" w:themeColor="text1"/>
          <w:sz w:val="20"/>
          <w:szCs w:val="20"/>
          <w:lang w:val="tr-TR" w:bidi="ar-YE"/>
        </w:rPr>
        <w:t>tabı), 2013, 27. Baskı, s: 223, dipn.16</w:t>
      </w:r>
      <w:r w:rsidRPr="001D339B">
        <w:rPr>
          <w:color w:val="000000" w:themeColor="text1"/>
          <w:sz w:val="20"/>
          <w:szCs w:val="20"/>
          <w:rtl/>
          <w:lang w:val="tr-TR" w:bidi="ar-YE"/>
        </w:rPr>
        <w:t xml:space="preserve"> </w:t>
      </w:r>
      <w:r w:rsidRPr="001D339B">
        <w:rPr>
          <w:color w:val="000000" w:themeColor="text1"/>
          <w:sz w:val="20"/>
          <w:szCs w:val="20"/>
          <w:lang w:val="tr-TR"/>
        </w:rPr>
        <w:t xml:space="preserve">– </w:t>
      </w:r>
      <w:r w:rsidRPr="001D339B">
        <w:rPr>
          <w:b/>
          <w:bCs/>
          <w:color w:val="000000" w:themeColor="text1"/>
          <w:sz w:val="20"/>
          <w:szCs w:val="20"/>
          <w:lang w:val="tr-TR"/>
        </w:rPr>
        <w:t xml:space="preserve">PEKCANITEZ, H./ALTAY, O./ÖZEKES, M. </w:t>
      </w:r>
      <w:r w:rsidRPr="001D339B">
        <w:rPr>
          <w:color w:val="000000" w:themeColor="text1"/>
          <w:sz w:val="20"/>
          <w:szCs w:val="20"/>
          <w:lang w:val="tr-TR"/>
        </w:rPr>
        <w:t>age. s:251</w:t>
      </w:r>
    </w:p>
  </w:footnote>
  <w:footnote w:id="13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s:238, dipn:7</w:t>
      </w:r>
    </w:p>
  </w:footnote>
  <w:footnote w:id="13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5.2.1996 T. 299/681 (www.e-uyar.com)</w:t>
      </w:r>
    </w:p>
  </w:footnote>
  <w:footnote w:id="13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a.g.e C:I, s.569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s:241 – </w:t>
      </w:r>
      <w:r w:rsidRPr="001D339B">
        <w:rPr>
          <w:b/>
          <w:bCs/>
          <w:color w:val="000000" w:themeColor="text1"/>
          <w:sz w:val="20"/>
          <w:szCs w:val="20"/>
          <w:lang w:val="tr-TR"/>
        </w:rPr>
        <w:t>KURU, B.</w:t>
      </w:r>
      <w:r w:rsidRPr="001D339B">
        <w:rPr>
          <w:color w:val="000000" w:themeColor="text1"/>
          <w:sz w:val="20"/>
          <w:szCs w:val="20"/>
          <w:lang w:val="tr-TR"/>
        </w:rPr>
        <w:t xml:space="preserve"> El Kitabı, s:394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 xml:space="preserve">age. s:250 – </w:t>
      </w:r>
      <w:r w:rsidRPr="001D339B">
        <w:rPr>
          <w:b/>
          <w:bCs/>
          <w:color w:val="000000" w:themeColor="text1"/>
          <w:sz w:val="20"/>
          <w:szCs w:val="20"/>
          <w:lang w:val="tr-TR" w:bidi="ar-YE"/>
        </w:rPr>
        <w:t xml:space="preserve">ÜSTÜNDAĞ, S. </w:t>
      </w:r>
      <w:r w:rsidRPr="001D339B">
        <w:rPr>
          <w:bCs/>
          <w:color w:val="000000" w:themeColor="text1"/>
          <w:sz w:val="20"/>
          <w:szCs w:val="20"/>
          <w:lang w:val="tr-TR" w:bidi="ar-YE"/>
        </w:rPr>
        <w:t>a</w:t>
      </w:r>
      <w:r w:rsidRPr="001D339B">
        <w:rPr>
          <w:color w:val="000000" w:themeColor="text1"/>
          <w:sz w:val="20"/>
          <w:szCs w:val="20"/>
          <w:lang w:val="tr-TR"/>
        </w:rPr>
        <w:t xml:space="preserve">.g.e. s:137 – </w:t>
      </w:r>
      <w:r w:rsidRPr="001D339B">
        <w:rPr>
          <w:b/>
          <w:bCs/>
          <w:color w:val="000000" w:themeColor="text1"/>
          <w:sz w:val="20"/>
          <w:szCs w:val="20"/>
          <w:lang w:val="tr-TR"/>
        </w:rPr>
        <w:t>POSTACIO</w:t>
      </w:r>
      <w:r w:rsidRPr="001D339B">
        <w:rPr>
          <w:b/>
          <w:bCs/>
          <w:color w:val="000000" w:themeColor="text1"/>
          <w:sz w:val="20"/>
          <w:szCs w:val="20"/>
          <w:lang w:val="tr-TR"/>
        </w:rPr>
        <w:t>Ğ</w:t>
      </w:r>
      <w:r w:rsidRPr="001D339B">
        <w:rPr>
          <w:b/>
          <w:bCs/>
          <w:color w:val="000000" w:themeColor="text1"/>
          <w:sz w:val="20"/>
          <w:szCs w:val="20"/>
          <w:lang w:val="tr-TR"/>
        </w:rPr>
        <w:t>LU, İ.</w:t>
      </w:r>
      <w:r w:rsidRPr="001D339B">
        <w:rPr>
          <w:color w:val="000000" w:themeColor="text1"/>
          <w:sz w:val="20"/>
          <w:szCs w:val="20"/>
          <w:lang w:val="tr-TR"/>
        </w:rPr>
        <w:t xml:space="preserve"> İcra Hukuku Esasları, 1982, s:246 – </w:t>
      </w:r>
      <w:r w:rsidRPr="001D339B">
        <w:rPr>
          <w:b/>
          <w:bCs/>
          <w:color w:val="000000" w:themeColor="text1"/>
          <w:sz w:val="20"/>
          <w:szCs w:val="20"/>
          <w:lang w:val="tr-TR"/>
        </w:rPr>
        <w:t>BERKİN, N.</w:t>
      </w:r>
      <w:r w:rsidRPr="001D339B">
        <w:rPr>
          <w:color w:val="000000" w:themeColor="text1"/>
          <w:sz w:val="20"/>
          <w:szCs w:val="20"/>
          <w:lang w:val="tr-TR"/>
        </w:rPr>
        <w:t xml:space="preserve"> İcra Hukuku Rehberi s:141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416 vd. – </w:t>
      </w:r>
      <w:r w:rsidRPr="001D339B">
        <w:rPr>
          <w:b/>
          <w:bCs/>
          <w:color w:val="000000" w:themeColor="text1"/>
          <w:sz w:val="20"/>
          <w:szCs w:val="20"/>
          <w:lang w:val="tr-TR"/>
        </w:rPr>
        <w:t xml:space="preserve">KURU, B./ARSLAN, R./YILMAZ, E. </w:t>
      </w:r>
      <w:r w:rsidRPr="001D339B">
        <w:rPr>
          <w:color w:val="000000" w:themeColor="text1"/>
          <w:sz w:val="20"/>
          <w:szCs w:val="20"/>
          <w:lang w:val="tr-TR"/>
        </w:rPr>
        <w:t>age. s:223</w:t>
      </w:r>
    </w:p>
  </w:footnote>
  <w:footnote w:id="13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17.11.1987 T. 7128/6355 (www.e-uyar.com)</w:t>
      </w:r>
    </w:p>
  </w:footnote>
  <w:footnote w:id="13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9.3.1989 T. 4513/1485 (www.e-uyar.com)</w:t>
      </w:r>
    </w:p>
  </w:footnote>
  <w:footnote w:id="13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3.3.2004 T. 19-56/118; 11. HD. 19.1.2004 T. 5492/374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3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Bu durumda ancak TBK. mad. 78 uyarınca </w:t>
      </w:r>
      <w:r w:rsidRPr="001D339B">
        <w:rPr>
          <w:i/>
          <w:iCs/>
          <w:color w:val="000000" w:themeColor="text1"/>
          <w:sz w:val="20"/>
          <w:szCs w:val="20"/>
          <w:lang w:val="tr-TR"/>
        </w:rPr>
        <w:t>“Borçlanmadığı edimi kendi isteği ile yerine getiren kimse, bunu ancak, kendisini borçlu sanarak yerine getirdiğini ispat ederse geri isteyebilir.”</w:t>
      </w:r>
    </w:p>
  </w:footnote>
  <w:footnote w:id="13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Aynı doğrultuda; bknz: HGK. 3.3.2004 T. 19-56/118 (www.e-uyar.com)</w:t>
      </w:r>
    </w:p>
  </w:footnote>
  <w:footnote w:id="13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394 – </w:t>
      </w:r>
      <w:r w:rsidRPr="001D339B">
        <w:rPr>
          <w:b/>
          <w:bCs/>
          <w:color w:val="000000" w:themeColor="text1"/>
          <w:sz w:val="20"/>
          <w:szCs w:val="20"/>
          <w:lang w:val="tr-TR"/>
        </w:rPr>
        <w:t>KURU, B.</w:t>
      </w:r>
      <w:r w:rsidRPr="001D339B">
        <w:rPr>
          <w:color w:val="000000" w:themeColor="text1"/>
          <w:sz w:val="20"/>
          <w:szCs w:val="20"/>
          <w:lang w:val="tr-TR"/>
        </w:rPr>
        <w:t xml:space="preserve"> a.g.e. C:I, s:569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s:241 vd.</w:t>
      </w:r>
    </w:p>
  </w:footnote>
  <w:footnote w:id="13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Bu durumda da borçlu ancak -TBK. mad.78’e göre bu maddedeki koşullar çe</w:t>
      </w:r>
      <w:r w:rsidRPr="001D339B">
        <w:rPr>
          <w:color w:val="000000" w:themeColor="text1"/>
          <w:sz w:val="20"/>
          <w:szCs w:val="20"/>
          <w:lang w:val="tr-TR"/>
        </w:rPr>
        <w:t>r</w:t>
      </w:r>
      <w:r w:rsidRPr="001D339B">
        <w:rPr>
          <w:color w:val="000000" w:themeColor="text1"/>
          <w:sz w:val="20"/>
          <w:szCs w:val="20"/>
          <w:lang w:val="tr-TR"/>
        </w:rPr>
        <w:t>çevesinde- “</w:t>
      </w:r>
      <w:r w:rsidRPr="001D339B">
        <w:rPr>
          <w:i/>
          <w:iCs/>
          <w:color w:val="000000" w:themeColor="text1"/>
          <w:sz w:val="20"/>
          <w:szCs w:val="20"/>
          <w:lang w:val="tr-TR"/>
        </w:rPr>
        <w:t xml:space="preserve">sebepsiz zenginleşme davası” </w:t>
      </w:r>
      <w:r w:rsidRPr="001D339B">
        <w:rPr>
          <w:color w:val="000000" w:themeColor="text1"/>
          <w:sz w:val="20"/>
          <w:szCs w:val="20"/>
          <w:lang w:val="tr-TR"/>
        </w:rPr>
        <w:t xml:space="preserve">açabilir. (Aynı doğrultuda; Vaud Kanton Mahkemesinin 1.7.1942 tarihli kararı; “naklen; </w:t>
      </w:r>
      <w:r w:rsidRPr="001D339B">
        <w:rPr>
          <w:b/>
          <w:bCs/>
          <w:color w:val="000000" w:themeColor="text1"/>
          <w:sz w:val="20"/>
          <w:szCs w:val="20"/>
          <w:lang w:val="tr-TR"/>
        </w:rPr>
        <w:t>KURU, B.</w:t>
      </w:r>
      <w:r w:rsidRPr="001D339B">
        <w:rPr>
          <w:color w:val="000000" w:themeColor="text1"/>
          <w:sz w:val="20"/>
          <w:szCs w:val="20"/>
          <w:lang w:val="tr-TR"/>
        </w:rPr>
        <w:t xml:space="preserve"> a.g.e. C:I, s:569, din:115”)</w:t>
      </w:r>
    </w:p>
  </w:footnote>
  <w:footnote w:id="13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İhtiyati haciz kararına dayanan icra takibi, ihtiyati haciz kararının uygulanm</w:t>
      </w:r>
      <w:r w:rsidRPr="001D339B">
        <w:rPr>
          <w:color w:val="000000" w:themeColor="text1"/>
          <w:sz w:val="20"/>
          <w:szCs w:val="20"/>
          <w:lang w:val="tr-TR"/>
        </w:rPr>
        <w:t>a</w:t>
      </w:r>
      <w:r w:rsidRPr="001D339B">
        <w:rPr>
          <w:color w:val="000000" w:themeColor="text1"/>
          <w:sz w:val="20"/>
          <w:szCs w:val="20"/>
          <w:lang w:val="tr-TR"/>
        </w:rPr>
        <w:t xml:space="preserve">sından -eğer ihtiyati haciz yokluğunda uygulanmışsa, ihtiyati haciz tutanağının kendisine tebliğinden- itibaren 7 gün içinde, alacaklının icra dairesine başvurup </w:t>
      </w:r>
      <w:r w:rsidRPr="001D339B">
        <w:rPr>
          <w:i/>
          <w:iCs/>
          <w:color w:val="000000" w:themeColor="text1"/>
          <w:sz w:val="20"/>
          <w:szCs w:val="20"/>
          <w:lang w:val="tr-TR"/>
        </w:rPr>
        <w:t>takip talebinde</w:t>
      </w:r>
      <w:r w:rsidRPr="001D339B">
        <w:rPr>
          <w:color w:val="000000" w:themeColor="text1"/>
          <w:sz w:val="20"/>
          <w:szCs w:val="20"/>
          <w:lang w:val="tr-TR"/>
        </w:rPr>
        <w:t xml:space="preserve"> bulunması ile -teknik anlamda- başladığından (İİK. mad.264/I) (ayrıntılı bilgi için bknz: </w:t>
      </w:r>
      <w:r w:rsidRPr="001D339B">
        <w:rPr>
          <w:b/>
          <w:bCs/>
          <w:color w:val="000000" w:themeColor="text1"/>
          <w:sz w:val="20"/>
          <w:szCs w:val="20"/>
          <w:lang w:val="tr-TR"/>
        </w:rPr>
        <w:t>UYAR, T.</w:t>
      </w:r>
      <w:r w:rsidRPr="001D339B">
        <w:rPr>
          <w:color w:val="000000" w:themeColor="text1"/>
          <w:sz w:val="20"/>
          <w:szCs w:val="20"/>
          <w:lang w:val="tr-TR"/>
        </w:rPr>
        <w:t xml:space="preserve"> Haciz, 2.Bası, s:83 vd.) bu tarihten önceki aşamada takip </w:t>
      </w:r>
      <w:r w:rsidRPr="001D339B">
        <w:rPr>
          <w:i/>
          <w:iCs/>
          <w:color w:val="000000" w:themeColor="text1"/>
          <w:sz w:val="20"/>
          <w:szCs w:val="20"/>
          <w:lang w:val="tr-TR"/>
        </w:rPr>
        <w:t xml:space="preserve">fiilen </w:t>
      </w:r>
      <w:r w:rsidRPr="001D339B">
        <w:rPr>
          <w:color w:val="000000" w:themeColor="text1"/>
          <w:sz w:val="20"/>
          <w:szCs w:val="20"/>
          <w:lang w:val="tr-TR"/>
        </w:rPr>
        <w:t xml:space="preserve">başlamış ise de, </w:t>
      </w:r>
      <w:r w:rsidRPr="001D339B">
        <w:rPr>
          <w:i/>
          <w:iCs/>
          <w:color w:val="000000" w:themeColor="text1"/>
          <w:sz w:val="20"/>
          <w:szCs w:val="20"/>
          <w:lang w:val="tr-TR"/>
        </w:rPr>
        <w:t xml:space="preserve">hukuken </w:t>
      </w:r>
      <w:r w:rsidRPr="001D339B">
        <w:rPr>
          <w:color w:val="000000" w:themeColor="text1"/>
          <w:sz w:val="20"/>
          <w:szCs w:val="20"/>
          <w:lang w:val="tr-TR"/>
        </w:rPr>
        <w:t>başlamamış sayıldığından, teorik olarak borçlu “cebri icra tehdidi altında” bulunuyor kabul edilmemektedir… Bu nedenle, bu aşamada, fiilen başlamış olan icra takibi sırasında, ev ya da iş y</w:t>
      </w:r>
      <w:r w:rsidRPr="001D339B">
        <w:rPr>
          <w:color w:val="000000" w:themeColor="text1"/>
          <w:sz w:val="20"/>
          <w:szCs w:val="20"/>
          <w:lang w:val="tr-TR"/>
        </w:rPr>
        <w:t>e</w:t>
      </w:r>
      <w:r w:rsidRPr="001D339B">
        <w:rPr>
          <w:color w:val="000000" w:themeColor="text1"/>
          <w:sz w:val="20"/>
          <w:szCs w:val="20"/>
          <w:lang w:val="tr-TR"/>
        </w:rPr>
        <w:t xml:space="preserve">rindeki eşyalarının kaldırılması (muhafaza altına alınması korkusu ile, ihtiyati haciz konusu borcu </w:t>
      </w:r>
      <w:r w:rsidRPr="001D339B">
        <w:rPr>
          <w:i/>
          <w:iCs/>
          <w:color w:val="000000" w:themeColor="text1"/>
          <w:sz w:val="20"/>
          <w:szCs w:val="20"/>
          <w:lang w:val="tr-TR"/>
        </w:rPr>
        <w:t xml:space="preserve">icra dairesine </w:t>
      </w:r>
      <w:r w:rsidRPr="001D339B">
        <w:rPr>
          <w:color w:val="000000" w:themeColor="text1"/>
          <w:sz w:val="20"/>
          <w:szCs w:val="20"/>
          <w:lang w:val="tr-TR"/>
        </w:rPr>
        <w:t xml:space="preserve">veya </w:t>
      </w:r>
      <w:r w:rsidRPr="001D339B">
        <w:rPr>
          <w:i/>
          <w:iCs/>
          <w:color w:val="000000" w:themeColor="text1"/>
          <w:sz w:val="20"/>
          <w:szCs w:val="20"/>
          <w:lang w:val="tr-TR"/>
        </w:rPr>
        <w:t>alacaklıya (vekiline)</w:t>
      </w:r>
      <w:r w:rsidRPr="001D339B">
        <w:rPr>
          <w:color w:val="000000" w:themeColor="text1"/>
          <w:sz w:val="20"/>
          <w:szCs w:val="20"/>
          <w:lang w:val="tr-TR"/>
        </w:rPr>
        <w:t xml:space="preserve"> ödeyen borçlunun bu ödemesinin -İİK. mad. 72/VII’ye</w:t>
      </w:r>
      <w:r w:rsidRPr="001D339B">
        <w:rPr>
          <w:color w:val="000000" w:themeColor="text1"/>
          <w:sz w:val="20"/>
          <w:szCs w:val="20"/>
          <w:rtl/>
          <w:lang w:val="tr-TR" w:bidi="ar-YE"/>
        </w:rPr>
        <w:t xml:space="preserve"> </w:t>
      </w:r>
      <w:r w:rsidRPr="001D339B">
        <w:rPr>
          <w:color w:val="000000" w:themeColor="text1"/>
          <w:sz w:val="20"/>
          <w:szCs w:val="20"/>
          <w:lang w:val="tr-TR" w:bidi="ar-YE"/>
        </w:rPr>
        <w:t>göre açılan geri alma davası</w:t>
      </w:r>
      <w:r w:rsidRPr="001D339B">
        <w:rPr>
          <w:color w:val="000000" w:themeColor="text1"/>
          <w:sz w:val="20"/>
          <w:szCs w:val="20"/>
          <w:rtl/>
          <w:lang w:val="tr-TR" w:bidi="ar-YE"/>
        </w:rPr>
        <w:t xml:space="preserve"> </w:t>
      </w:r>
      <w:r w:rsidRPr="001D339B">
        <w:rPr>
          <w:color w:val="000000" w:themeColor="text1"/>
          <w:sz w:val="20"/>
          <w:szCs w:val="20"/>
          <w:lang w:val="tr-TR" w:bidi="ar-YE"/>
        </w:rPr>
        <w:t xml:space="preserve">bakımından- </w:t>
      </w:r>
      <w:r w:rsidRPr="001D339B">
        <w:rPr>
          <w:i/>
          <w:iCs/>
          <w:color w:val="000000" w:themeColor="text1"/>
          <w:sz w:val="20"/>
          <w:szCs w:val="20"/>
          <w:lang w:val="tr-TR"/>
        </w:rPr>
        <w:t xml:space="preserve">cebri icra tehdidi altında yapılmış bir ödeme </w:t>
      </w:r>
      <w:r w:rsidRPr="001D339B">
        <w:rPr>
          <w:color w:val="000000" w:themeColor="text1"/>
          <w:sz w:val="20"/>
          <w:szCs w:val="20"/>
          <w:lang w:val="tr-TR"/>
        </w:rPr>
        <w:t>sayılıp sayılmayacağı hukuki bir sorun olarak karşımıza çıkmaktadır.</w:t>
      </w:r>
    </w:p>
  </w:footnote>
  <w:footnote w:id="133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KURU, B</w:t>
      </w:r>
      <w:r w:rsidRPr="001D339B">
        <w:rPr>
          <w:color w:val="000000" w:themeColor="text1"/>
          <w:sz w:val="20"/>
          <w:szCs w:val="20"/>
          <w:lang w:val="tr-TR"/>
        </w:rPr>
        <w:t xml:space="preserve">. a.g.e C:I, s:570 vd.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s:245 – </w:t>
      </w:r>
      <w:r w:rsidRPr="001D339B">
        <w:rPr>
          <w:b/>
          <w:bCs/>
          <w:color w:val="000000" w:themeColor="text1"/>
          <w:sz w:val="20"/>
          <w:szCs w:val="20"/>
          <w:lang w:val="tr-TR"/>
        </w:rPr>
        <w:t>PEKCANTEZ, H./ATALAY, O./ÖZKAN,M.S./ÖZEKES, M</w:t>
      </w:r>
      <w:r w:rsidRPr="001D339B">
        <w:rPr>
          <w:color w:val="000000" w:themeColor="text1"/>
          <w:sz w:val="20"/>
          <w:szCs w:val="20"/>
          <w:lang w:val="tr-TR"/>
        </w:rPr>
        <w:t xml:space="preserve">. age. s:250 – </w:t>
      </w:r>
      <w:r w:rsidRPr="001D339B">
        <w:rPr>
          <w:b/>
          <w:bCs/>
          <w:color w:val="000000" w:themeColor="text1"/>
          <w:sz w:val="20"/>
          <w:szCs w:val="20"/>
          <w:lang w:val="tr-TR"/>
        </w:rPr>
        <w:t xml:space="preserve">MUŞUL, T. </w:t>
      </w:r>
      <w:r w:rsidRPr="001D339B">
        <w:rPr>
          <w:color w:val="000000" w:themeColor="text1"/>
          <w:sz w:val="20"/>
          <w:szCs w:val="20"/>
          <w:lang w:val="tr-TR"/>
        </w:rPr>
        <w:t>age. s: 417</w:t>
      </w:r>
    </w:p>
  </w:footnote>
  <w:footnote w:id="133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4.12.1997 T. 6187/10317 (www.e-uyar.com)</w:t>
      </w:r>
    </w:p>
  </w:footnote>
  <w:footnote w:id="133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17.10.1979 T. 2-317/1315 (www.e-uyar.com)</w:t>
      </w:r>
    </w:p>
  </w:footnote>
  <w:footnote w:id="133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12.12.1983 T. 5572/5650 (www.e-uyar.com)</w:t>
      </w:r>
    </w:p>
  </w:footnote>
  <w:footnote w:id="133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19.10.1982 T. 4652/6044 (www.e-uyar.com)</w:t>
      </w:r>
    </w:p>
  </w:footnote>
  <w:footnote w:id="133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Çünkü, bu maddeye göre </w:t>
      </w:r>
      <w:r w:rsidRPr="001D339B">
        <w:rPr>
          <w:i/>
          <w:iCs/>
          <w:color w:val="000000" w:themeColor="text1"/>
          <w:sz w:val="20"/>
          <w:szCs w:val="20"/>
          <w:lang w:val="tr-TR"/>
        </w:rPr>
        <w:t>“borç olmayan bir şeyin (paranın) yanlışlıkla öde</w:t>
      </w:r>
      <w:r w:rsidRPr="001D339B">
        <w:rPr>
          <w:i/>
          <w:iCs/>
          <w:color w:val="000000" w:themeColor="text1"/>
          <w:sz w:val="20"/>
          <w:szCs w:val="20"/>
          <w:lang w:val="tr-TR"/>
        </w:rPr>
        <w:t>n</w:t>
      </w:r>
      <w:r w:rsidRPr="001D339B">
        <w:rPr>
          <w:i/>
          <w:iCs/>
          <w:color w:val="000000" w:themeColor="text1"/>
          <w:sz w:val="20"/>
          <w:szCs w:val="20"/>
          <w:lang w:val="tr-TR"/>
        </w:rPr>
        <w:t>mesi”</w:t>
      </w:r>
      <w:r w:rsidRPr="001D339B">
        <w:rPr>
          <w:color w:val="000000" w:themeColor="text1"/>
          <w:sz w:val="20"/>
          <w:szCs w:val="20"/>
          <w:lang w:val="tr-TR"/>
        </w:rPr>
        <w:t xml:space="preserve"> nedeniyle, ödenen paranın geri istenebilmesi için, </w:t>
      </w:r>
      <w:r w:rsidRPr="001D339B">
        <w:rPr>
          <w:b/>
          <w:bCs/>
          <w:color w:val="000000" w:themeColor="text1"/>
          <w:sz w:val="20"/>
          <w:szCs w:val="20"/>
          <w:lang w:val="tr-TR"/>
        </w:rPr>
        <w:t xml:space="preserve">a) </w:t>
      </w:r>
      <w:r w:rsidRPr="001D339B">
        <w:rPr>
          <w:color w:val="000000" w:themeColor="text1"/>
          <w:sz w:val="20"/>
          <w:szCs w:val="20"/>
          <w:lang w:val="tr-TR"/>
        </w:rPr>
        <w:t xml:space="preserve">Bir borcun yerine getirilmesi için ödemede bulunulmalıdır. </w:t>
      </w:r>
      <w:r w:rsidRPr="001D339B">
        <w:rPr>
          <w:b/>
          <w:bCs/>
          <w:color w:val="000000" w:themeColor="text1"/>
          <w:sz w:val="20"/>
          <w:szCs w:val="20"/>
          <w:lang w:val="tr-TR"/>
        </w:rPr>
        <w:t xml:space="preserve">b) </w:t>
      </w:r>
      <w:r w:rsidRPr="001D339B">
        <w:rPr>
          <w:color w:val="000000" w:themeColor="text1"/>
          <w:sz w:val="20"/>
          <w:szCs w:val="20"/>
          <w:lang w:val="tr-TR" w:bidi="ar-YE"/>
        </w:rPr>
        <w:t>Ödeme isteyerek yapılmış</w:t>
      </w:r>
      <w:r w:rsidRPr="001D339B">
        <w:rPr>
          <w:color w:val="000000" w:themeColor="text1"/>
          <w:sz w:val="20"/>
          <w:szCs w:val="20"/>
          <w:rtl/>
          <w:lang w:val="tr-TR" w:bidi="ar-YE"/>
        </w:rPr>
        <w:t xml:space="preserve"> </w:t>
      </w:r>
      <w:r w:rsidRPr="001D339B">
        <w:rPr>
          <w:color w:val="000000" w:themeColor="text1"/>
          <w:sz w:val="20"/>
          <w:szCs w:val="20"/>
          <w:lang w:val="tr-TR" w:bidi="ar-YE"/>
        </w:rPr>
        <w:t>olmalıdır</w:t>
      </w:r>
      <w:r w:rsidRPr="001D339B">
        <w:rPr>
          <w:color w:val="000000" w:themeColor="text1"/>
          <w:sz w:val="20"/>
          <w:szCs w:val="20"/>
          <w:rtl/>
          <w:lang w:val="tr-TR" w:bidi="ar-YE"/>
        </w:rPr>
        <w:t xml:space="preserve">. </w:t>
      </w:r>
      <w:r w:rsidRPr="001D339B">
        <w:rPr>
          <w:b/>
          <w:bCs/>
          <w:color w:val="000000" w:themeColor="text1"/>
          <w:sz w:val="20"/>
          <w:szCs w:val="20"/>
          <w:lang w:val="tr-TR"/>
        </w:rPr>
        <w:t>c)</w:t>
      </w:r>
      <w:r w:rsidRPr="001D339B">
        <w:rPr>
          <w:color w:val="000000" w:themeColor="text1"/>
          <w:sz w:val="20"/>
          <w:szCs w:val="20"/>
          <w:lang w:val="tr-TR"/>
        </w:rPr>
        <w:t xml:space="preserve"> Ortada ödenmesi gereken (gerçek) bir borç bulunmamalıdır</w:t>
      </w:r>
      <w:r w:rsidRPr="001D339B">
        <w:rPr>
          <w:b/>
          <w:bCs/>
          <w:color w:val="000000" w:themeColor="text1"/>
          <w:sz w:val="20"/>
          <w:szCs w:val="20"/>
          <w:lang w:val="tr-TR"/>
        </w:rPr>
        <w:t xml:space="preserve">. </w:t>
      </w:r>
      <w:r w:rsidRPr="001D339B">
        <w:rPr>
          <w:color w:val="000000" w:themeColor="text1"/>
          <w:sz w:val="20"/>
          <w:szCs w:val="20"/>
          <w:lang w:val="tr-TR"/>
        </w:rPr>
        <w:t>Borç “hiç do</w:t>
      </w:r>
      <w:r w:rsidRPr="001D339B">
        <w:rPr>
          <w:color w:val="000000" w:themeColor="text1"/>
          <w:sz w:val="20"/>
          <w:szCs w:val="20"/>
          <w:lang w:val="tr-TR"/>
        </w:rPr>
        <w:t>ğ</w:t>
      </w:r>
      <w:r w:rsidRPr="001D339B">
        <w:rPr>
          <w:color w:val="000000" w:themeColor="text1"/>
          <w:sz w:val="20"/>
          <w:szCs w:val="20"/>
          <w:lang w:val="tr-TR"/>
        </w:rPr>
        <w:t>mamışsa” veya “ödeme zamanında sona ermişse”, “geçerli olarak mevcut olan borç gerçek alacaklısından başkasına ödenmişse”, “geçerli olan borç, gerçek alacaklısına asıl borçlu tarafından değil, kendisini borçlu sanan bir başkası tar</w:t>
      </w:r>
      <w:r w:rsidRPr="001D339B">
        <w:rPr>
          <w:color w:val="000000" w:themeColor="text1"/>
          <w:sz w:val="20"/>
          <w:szCs w:val="20"/>
          <w:lang w:val="tr-TR"/>
        </w:rPr>
        <w:t>a</w:t>
      </w:r>
      <w:r w:rsidRPr="001D339B">
        <w:rPr>
          <w:color w:val="000000" w:themeColor="text1"/>
          <w:sz w:val="20"/>
          <w:szCs w:val="20"/>
          <w:lang w:val="tr-TR"/>
        </w:rPr>
        <w:t xml:space="preserve">fından ödenmişse” gerçekte mevcut olmayan bir borç ödenmiş sayılır… </w:t>
      </w:r>
      <w:r w:rsidRPr="001D339B">
        <w:rPr>
          <w:b/>
          <w:bCs/>
          <w:color w:val="000000" w:themeColor="text1"/>
          <w:sz w:val="20"/>
          <w:szCs w:val="20"/>
          <w:lang w:val="tr-TR"/>
        </w:rPr>
        <w:t xml:space="preserve">d) </w:t>
      </w:r>
      <w:r w:rsidRPr="001D339B">
        <w:rPr>
          <w:color w:val="000000" w:themeColor="text1"/>
          <w:sz w:val="20"/>
          <w:szCs w:val="20"/>
          <w:lang w:val="tr-TR"/>
        </w:rPr>
        <w:t xml:space="preserve">Borcu ödeyen, yanılarak (hataen) kendisini borçlu sanıp ödemede bulunmuş olmalıdır. Borçlu olmadığını bile bile ödemede bulunan kimse verdiğini (ödediğini) geri isteyemez. Ancak; kendisini borçlu sanarak ödemede bulunan kimse ödediğini geri isteyebilir. Buradaki yanılmanın kendisini borçlu sanarak ödemede bulunan kimse ödediğini geri isteyebilir. Buradaki yanılmanın </w:t>
      </w:r>
      <w:r w:rsidRPr="001D339B">
        <w:rPr>
          <w:i/>
          <w:iCs/>
          <w:color w:val="000000" w:themeColor="text1"/>
          <w:sz w:val="20"/>
          <w:szCs w:val="20"/>
          <w:lang w:val="tr-TR"/>
        </w:rPr>
        <w:t xml:space="preserve">esaslı </w:t>
      </w:r>
      <w:r w:rsidRPr="001D339B">
        <w:rPr>
          <w:color w:val="000000" w:themeColor="text1"/>
          <w:sz w:val="20"/>
          <w:szCs w:val="20"/>
          <w:lang w:val="tr-TR"/>
        </w:rPr>
        <w:t xml:space="preserve">olması aranmamakta, </w:t>
      </w:r>
      <w:r w:rsidRPr="001D339B">
        <w:rPr>
          <w:i/>
          <w:iCs/>
          <w:color w:val="000000" w:themeColor="text1"/>
          <w:sz w:val="20"/>
          <w:szCs w:val="20"/>
          <w:lang w:val="tr-TR"/>
        </w:rPr>
        <w:t>saik hatasının</w:t>
      </w:r>
      <w:r w:rsidRPr="001D339B">
        <w:rPr>
          <w:color w:val="000000" w:themeColor="text1"/>
          <w:sz w:val="20"/>
          <w:szCs w:val="20"/>
          <w:lang w:val="tr-TR"/>
        </w:rPr>
        <w:t xml:space="preserve"> da yeterli olduğu görülmektedir. Yanılma </w:t>
      </w:r>
      <w:r w:rsidRPr="001D339B">
        <w:rPr>
          <w:i/>
          <w:iCs/>
          <w:color w:val="000000" w:themeColor="text1"/>
          <w:sz w:val="20"/>
          <w:szCs w:val="20"/>
          <w:lang w:val="tr-TR"/>
        </w:rPr>
        <w:t xml:space="preserve">fiili </w:t>
      </w:r>
      <w:r w:rsidRPr="001D339B">
        <w:rPr>
          <w:color w:val="000000" w:themeColor="text1"/>
          <w:sz w:val="20"/>
          <w:szCs w:val="20"/>
          <w:lang w:val="tr-TR"/>
        </w:rPr>
        <w:t xml:space="preserve">olabileceği gibi </w:t>
      </w:r>
      <w:r w:rsidRPr="001D339B">
        <w:rPr>
          <w:i/>
          <w:iCs/>
          <w:color w:val="000000" w:themeColor="text1"/>
          <w:sz w:val="20"/>
          <w:szCs w:val="20"/>
          <w:lang w:val="tr-TR"/>
        </w:rPr>
        <w:t xml:space="preserve">hukuki </w:t>
      </w:r>
      <w:r w:rsidRPr="001D339B">
        <w:rPr>
          <w:color w:val="000000" w:themeColor="text1"/>
          <w:sz w:val="20"/>
          <w:szCs w:val="20"/>
          <w:lang w:val="tr-TR"/>
        </w:rPr>
        <w:t xml:space="preserve">de olabilir. Yanılmanın ayrıca </w:t>
      </w:r>
      <w:r w:rsidRPr="001D339B">
        <w:rPr>
          <w:i/>
          <w:iCs/>
          <w:color w:val="000000" w:themeColor="text1"/>
          <w:sz w:val="20"/>
          <w:szCs w:val="20"/>
          <w:lang w:val="tr-TR"/>
        </w:rPr>
        <w:t xml:space="preserve">kusura </w:t>
      </w:r>
      <w:r w:rsidRPr="001D339B">
        <w:rPr>
          <w:color w:val="000000" w:themeColor="text1"/>
          <w:sz w:val="20"/>
          <w:szCs w:val="20"/>
          <w:lang w:val="tr-TR"/>
        </w:rPr>
        <w:t>dayanıp dayanmaması mazur g</w:t>
      </w:r>
      <w:r w:rsidRPr="001D339B">
        <w:rPr>
          <w:color w:val="000000" w:themeColor="text1"/>
          <w:sz w:val="20"/>
          <w:szCs w:val="20"/>
          <w:lang w:val="tr-TR"/>
        </w:rPr>
        <w:t>ö</w:t>
      </w:r>
      <w:r w:rsidRPr="001D339B">
        <w:rPr>
          <w:color w:val="000000" w:themeColor="text1"/>
          <w:sz w:val="20"/>
          <w:szCs w:val="20"/>
          <w:lang w:val="tr-TR"/>
        </w:rPr>
        <w:t>rülebilir olup olmaması da önemli değildir. “Borcun varlığında şüpheye dü</w:t>
      </w:r>
      <w:r w:rsidRPr="001D339B">
        <w:rPr>
          <w:color w:val="000000" w:themeColor="text1"/>
          <w:sz w:val="20"/>
          <w:szCs w:val="20"/>
          <w:lang w:val="tr-TR"/>
        </w:rPr>
        <w:t>ş</w:t>
      </w:r>
      <w:r w:rsidRPr="001D339B">
        <w:rPr>
          <w:color w:val="000000" w:themeColor="text1"/>
          <w:sz w:val="20"/>
          <w:szCs w:val="20"/>
          <w:lang w:val="tr-TR"/>
        </w:rPr>
        <w:t xml:space="preserve">me”nin yanılma sayılıp sayılmayacağı doktrinde tartışmalıdır. (Bu konularda daha ayrıntılı bilgi için bknz: </w:t>
      </w:r>
      <w:r w:rsidRPr="001D339B">
        <w:rPr>
          <w:b/>
          <w:bCs/>
          <w:color w:val="000000" w:themeColor="text1"/>
          <w:sz w:val="20"/>
          <w:szCs w:val="20"/>
          <w:lang w:val="tr-TR"/>
        </w:rPr>
        <w:t xml:space="preserve">KARAHASAN, M. R. </w:t>
      </w:r>
      <w:r w:rsidRPr="001D339B">
        <w:rPr>
          <w:color w:val="000000" w:themeColor="text1"/>
          <w:sz w:val="20"/>
          <w:szCs w:val="20"/>
          <w:lang w:val="tr-TR"/>
        </w:rPr>
        <w:t xml:space="preserve">Türk Borçlar Hukuku C.I, s:1191 vd. – </w:t>
      </w:r>
      <w:r w:rsidRPr="001D339B">
        <w:rPr>
          <w:b/>
          <w:bCs/>
          <w:color w:val="000000" w:themeColor="text1"/>
          <w:sz w:val="20"/>
          <w:szCs w:val="20"/>
          <w:lang w:val="tr-TR"/>
        </w:rPr>
        <w:t xml:space="preserve">EREN, F. </w:t>
      </w:r>
      <w:r w:rsidRPr="001D339B">
        <w:rPr>
          <w:color w:val="000000" w:themeColor="text1"/>
          <w:sz w:val="20"/>
          <w:szCs w:val="20"/>
          <w:lang w:val="tr-TR"/>
        </w:rPr>
        <w:t xml:space="preserve">Borçlar Hukuku, Genel Hükümler, C:III, s:47 vd. – </w:t>
      </w:r>
      <w:r w:rsidRPr="001D339B">
        <w:rPr>
          <w:b/>
          <w:bCs/>
          <w:color w:val="000000" w:themeColor="text1"/>
          <w:sz w:val="20"/>
          <w:szCs w:val="20"/>
          <w:lang w:val="tr-TR"/>
        </w:rPr>
        <w:t xml:space="preserve">TEKİNAY, S. S./AKMAN, S./BURCUOĞLU, H./ALTOK, A. </w:t>
      </w:r>
      <w:r w:rsidRPr="001D339B">
        <w:rPr>
          <w:color w:val="000000" w:themeColor="text1"/>
          <w:sz w:val="20"/>
          <w:szCs w:val="20"/>
          <w:lang w:val="tr-TR"/>
        </w:rPr>
        <w:t>Borçlar H</w:t>
      </w:r>
      <w:r w:rsidRPr="001D339B">
        <w:rPr>
          <w:color w:val="000000" w:themeColor="text1"/>
          <w:sz w:val="20"/>
          <w:szCs w:val="20"/>
          <w:lang w:val="tr-TR"/>
        </w:rPr>
        <w:t>u</w:t>
      </w:r>
      <w:r w:rsidRPr="001D339B">
        <w:rPr>
          <w:color w:val="000000" w:themeColor="text1"/>
          <w:sz w:val="20"/>
          <w:szCs w:val="20"/>
          <w:lang w:val="tr-TR"/>
        </w:rPr>
        <w:t xml:space="preserve">kuku, Genel Hükümler, C:I, s:988 vd. – </w:t>
      </w:r>
      <w:r w:rsidRPr="001D339B">
        <w:rPr>
          <w:b/>
          <w:bCs/>
          <w:color w:val="000000" w:themeColor="text1"/>
          <w:sz w:val="20"/>
          <w:szCs w:val="20"/>
          <w:lang w:val="tr-TR"/>
        </w:rPr>
        <w:t xml:space="preserve">FEYZİOĞLU, F. N. </w:t>
      </w:r>
      <w:r w:rsidRPr="001D339B">
        <w:rPr>
          <w:color w:val="000000" w:themeColor="text1"/>
          <w:sz w:val="20"/>
          <w:szCs w:val="20"/>
          <w:lang w:val="tr-TR"/>
        </w:rPr>
        <w:t xml:space="preserve">Borçlar Hukuku, Genel Hükümler, C:I, s:752 vd. – </w:t>
      </w:r>
      <w:r w:rsidRPr="001D339B">
        <w:rPr>
          <w:b/>
          <w:bCs/>
          <w:color w:val="000000" w:themeColor="text1"/>
          <w:sz w:val="20"/>
          <w:szCs w:val="20"/>
          <w:lang w:val="tr-TR" w:bidi="ar-YE"/>
        </w:rPr>
        <w:t>ÖZ, M. T</w:t>
      </w:r>
      <w:r w:rsidRPr="001D339B">
        <w:rPr>
          <w:b/>
          <w:bCs/>
          <w:color w:val="000000" w:themeColor="text1"/>
          <w:sz w:val="20"/>
          <w:szCs w:val="20"/>
          <w:rtl/>
          <w:lang w:val="tr-TR" w:bidi="ar-YE"/>
        </w:rPr>
        <w:t xml:space="preserve">. </w:t>
      </w:r>
      <w:r w:rsidRPr="001D339B">
        <w:rPr>
          <w:color w:val="000000" w:themeColor="text1"/>
          <w:sz w:val="20"/>
          <w:szCs w:val="20"/>
          <w:lang w:val="tr-TR"/>
        </w:rPr>
        <w:t xml:space="preserve">Sebepsiz Zenginleşme, s:83 vd. – </w:t>
      </w:r>
      <w:r w:rsidRPr="001D339B">
        <w:rPr>
          <w:b/>
          <w:bCs/>
          <w:color w:val="000000" w:themeColor="text1"/>
          <w:sz w:val="20"/>
          <w:szCs w:val="20"/>
          <w:lang w:val="tr-TR"/>
        </w:rPr>
        <w:t xml:space="preserve">TEKİL, F. </w:t>
      </w:r>
      <w:r w:rsidRPr="001D339B">
        <w:rPr>
          <w:color w:val="000000" w:themeColor="text1"/>
          <w:sz w:val="20"/>
          <w:szCs w:val="20"/>
          <w:lang w:val="tr-TR"/>
        </w:rPr>
        <w:t xml:space="preserve">Borçlar Hukuku, s:160 vd. – </w:t>
      </w:r>
      <w:r w:rsidRPr="001D339B">
        <w:rPr>
          <w:b/>
          <w:bCs/>
          <w:color w:val="000000" w:themeColor="text1"/>
          <w:sz w:val="20"/>
          <w:szCs w:val="20"/>
          <w:lang w:val="tr-TR"/>
        </w:rPr>
        <w:t xml:space="preserve">VELİDEDEOĞLU, H. V./ÖZDEMİR, R. </w:t>
      </w:r>
      <w:r w:rsidRPr="001D339B">
        <w:rPr>
          <w:color w:val="000000" w:themeColor="text1"/>
          <w:sz w:val="20"/>
          <w:szCs w:val="20"/>
          <w:lang w:val="tr-TR"/>
        </w:rPr>
        <w:t xml:space="preserve">Türk Borçlar Kanunu Şerhi, s:165 vd. – </w:t>
      </w:r>
      <w:r w:rsidRPr="001D339B">
        <w:rPr>
          <w:b/>
          <w:bCs/>
          <w:color w:val="000000" w:themeColor="text1"/>
          <w:sz w:val="20"/>
          <w:szCs w:val="20"/>
          <w:lang w:val="tr-TR"/>
        </w:rPr>
        <w:t>OLGAÇ, S.</w:t>
      </w:r>
      <w:r w:rsidRPr="001D339B">
        <w:rPr>
          <w:color w:val="000000" w:themeColor="text1"/>
          <w:sz w:val="20"/>
          <w:szCs w:val="20"/>
          <w:lang w:val="tr-TR"/>
        </w:rPr>
        <w:t xml:space="preserve"> Sebepsiz İktisap, s:29 vd. – </w:t>
      </w:r>
      <w:r w:rsidRPr="001D339B">
        <w:rPr>
          <w:b/>
          <w:bCs/>
          <w:color w:val="000000" w:themeColor="text1"/>
          <w:sz w:val="20"/>
          <w:szCs w:val="20"/>
          <w:lang w:val="tr-TR"/>
        </w:rPr>
        <w:t xml:space="preserve">REİSOĞLU, S. </w:t>
      </w:r>
      <w:r w:rsidRPr="001D339B">
        <w:rPr>
          <w:color w:val="000000" w:themeColor="text1"/>
          <w:sz w:val="20"/>
          <w:szCs w:val="20"/>
          <w:lang w:val="tr-TR"/>
        </w:rPr>
        <w:t>Borçlar Hukuku, C:I, s:160 vd.)</w:t>
      </w:r>
    </w:p>
    <w:p w:rsidR="00A07362" w:rsidRPr="001D339B" w:rsidRDefault="00A07362" w:rsidP="004434AB">
      <w:pPr>
        <w:pStyle w:val="TemelParagraf"/>
        <w:widowControl/>
        <w:tabs>
          <w:tab w:val="left" w:pos="340"/>
        </w:tabs>
        <w:spacing w:before="20" w:after="20" w:line="220" w:lineRule="exact"/>
        <w:ind w:left="340" w:hanging="340"/>
        <w:jc w:val="both"/>
        <w:rPr>
          <w:rFonts w:ascii="Times New Roman" w:hAnsi="Times New Roman" w:cs="Times New Roman"/>
          <w:color w:val="000000" w:themeColor="text1"/>
          <w:sz w:val="20"/>
          <w:szCs w:val="20"/>
        </w:rPr>
      </w:pPr>
      <w:r w:rsidRPr="001D339B">
        <w:rPr>
          <w:rFonts w:ascii="Times New Roman" w:hAnsi="Times New Roman" w:cs="Times New Roman"/>
          <w:color w:val="000000" w:themeColor="text1"/>
          <w:sz w:val="20"/>
          <w:szCs w:val="20"/>
        </w:rPr>
        <w:tab/>
        <w:t>BK. mad 62 çerçevesinde, sebepsiz zenginleşen kişi (alacaklı) aleyhine açtığı “sebepsiz zenginleşme” davasında bu koşulların gerçekleştiğini ispat eden “borç olmayan parayı ödeyen kişi” (borçlu), davalı-alacaklının iyiniyetli olup olm</w:t>
      </w:r>
      <w:r w:rsidRPr="001D339B">
        <w:rPr>
          <w:rFonts w:ascii="Times New Roman" w:hAnsi="Times New Roman" w:cs="Times New Roman"/>
          <w:color w:val="000000" w:themeColor="text1"/>
          <w:sz w:val="20"/>
          <w:szCs w:val="20"/>
        </w:rPr>
        <w:t>a</w:t>
      </w:r>
      <w:r w:rsidRPr="001D339B">
        <w:rPr>
          <w:rFonts w:ascii="Times New Roman" w:hAnsi="Times New Roman" w:cs="Times New Roman"/>
          <w:color w:val="000000" w:themeColor="text1"/>
          <w:sz w:val="20"/>
          <w:szCs w:val="20"/>
        </w:rPr>
        <w:t xml:space="preserve">masına göre – </w:t>
      </w:r>
      <w:r w:rsidRPr="001D339B">
        <w:rPr>
          <w:rFonts w:ascii="Times New Roman" w:hAnsi="Times New Roman" w:cs="Times New Roman"/>
          <w:i/>
          <w:iCs/>
          <w:color w:val="000000" w:themeColor="text1"/>
          <w:sz w:val="20"/>
          <w:szCs w:val="20"/>
        </w:rPr>
        <w:t>iyiniyetli</w:t>
      </w:r>
      <w:r w:rsidRPr="001D339B">
        <w:rPr>
          <w:rFonts w:ascii="Times New Roman" w:hAnsi="Times New Roman" w:cs="Times New Roman"/>
          <w:color w:val="000000" w:themeColor="text1"/>
          <w:sz w:val="20"/>
          <w:szCs w:val="20"/>
        </w:rPr>
        <w:t xml:space="preserve"> ise; “kendisinden geri verilmesinin istendiği andaki zenginleşme” (BK. mad. 63/I), </w:t>
      </w:r>
      <w:r w:rsidRPr="001D339B">
        <w:rPr>
          <w:rFonts w:ascii="Times New Roman" w:hAnsi="Times New Roman" w:cs="Times New Roman"/>
          <w:i/>
          <w:iCs/>
          <w:color w:val="000000" w:themeColor="text1"/>
          <w:sz w:val="20"/>
          <w:szCs w:val="20"/>
        </w:rPr>
        <w:t xml:space="preserve">kötüniyetli </w:t>
      </w:r>
      <w:r w:rsidRPr="001D339B">
        <w:rPr>
          <w:rFonts w:ascii="Times New Roman" w:hAnsi="Times New Roman" w:cs="Times New Roman"/>
          <w:color w:val="000000" w:themeColor="text1"/>
          <w:sz w:val="20"/>
          <w:szCs w:val="20"/>
        </w:rPr>
        <w:t>ise; “zenginleşmenin tümü” (BK. mad. 63/II) oranında” sebepsiz olarak ödediğini geri isteyebilecektir.</w:t>
      </w:r>
    </w:p>
    <w:p w:rsidR="00A07362" w:rsidRPr="001D339B" w:rsidRDefault="00A07362" w:rsidP="004434AB">
      <w:pPr>
        <w:pStyle w:val="TemelParagraf"/>
        <w:widowControl/>
        <w:tabs>
          <w:tab w:val="left" w:pos="340"/>
        </w:tabs>
        <w:spacing w:before="20" w:after="20" w:line="220" w:lineRule="exact"/>
        <w:ind w:left="340" w:hanging="340"/>
        <w:jc w:val="both"/>
        <w:rPr>
          <w:rFonts w:ascii="Times New Roman" w:hAnsi="Times New Roman" w:cs="Times New Roman"/>
          <w:color w:val="000000" w:themeColor="text1"/>
          <w:sz w:val="20"/>
          <w:szCs w:val="20"/>
        </w:rPr>
      </w:pPr>
      <w:r w:rsidRPr="001D339B">
        <w:rPr>
          <w:rFonts w:ascii="Times New Roman" w:hAnsi="Times New Roman" w:cs="Times New Roman"/>
          <w:color w:val="000000" w:themeColor="text1"/>
          <w:sz w:val="20"/>
          <w:szCs w:val="20"/>
        </w:rPr>
        <w:tab/>
        <w:t>İİK. mad. 72/VII’ye</w:t>
      </w:r>
      <w:r w:rsidRPr="001D339B">
        <w:rPr>
          <w:rFonts w:ascii="Times New Roman" w:hAnsi="Times New Roman" w:cs="Times New Roman"/>
          <w:color w:val="000000" w:themeColor="text1"/>
          <w:sz w:val="20"/>
          <w:szCs w:val="20"/>
          <w:rtl/>
          <w:lang w:bidi="ar-YE"/>
        </w:rPr>
        <w:t xml:space="preserve"> </w:t>
      </w:r>
      <w:r w:rsidRPr="001D339B">
        <w:rPr>
          <w:rFonts w:ascii="Times New Roman" w:hAnsi="Times New Roman" w:cs="Times New Roman"/>
          <w:color w:val="000000" w:themeColor="text1"/>
          <w:sz w:val="20"/>
          <w:szCs w:val="20"/>
          <w:lang w:bidi="ar-YE"/>
        </w:rPr>
        <w:t>göre açılacak geri alma davasından farklı</w:t>
      </w:r>
      <w:r w:rsidRPr="001D339B">
        <w:rPr>
          <w:rFonts w:ascii="Times New Roman" w:hAnsi="Times New Roman" w:cs="Times New Roman"/>
          <w:color w:val="000000" w:themeColor="text1"/>
          <w:sz w:val="20"/>
          <w:szCs w:val="20"/>
          <w:rtl/>
          <w:lang w:bidi="ar-YE"/>
        </w:rPr>
        <w:t xml:space="preserve"> </w:t>
      </w:r>
      <w:r w:rsidRPr="001D339B">
        <w:rPr>
          <w:rFonts w:ascii="Times New Roman" w:hAnsi="Times New Roman" w:cs="Times New Roman"/>
          <w:color w:val="000000" w:themeColor="text1"/>
          <w:sz w:val="20"/>
          <w:szCs w:val="20"/>
          <w:lang w:bidi="ar-YE"/>
        </w:rPr>
        <w:t>olarak BK. mad. 62</w:t>
      </w:r>
      <w:r w:rsidRPr="001D339B">
        <w:rPr>
          <w:rFonts w:ascii="Times New Roman" w:hAnsi="Times New Roman" w:cs="Times New Roman"/>
          <w:color w:val="000000" w:themeColor="text1"/>
          <w:sz w:val="20"/>
          <w:szCs w:val="20"/>
          <w:rtl/>
          <w:lang w:bidi="ar-YE"/>
        </w:rPr>
        <w:t>›</w:t>
      </w:r>
      <w:r w:rsidRPr="001D339B">
        <w:rPr>
          <w:rFonts w:ascii="Times New Roman" w:hAnsi="Times New Roman" w:cs="Times New Roman"/>
          <w:color w:val="000000" w:themeColor="text1"/>
          <w:sz w:val="20"/>
          <w:szCs w:val="20"/>
          <w:lang w:bidi="ar-YE"/>
        </w:rPr>
        <w:t>ye göre açılacak sebepsiz zenginleşme davasında «borç olmayan para</w:t>
      </w:r>
      <w:r w:rsidRPr="001D339B">
        <w:rPr>
          <w:rFonts w:ascii="Times New Roman" w:hAnsi="Times New Roman" w:cs="Times New Roman"/>
          <w:color w:val="000000" w:themeColor="text1"/>
          <w:sz w:val="20"/>
          <w:szCs w:val="20"/>
          <w:rtl/>
          <w:lang w:bidi="ar-YE"/>
        </w:rPr>
        <w:t xml:space="preserve"> </w:t>
      </w:r>
      <w:r w:rsidRPr="001D339B">
        <w:rPr>
          <w:rFonts w:ascii="Times New Roman" w:hAnsi="Times New Roman" w:cs="Times New Roman"/>
          <w:color w:val="000000" w:themeColor="text1"/>
          <w:sz w:val="20"/>
          <w:szCs w:val="20"/>
          <w:lang w:bidi="ar-YE"/>
        </w:rPr>
        <w:t>öded</w:t>
      </w:r>
      <w:r w:rsidRPr="001D339B">
        <w:rPr>
          <w:rFonts w:ascii="Times New Roman" w:hAnsi="Times New Roman" w:cs="Times New Roman"/>
          <w:color w:val="000000" w:themeColor="text1"/>
          <w:sz w:val="20"/>
          <w:szCs w:val="20"/>
          <w:lang w:bidi="ar-YE"/>
        </w:rPr>
        <w:t>i</w:t>
      </w:r>
      <w:r w:rsidRPr="001D339B">
        <w:rPr>
          <w:rFonts w:ascii="Times New Roman" w:hAnsi="Times New Roman" w:cs="Times New Roman"/>
          <w:color w:val="000000" w:themeColor="text1"/>
          <w:sz w:val="20"/>
          <w:szCs w:val="20"/>
          <w:lang w:bidi="ar-YE"/>
        </w:rPr>
        <w:t xml:space="preserve">ğini» ileri süren davacı-borçlunun «ödemeyi, yazılarak, kendisini borçlu sanarak yapmış olduğunu» ispat etmesi gerekecektir.) Bknz: </w:t>
      </w:r>
      <w:r w:rsidRPr="001D339B">
        <w:rPr>
          <w:rFonts w:ascii="Times New Roman" w:hAnsi="Times New Roman" w:cs="Times New Roman"/>
          <w:color w:val="000000" w:themeColor="text1"/>
          <w:sz w:val="20"/>
          <w:szCs w:val="20"/>
        </w:rPr>
        <w:t>HGK. 28.3.2007 T. 3-186/171; 4. HD. 20.12.1988 T. 8438/10944; 3.12.1987 T. 8839/8888; 9. HD. 4.6.1987 T. 4638/5582; 4. HD. 15.10.1984 T. 6660/7584; 3. HD. 31.5.1984 T. 3006/2307; 9. HD. 8.2.1983 T. 3692/963; HGK. 4.12.1974 T. 4-68/1294 “</w:t>
      </w:r>
      <w:r w:rsidRPr="001D339B">
        <w:rPr>
          <w:rFonts w:ascii="Times New Roman" w:hAnsi="Times New Roman" w:cs="Times New Roman"/>
          <w:b/>
          <w:bCs/>
          <w:color w:val="000000" w:themeColor="text1"/>
          <w:sz w:val="20"/>
          <w:szCs w:val="20"/>
        </w:rPr>
        <w:t>UYAR, T.</w:t>
      </w:r>
      <w:r w:rsidRPr="001D339B">
        <w:rPr>
          <w:rFonts w:ascii="Times New Roman" w:hAnsi="Times New Roman" w:cs="Times New Roman"/>
          <w:color w:val="000000" w:themeColor="text1"/>
          <w:sz w:val="20"/>
          <w:szCs w:val="20"/>
        </w:rPr>
        <w:t xml:space="preserve"> age. C:II, s: 2017 vd.”) Bunu ispat etmek de oldukça güçtür. Halbuki; İİK. mad. 72/VII’ye</w:t>
      </w:r>
      <w:r w:rsidRPr="001D339B">
        <w:rPr>
          <w:rFonts w:ascii="Times New Roman" w:hAnsi="Times New Roman" w:cs="Times New Roman"/>
          <w:color w:val="000000" w:themeColor="text1"/>
          <w:sz w:val="20"/>
          <w:szCs w:val="20"/>
          <w:rtl/>
          <w:lang w:bidi="ar-YE"/>
        </w:rPr>
        <w:t xml:space="preserve"> </w:t>
      </w:r>
      <w:r w:rsidRPr="001D339B">
        <w:rPr>
          <w:rFonts w:ascii="Times New Roman" w:hAnsi="Times New Roman" w:cs="Times New Roman"/>
          <w:color w:val="000000" w:themeColor="text1"/>
          <w:sz w:val="20"/>
          <w:szCs w:val="20"/>
          <w:lang w:bidi="ar-YE"/>
        </w:rPr>
        <w:t>göre açılan</w:t>
      </w:r>
      <w:r w:rsidRPr="001D339B">
        <w:rPr>
          <w:rFonts w:ascii="Times New Roman" w:hAnsi="Times New Roman" w:cs="Times New Roman"/>
          <w:color w:val="000000" w:themeColor="text1"/>
          <w:sz w:val="20"/>
          <w:szCs w:val="20"/>
          <w:rtl/>
          <w:lang w:bidi="ar-YE"/>
        </w:rPr>
        <w:t xml:space="preserve"> «</w:t>
      </w:r>
      <w:r w:rsidRPr="001D339B">
        <w:rPr>
          <w:rFonts w:ascii="Times New Roman" w:hAnsi="Times New Roman" w:cs="Times New Roman"/>
          <w:color w:val="000000" w:themeColor="text1"/>
          <w:sz w:val="20"/>
          <w:szCs w:val="20"/>
          <w:lang w:bidi="ar-YE"/>
        </w:rPr>
        <w:t>geri alma davalarında, davacı-borçlunun sadece «paranın verilmesi lazım gelmediğini» (yani, maddi hukuk bakımından borçlu olmadığını) ispat etmesi yeterlidir</w:t>
      </w:r>
      <w:r w:rsidRPr="001D339B">
        <w:rPr>
          <w:rFonts w:ascii="Times New Roman" w:hAnsi="Times New Roman" w:cs="Times New Roman"/>
          <w:color w:val="000000" w:themeColor="text1"/>
          <w:sz w:val="20"/>
          <w:szCs w:val="20"/>
          <w:rtl/>
          <w:lang w:bidi="ar-YE"/>
        </w:rPr>
        <w:t>.</w:t>
      </w:r>
    </w:p>
  </w:footnote>
  <w:footnote w:id="133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Ayrıntılı bilgi için bknz. </w:t>
      </w:r>
      <w:r w:rsidRPr="001D339B">
        <w:rPr>
          <w:b/>
          <w:bCs/>
          <w:color w:val="000000" w:themeColor="text1"/>
          <w:sz w:val="20"/>
          <w:szCs w:val="20"/>
          <w:lang w:val="tr-TR"/>
        </w:rPr>
        <w:t>UYAR,T.</w:t>
      </w:r>
      <w:r w:rsidRPr="001D339B">
        <w:rPr>
          <w:color w:val="000000" w:themeColor="text1"/>
          <w:sz w:val="20"/>
          <w:szCs w:val="20"/>
          <w:lang w:val="tr-TR"/>
        </w:rPr>
        <w:t xml:space="preserve"> İcra Hukukunda Haciz, 2. Bası, 1990, s:80,144</w:t>
      </w:r>
    </w:p>
  </w:footnote>
  <w:footnote w:id="133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w:t>
      </w:r>
      <w:r w:rsidRPr="001D339B">
        <w:rPr>
          <w:i/>
          <w:iCs/>
          <w:color w:val="000000" w:themeColor="text1"/>
          <w:sz w:val="20"/>
          <w:szCs w:val="20"/>
          <w:lang w:val="tr-TR"/>
        </w:rPr>
        <w:t>Protesto olan senedini icra takibine konu yapılmaması için ödeyen borçlunun İİK. mad.72/VII’ye</w:t>
      </w:r>
      <w:r w:rsidRPr="001D339B">
        <w:rPr>
          <w:i/>
          <w:iCs/>
          <w:color w:val="000000" w:themeColor="text1"/>
          <w:sz w:val="20"/>
          <w:szCs w:val="20"/>
          <w:rtl/>
          <w:lang w:val="tr-TR" w:bidi="ar-YE"/>
        </w:rPr>
        <w:t xml:space="preserve"> </w:t>
      </w:r>
      <w:r w:rsidRPr="001D339B">
        <w:rPr>
          <w:i/>
          <w:iCs/>
          <w:color w:val="000000" w:themeColor="text1"/>
          <w:sz w:val="20"/>
          <w:szCs w:val="20"/>
          <w:lang w:val="tr-TR" w:bidi="ar-YE"/>
        </w:rPr>
        <w:t>göre, geri alma davası</w:t>
      </w:r>
      <w:r w:rsidRPr="001D339B">
        <w:rPr>
          <w:i/>
          <w:iCs/>
          <w:color w:val="000000" w:themeColor="text1"/>
          <w:sz w:val="20"/>
          <w:szCs w:val="20"/>
          <w:rtl/>
          <w:lang w:val="tr-TR" w:bidi="ar-YE"/>
        </w:rPr>
        <w:t xml:space="preserve"> </w:t>
      </w:r>
      <w:r w:rsidRPr="001D339B">
        <w:rPr>
          <w:i/>
          <w:iCs/>
          <w:color w:val="000000" w:themeColor="text1"/>
          <w:sz w:val="20"/>
          <w:szCs w:val="20"/>
          <w:lang w:val="tr-TR" w:bidi="ar-YE"/>
        </w:rPr>
        <w:t>açamayacağına’</w:t>
      </w:r>
      <w:r w:rsidRPr="001D339B">
        <w:rPr>
          <w:i/>
          <w:iCs/>
          <w:color w:val="000000" w:themeColor="text1"/>
          <w:sz w:val="20"/>
          <w:szCs w:val="20"/>
          <w:rtl/>
          <w:lang w:val="tr-TR" w:bidi="ar-YE"/>
        </w:rPr>
        <w:t xml:space="preserve"> </w:t>
      </w:r>
      <w:r w:rsidRPr="001D339B">
        <w:rPr>
          <w:color w:val="000000" w:themeColor="text1"/>
          <w:sz w:val="20"/>
          <w:szCs w:val="20"/>
          <w:lang w:val="tr-TR"/>
        </w:rPr>
        <w:t>karar vermiş olan yüksek mahkemenin bu görüşüne (bknz: 7.3.1989 T. 4479/1411 (www.e-uyar.com) - katılıyoruz…</w:t>
      </w:r>
    </w:p>
  </w:footnote>
  <w:footnote w:id="133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5.2.1996 T. 299/681; 19. HD. 19.1.2004 T. 5492/374 (www. e-uyar.com)</w:t>
      </w:r>
    </w:p>
  </w:footnote>
  <w:footnote w:id="133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15. HD. 18.2.1992 T. 3526/704 (www.e-uyar.com)</w:t>
      </w:r>
    </w:p>
  </w:footnote>
  <w:footnote w:id="134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4. HD. 26.2.1979 T. 5479/2512; 8.5.1974 T. 1274/2365; 29.3.1973 T. 9514/3736 (www.e-uyar.com)</w:t>
      </w:r>
    </w:p>
  </w:footnote>
  <w:footnote w:id="134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UYAR,T.</w:t>
      </w:r>
      <w:r w:rsidRPr="001D339B">
        <w:rPr>
          <w:color w:val="000000" w:themeColor="text1"/>
          <w:sz w:val="20"/>
          <w:szCs w:val="20"/>
          <w:lang w:val="tr-TR"/>
        </w:rPr>
        <w:t xml:space="preserve"> İcra Hukukunda İlamlı Takipler, 2. Bası, s:428 – </w:t>
      </w:r>
      <w:r w:rsidRPr="001D339B">
        <w:rPr>
          <w:b/>
          <w:bCs/>
          <w:color w:val="000000" w:themeColor="text1"/>
          <w:sz w:val="20"/>
          <w:szCs w:val="20"/>
          <w:lang w:val="tr-TR"/>
        </w:rPr>
        <w:t xml:space="preserve">UYAR, T./UYAR, A./UYAR, C. </w:t>
      </w:r>
      <w:r w:rsidRPr="001D339B">
        <w:rPr>
          <w:color w:val="000000" w:themeColor="text1"/>
          <w:sz w:val="20"/>
          <w:szCs w:val="20"/>
          <w:lang w:val="tr-TR"/>
        </w:rPr>
        <w:t xml:space="preserve">AÇIKLAMA: V, dipn. 39 civarı – </w:t>
      </w:r>
      <w:r w:rsidRPr="001D339B">
        <w:rPr>
          <w:b/>
          <w:bCs/>
          <w:color w:val="000000" w:themeColor="text1"/>
          <w:sz w:val="20"/>
          <w:szCs w:val="20"/>
          <w:lang w:val="tr-TR"/>
        </w:rPr>
        <w:t>UYAR, T.</w:t>
      </w:r>
      <w:r w:rsidRPr="001D339B">
        <w:rPr>
          <w:color w:val="000000" w:themeColor="text1"/>
          <w:sz w:val="20"/>
          <w:szCs w:val="20"/>
          <w:rtl/>
          <w:lang w:val="tr-TR" w:bidi="ar-YE"/>
        </w:rPr>
        <w:t xml:space="preserve"> </w:t>
      </w:r>
      <w:r w:rsidRPr="001D339B">
        <w:rPr>
          <w:color w:val="000000" w:themeColor="text1"/>
          <w:sz w:val="20"/>
          <w:szCs w:val="20"/>
          <w:lang w:val="tr-TR" w:bidi="ar-YE"/>
        </w:rPr>
        <w:t>İİK. Şerhi, C:2, s:3046</w:t>
      </w:r>
    </w:p>
  </w:footnote>
  <w:footnote w:id="134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408</w:t>
      </w:r>
    </w:p>
  </w:footnote>
  <w:footnote w:id="134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bidi="ar-YE"/>
        </w:rPr>
        <w:t xml:space="preserve">ÜSTÜNDAĞ, </w:t>
      </w:r>
      <w:r w:rsidRPr="001D339B">
        <w:rPr>
          <w:bCs/>
          <w:color w:val="000000" w:themeColor="text1"/>
          <w:sz w:val="20"/>
          <w:szCs w:val="20"/>
          <w:lang w:val="tr-TR" w:bidi="ar-YE"/>
        </w:rPr>
        <w:t>a</w:t>
      </w:r>
      <w:r w:rsidRPr="001D339B">
        <w:rPr>
          <w:color w:val="000000" w:themeColor="text1"/>
          <w:sz w:val="20"/>
          <w:szCs w:val="20"/>
          <w:lang w:val="tr-TR"/>
        </w:rPr>
        <w:t>.g.e. s:169</w:t>
      </w:r>
    </w:p>
  </w:footnote>
  <w:footnote w:id="134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 </w:t>
      </w:r>
      <w:r w:rsidRPr="001D339B">
        <w:rPr>
          <w:color w:val="000000" w:themeColor="text1"/>
          <w:sz w:val="20"/>
          <w:szCs w:val="20"/>
          <w:lang w:val="tr-TR"/>
        </w:rPr>
        <w:t xml:space="preserve">a.g.e s:260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w:t>
      </w:r>
      <w:r w:rsidRPr="001D339B">
        <w:rPr>
          <w:color w:val="000000" w:themeColor="text1"/>
          <w:sz w:val="20"/>
          <w:szCs w:val="20"/>
          <w:lang w:val="tr-TR" w:bidi="ar-YE"/>
        </w:rPr>
        <w:t>İstirdat</w:t>
      </w:r>
      <w:r w:rsidRPr="001D339B">
        <w:rPr>
          <w:color w:val="000000" w:themeColor="text1"/>
          <w:sz w:val="20"/>
          <w:szCs w:val="20"/>
          <w:lang w:val="tr-TR"/>
        </w:rPr>
        <w:t xml:space="preserve"> Davası s:273vd. – </w:t>
      </w:r>
      <w:r w:rsidRPr="001D339B">
        <w:rPr>
          <w:b/>
          <w:bCs/>
          <w:color w:val="000000" w:themeColor="text1"/>
          <w:sz w:val="20"/>
          <w:szCs w:val="20"/>
          <w:lang w:val="tr-TR"/>
        </w:rPr>
        <w:t xml:space="preserve">KURU, B. </w:t>
      </w:r>
      <w:r w:rsidRPr="001D339B">
        <w:rPr>
          <w:color w:val="000000" w:themeColor="text1"/>
          <w:sz w:val="20"/>
          <w:szCs w:val="20"/>
          <w:lang w:val="tr-TR" w:bidi="ar-YE"/>
        </w:rPr>
        <w:t>İflas</w:t>
      </w:r>
      <w:r w:rsidRPr="001D339B">
        <w:rPr>
          <w:color w:val="000000" w:themeColor="text1"/>
          <w:sz w:val="20"/>
          <w:szCs w:val="20"/>
          <w:rtl/>
          <w:lang w:val="tr-TR" w:bidi="ar-YE"/>
        </w:rPr>
        <w:t xml:space="preserve"> </w:t>
      </w:r>
      <w:r w:rsidRPr="001D339B">
        <w:rPr>
          <w:color w:val="000000" w:themeColor="text1"/>
          <w:sz w:val="20"/>
          <w:szCs w:val="20"/>
          <w:lang w:val="tr-TR" w:bidi="ar-YE"/>
        </w:rPr>
        <w:t>Ödeme Emrine</w:t>
      </w:r>
      <w:r w:rsidRPr="001D339B">
        <w:rPr>
          <w:color w:val="000000" w:themeColor="text1"/>
          <w:sz w:val="20"/>
          <w:szCs w:val="20"/>
          <w:rtl/>
          <w:lang w:val="tr-TR" w:bidi="ar-YE"/>
        </w:rPr>
        <w:t xml:space="preserve"> </w:t>
      </w:r>
      <w:r w:rsidRPr="001D339B">
        <w:rPr>
          <w:color w:val="000000" w:themeColor="text1"/>
          <w:sz w:val="20"/>
          <w:szCs w:val="20"/>
          <w:lang w:val="tr-TR" w:bidi="ar-YE"/>
        </w:rPr>
        <w:t>İtiraz Edilmemesi Halinde</w:t>
      </w:r>
      <w:r w:rsidRPr="001D339B">
        <w:rPr>
          <w:color w:val="000000" w:themeColor="text1"/>
          <w:sz w:val="20"/>
          <w:szCs w:val="20"/>
          <w:rtl/>
          <w:lang w:val="tr-TR" w:bidi="ar-YE"/>
        </w:rPr>
        <w:t xml:space="preserve"> </w:t>
      </w:r>
      <w:r w:rsidRPr="001D339B">
        <w:rPr>
          <w:color w:val="000000" w:themeColor="text1"/>
          <w:sz w:val="20"/>
          <w:szCs w:val="20"/>
          <w:lang w:val="tr-TR" w:bidi="ar-YE"/>
        </w:rPr>
        <w:t>İflas Davası</w:t>
      </w:r>
      <w:r w:rsidRPr="001D339B">
        <w:rPr>
          <w:color w:val="000000" w:themeColor="text1"/>
          <w:sz w:val="20"/>
          <w:szCs w:val="20"/>
          <w:rtl/>
          <w:lang w:val="tr-TR" w:bidi="ar-YE"/>
        </w:rPr>
        <w:t xml:space="preserve"> (</w:t>
      </w:r>
      <w:r w:rsidRPr="001D339B">
        <w:rPr>
          <w:color w:val="000000" w:themeColor="text1"/>
          <w:sz w:val="20"/>
          <w:szCs w:val="20"/>
          <w:lang w:val="tr-TR"/>
        </w:rPr>
        <w:t>Batider, 1962, C:I, S:4, s:579 vd.)</w:t>
      </w:r>
    </w:p>
  </w:footnote>
  <w:footnote w:id="134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BERKİN, N. </w:t>
      </w:r>
      <w:r w:rsidRPr="001D339B">
        <w:rPr>
          <w:color w:val="000000" w:themeColor="text1"/>
          <w:sz w:val="20"/>
          <w:szCs w:val="20"/>
          <w:lang w:val="tr-TR" w:bidi="ar-YE"/>
        </w:rPr>
        <w:t>İcra Hukuku Rehberi, 1980, s:141</w:t>
      </w:r>
      <w:r w:rsidRPr="001D339B">
        <w:rPr>
          <w:color w:val="000000" w:themeColor="text1"/>
          <w:sz w:val="20"/>
          <w:szCs w:val="20"/>
          <w:rtl/>
          <w:lang w:val="tr-TR" w:bidi="ar-YE"/>
        </w:rPr>
        <w:t xml:space="preserve"> – </w:t>
      </w:r>
      <w:r w:rsidRPr="001D339B">
        <w:rPr>
          <w:b/>
          <w:bCs/>
          <w:color w:val="000000" w:themeColor="text1"/>
          <w:sz w:val="20"/>
          <w:szCs w:val="20"/>
          <w:lang w:val="tr-TR"/>
        </w:rPr>
        <w:t xml:space="preserve">ERTEKİN, E./KARATAŞ, İ. </w:t>
      </w:r>
      <w:r w:rsidRPr="001D339B">
        <w:rPr>
          <w:color w:val="000000" w:themeColor="text1"/>
          <w:sz w:val="20"/>
          <w:szCs w:val="20"/>
          <w:lang w:val="tr-TR"/>
        </w:rPr>
        <w:t xml:space="preserve">Uygulamada Ticari Senetler Hukuku, 1992, s:708 – </w:t>
      </w:r>
      <w:r w:rsidRPr="001D339B">
        <w:rPr>
          <w:b/>
          <w:bCs/>
          <w:color w:val="000000" w:themeColor="text1"/>
          <w:sz w:val="20"/>
          <w:szCs w:val="20"/>
          <w:lang w:val="tr-TR" w:bidi="ar-YE"/>
        </w:rPr>
        <w:t xml:space="preserve">ÖZ, M.T. </w:t>
      </w:r>
      <w:r w:rsidRPr="001D339B">
        <w:rPr>
          <w:bCs/>
          <w:color w:val="000000" w:themeColor="text1"/>
          <w:sz w:val="20"/>
          <w:szCs w:val="20"/>
          <w:lang w:val="tr-TR" w:bidi="ar-YE"/>
        </w:rPr>
        <w:t>Öğreti</w:t>
      </w:r>
      <w:r w:rsidRPr="001D339B">
        <w:rPr>
          <w:color w:val="000000" w:themeColor="text1"/>
          <w:sz w:val="20"/>
          <w:szCs w:val="20"/>
          <w:lang w:val="tr-TR" w:bidi="ar-YE"/>
        </w:rPr>
        <w:t xml:space="preserve"> ve Uyg</w:t>
      </w:r>
      <w:r w:rsidRPr="001D339B">
        <w:rPr>
          <w:color w:val="000000" w:themeColor="text1"/>
          <w:sz w:val="20"/>
          <w:szCs w:val="20"/>
          <w:lang w:val="tr-TR" w:bidi="ar-YE"/>
        </w:rPr>
        <w:t>u</w:t>
      </w:r>
      <w:r w:rsidRPr="001D339B">
        <w:rPr>
          <w:color w:val="000000" w:themeColor="text1"/>
          <w:sz w:val="20"/>
          <w:szCs w:val="20"/>
          <w:lang w:val="tr-TR" w:bidi="ar-YE"/>
        </w:rPr>
        <w:t>lamada Sebepsiz Zenginleşme, s:97</w:t>
      </w:r>
    </w:p>
  </w:footnote>
  <w:footnote w:id="134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395 vd. – </w:t>
      </w:r>
      <w:r w:rsidRPr="001D339B">
        <w:rPr>
          <w:b/>
          <w:bCs/>
          <w:color w:val="000000" w:themeColor="text1"/>
          <w:sz w:val="20"/>
          <w:szCs w:val="20"/>
          <w:lang w:val="tr-TR"/>
        </w:rPr>
        <w:t>KURU, B.</w:t>
      </w:r>
      <w:r w:rsidRPr="001D339B">
        <w:rPr>
          <w:color w:val="000000" w:themeColor="text1"/>
          <w:sz w:val="20"/>
          <w:szCs w:val="20"/>
          <w:lang w:val="tr-TR"/>
        </w:rPr>
        <w:t xml:space="preserve"> a.g.e. C:I, s:568 – </w:t>
      </w:r>
      <w:r w:rsidRPr="001D339B">
        <w:rPr>
          <w:b/>
          <w:bCs/>
          <w:color w:val="000000" w:themeColor="text1"/>
          <w:sz w:val="20"/>
          <w:szCs w:val="20"/>
          <w:lang w:val="tr-TR"/>
        </w:rPr>
        <w:t>KURU, B.</w:t>
      </w:r>
      <w:r w:rsidRPr="001D339B">
        <w:rPr>
          <w:color w:val="000000" w:themeColor="text1"/>
          <w:sz w:val="20"/>
          <w:szCs w:val="20"/>
          <w:lang w:val="tr-TR"/>
        </w:rPr>
        <w:t xml:space="preserve"> Menfi Tespit Davası ve İstirdat Davası, s.239 – </w:t>
      </w:r>
      <w:r w:rsidRPr="001D339B">
        <w:rPr>
          <w:b/>
          <w:bCs/>
          <w:color w:val="000000" w:themeColor="text1"/>
          <w:sz w:val="20"/>
          <w:szCs w:val="20"/>
          <w:lang w:val="tr-TR"/>
        </w:rPr>
        <w:t xml:space="preserve">POSTACIOĞLU, İ. </w:t>
      </w:r>
      <w:r w:rsidRPr="001D339B">
        <w:rPr>
          <w:bCs/>
          <w:color w:val="000000" w:themeColor="text1"/>
          <w:sz w:val="20"/>
          <w:szCs w:val="20"/>
          <w:lang w:val="tr-TR"/>
        </w:rPr>
        <w:t>a</w:t>
      </w:r>
      <w:r w:rsidRPr="001D339B">
        <w:rPr>
          <w:color w:val="000000" w:themeColor="text1"/>
          <w:sz w:val="20"/>
          <w:szCs w:val="20"/>
          <w:lang w:val="tr-TR"/>
        </w:rPr>
        <w:t xml:space="preserve">.g.e. s:272, – </w:t>
      </w:r>
      <w:r w:rsidRPr="001D339B">
        <w:rPr>
          <w:b/>
          <w:bCs/>
          <w:color w:val="000000" w:themeColor="text1"/>
          <w:sz w:val="20"/>
          <w:szCs w:val="20"/>
          <w:lang w:val="tr-TR"/>
        </w:rPr>
        <w:t>UMAR,B.</w:t>
      </w:r>
      <w:r w:rsidRPr="001D339B">
        <w:rPr>
          <w:color w:val="000000" w:themeColor="text1"/>
          <w:sz w:val="20"/>
          <w:szCs w:val="20"/>
          <w:rtl/>
          <w:lang w:val="tr-TR" w:bidi="ar-YE"/>
        </w:rPr>
        <w:t xml:space="preserve"> </w:t>
      </w:r>
      <w:r w:rsidRPr="001D339B">
        <w:rPr>
          <w:color w:val="000000" w:themeColor="text1"/>
          <w:sz w:val="20"/>
          <w:szCs w:val="20"/>
          <w:lang w:val="tr-TR" w:bidi="ar-YE"/>
        </w:rPr>
        <w:t>Türk</w:t>
      </w:r>
      <w:r w:rsidRPr="001D339B">
        <w:rPr>
          <w:color w:val="000000" w:themeColor="text1"/>
          <w:sz w:val="20"/>
          <w:szCs w:val="20"/>
          <w:rtl/>
          <w:lang w:val="tr-TR" w:bidi="ar-YE"/>
        </w:rPr>
        <w:t>/</w:t>
      </w:r>
      <w:r w:rsidRPr="001D339B">
        <w:rPr>
          <w:color w:val="000000" w:themeColor="text1"/>
          <w:sz w:val="20"/>
          <w:szCs w:val="20"/>
          <w:lang w:val="tr-TR" w:bidi="ar-YE"/>
        </w:rPr>
        <w:t>İsviçre Hukukunda Sebepsiz Zenginleşme Davası</w:t>
      </w:r>
      <w:r w:rsidRPr="001D339B">
        <w:rPr>
          <w:color w:val="000000" w:themeColor="text1"/>
          <w:sz w:val="20"/>
          <w:szCs w:val="20"/>
          <w:rtl/>
          <w:lang w:val="tr-TR" w:bidi="ar-YE"/>
        </w:rPr>
        <w:t xml:space="preserve"> </w:t>
      </w:r>
      <w:r w:rsidRPr="001D339B">
        <w:rPr>
          <w:color w:val="000000" w:themeColor="text1"/>
          <w:sz w:val="20"/>
          <w:szCs w:val="20"/>
          <w:lang w:val="tr-TR" w:bidi="ar-YE"/>
        </w:rPr>
        <w:t>ile Takip Borçlusunun</w:t>
      </w:r>
      <w:r w:rsidRPr="001D339B">
        <w:rPr>
          <w:color w:val="000000" w:themeColor="text1"/>
          <w:sz w:val="20"/>
          <w:szCs w:val="20"/>
          <w:rtl/>
          <w:lang w:val="tr-TR" w:bidi="ar-YE"/>
        </w:rPr>
        <w:t xml:space="preserve"> </w:t>
      </w:r>
      <w:r w:rsidRPr="001D339B">
        <w:rPr>
          <w:color w:val="000000" w:themeColor="text1"/>
          <w:sz w:val="20"/>
          <w:szCs w:val="20"/>
          <w:lang w:val="tr-TR" w:bidi="ar-YE"/>
        </w:rPr>
        <w:t>İstirdat Davasının</w:t>
      </w:r>
      <w:r w:rsidRPr="001D339B">
        <w:rPr>
          <w:color w:val="000000" w:themeColor="text1"/>
          <w:sz w:val="20"/>
          <w:szCs w:val="20"/>
          <w:rtl/>
          <w:lang w:val="tr-TR" w:bidi="ar-YE"/>
        </w:rPr>
        <w:t xml:space="preserve"> </w:t>
      </w:r>
      <w:r w:rsidRPr="001D339B">
        <w:rPr>
          <w:color w:val="000000" w:themeColor="text1"/>
          <w:sz w:val="20"/>
          <w:szCs w:val="20"/>
          <w:lang w:val="tr-TR"/>
        </w:rPr>
        <w:t xml:space="preserve">Telahuku (Yargıtay 100. Yıl Dönümü Armağanı, 1968, s: 670, dipn:13) – </w:t>
      </w:r>
      <w:r w:rsidRPr="001D339B">
        <w:rPr>
          <w:b/>
          <w:bCs/>
          <w:color w:val="000000" w:themeColor="text1"/>
          <w:sz w:val="20"/>
          <w:szCs w:val="20"/>
          <w:lang w:val="tr-TR"/>
        </w:rPr>
        <w:t xml:space="preserve">MUŞUL, T. </w:t>
      </w:r>
      <w:r w:rsidRPr="001D339B">
        <w:rPr>
          <w:color w:val="000000" w:themeColor="text1"/>
          <w:sz w:val="20"/>
          <w:szCs w:val="20"/>
          <w:lang w:val="tr-TR"/>
        </w:rPr>
        <w:t>age. s: 69; 420</w:t>
      </w:r>
    </w:p>
  </w:footnote>
  <w:footnote w:id="134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s:272, – </w:t>
      </w:r>
      <w:r w:rsidRPr="001D339B">
        <w:rPr>
          <w:b/>
          <w:bCs/>
          <w:color w:val="000000" w:themeColor="text1"/>
          <w:sz w:val="20"/>
          <w:szCs w:val="20"/>
          <w:lang w:val="tr-TR"/>
        </w:rPr>
        <w:t xml:space="preserve">POSTACIOĞLU, İ . </w:t>
      </w:r>
      <w:r w:rsidRPr="001D339B">
        <w:rPr>
          <w:color w:val="000000" w:themeColor="text1"/>
          <w:sz w:val="20"/>
          <w:szCs w:val="20"/>
          <w:lang w:val="tr-TR" w:bidi="ar-YE"/>
        </w:rPr>
        <w:t>İcra ve</w:t>
      </w:r>
      <w:r w:rsidRPr="001D339B">
        <w:rPr>
          <w:color w:val="000000" w:themeColor="text1"/>
          <w:sz w:val="20"/>
          <w:szCs w:val="20"/>
          <w:rtl/>
          <w:lang w:val="tr-TR" w:bidi="ar-YE"/>
        </w:rPr>
        <w:t xml:space="preserve"> </w:t>
      </w:r>
      <w:r w:rsidRPr="001D339B">
        <w:rPr>
          <w:color w:val="000000" w:themeColor="text1"/>
          <w:sz w:val="20"/>
          <w:szCs w:val="20"/>
          <w:lang w:val="tr-TR" w:bidi="ar-YE"/>
        </w:rPr>
        <w:t xml:space="preserve">İflas Kanunun Muaddel Hükümlerine Göre Menfi Tespit Davası (İHFM. 1967/2-4, s:842) </w:t>
      </w:r>
      <w:r w:rsidRPr="001D339B">
        <w:rPr>
          <w:color w:val="000000" w:themeColor="text1"/>
          <w:sz w:val="20"/>
          <w:szCs w:val="20"/>
          <w:lang w:val="tr-TR"/>
        </w:rPr>
        <w:t xml:space="preserve">–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420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393 – </w:t>
      </w:r>
      <w:r w:rsidRPr="001D339B">
        <w:rPr>
          <w:b/>
          <w:bCs/>
          <w:color w:val="000000" w:themeColor="text1"/>
          <w:sz w:val="20"/>
          <w:szCs w:val="20"/>
          <w:lang w:val="tr-TR"/>
        </w:rPr>
        <w:t xml:space="preserve">POSTACIOĞLU, İ./ALTAY, S. </w:t>
      </w:r>
      <w:r w:rsidRPr="001D339B">
        <w:rPr>
          <w:color w:val="000000" w:themeColor="text1"/>
          <w:sz w:val="20"/>
          <w:szCs w:val="20"/>
          <w:lang w:val="tr-TR" w:bidi="ar-YE"/>
        </w:rPr>
        <w:t>İcra Hukuku Esasları, 5. Baskı, 2010, s: 346</w:t>
      </w:r>
    </w:p>
  </w:footnote>
  <w:footnote w:id="134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29.4.2004. T. 7057/4860; 18.1.1993 T. 8675/7760; 11. HD. 10.5.1982 T. 2271/2186</w:t>
      </w:r>
      <w:r w:rsidR="001477E0" w:rsidRPr="001D339B">
        <w:rPr>
          <w:color w:val="000000" w:themeColor="text1"/>
          <w:sz w:val="20"/>
          <w:szCs w:val="20"/>
          <w:lang w:val="tr-TR"/>
        </w:rPr>
        <w:t xml:space="preserve"> (www.e-uyar.com)</w:t>
      </w:r>
    </w:p>
  </w:footnote>
  <w:footnote w:id="134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UMAR, B. </w:t>
      </w:r>
      <w:r w:rsidRPr="001D339B">
        <w:rPr>
          <w:color w:val="000000" w:themeColor="text1"/>
          <w:sz w:val="20"/>
          <w:szCs w:val="20"/>
          <w:lang w:val="tr-TR"/>
        </w:rPr>
        <w:t>a.g.e. s:670</w:t>
      </w:r>
    </w:p>
  </w:footnote>
  <w:footnote w:id="135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29.4.2004. T. 7057/4860; 18.1993 T. 8675/7760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35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4.5.1988 T. 8026/3006 (www.e-uyar.com)</w:t>
      </w:r>
    </w:p>
  </w:footnote>
  <w:footnote w:id="135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4.5.1988 T. 8026/3006 (www.e-uyar.com)</w:t>
      </w:r>
    </w:p>
  </w:footnote>
  <w:footnote w:id="135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25.09.2008 T. 5099/8829; 11. HD. 30.4.1991 T. 866/2700; 6.10.1987 T. 3479/5113 (www.e-uyar.com)</w:t>
      </w:r>
    </w:p>
  </w:footnote>
  <w:footnote w:id="135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18.9.1984 T. 3293/3999 (www.e-uyar.com)</w:t>
      </w:r>
    </w:p>
  </w:footnote>
  <w:footnote w:id="135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19.09.2006 T. 4286/8533 (www.e-uyar.com)</w:t>
      </w:r>
    </w:p>
  </w:footnote>
  <w:footnote w:id="135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193 vd. – </w:t>
      </w:r>
      <w:r w:rsidRPr="001D339B">
        <w:rPr>
          <w:b/>
          <w:bCs/>
          <w:color w:val="000000" w:themeColor="text1"/>
          <w:sz w:val="20"/>
          <w:szCs w:val="20"/>
          <w:lang w:val="tr-TR"/>
        </w:rPr>
        <w:t xml:space="preserve">MUŞUL, T. </w:t>
      </w:r>
      <w:r w:rsidRPr="001D339B">
        <w:rPr>
          <w:color w:val="000000" w:themeColor="text1"/>
          <w:sz w:val="20"/>
          <w:szCs w:val="20"/>
          <w:lang w:val="tr-TR"/>
        </w:rPr>
        <w:t>age. s: 404</w:t>
      </w:r>
    </w:p>
  </w:footnote>
  <w:footnote w:id="135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15. HD. 15.12.1994 T. 2459/7585 (www.e-uyar.com)</w:t>
      </w:r>
    </w:p>
  </w:footnote>
  <w:footnote w:id="135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19.09.2006 T. 4286/8533 (www.e-uyar.com)</w:t>
      </w:r>
    </w:p>
  </w:footnote>
  <w:footnote w:id="135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15. HD.15.12.1994 T. 2459/7585; 11. HD. 25.1.1990 T. 282/185 (www.e-uyar.com)</w:t>
      </w:r>
    </w:p>
  </w:footnote>
  <w:footnote w:id="136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 195 – </w:t>
      </w:r>
      <w:r w:rsidRPr="001D339B">
        <w:rPr>
          <w:b/>
          <w:bCs/>
          <w:color w:val="000000" w:themeColor="text1"/>
          <w:sz w:val="20"/>
          <w:szCs w:val="20"/>
          <w:lang w:val="tr-TR"/>
        </w:rPr>
        <w:t xml:space="preserve">MUŞUL, T. </w:t>
      </w:r>
      <w:r w:rsidRPr="001D339B">
        <w:rPr>
          <w:color w:val="000000" w:themeColor="text1"/>
          <w:sz w:val="20"/>
          <w:szCs w:val="20"/>
          <w:lang w:val="tr-TR"/>
        </w:rPr>
        <w:t>age. s: 405</w:t>
      </w:r>
    </w:p>
  </w:footnote>
  <w:footnote w:id="136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25.10.2000 T. 14801/15998 (www.e-uyar.com)</w:t>
      </w:r>
    </w:p>
  </w:footnote>
  <w:footnote w:id="136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24.6.2014 T. 9118/11701; 06.7.2010 T. 5790/17969; 11.02.2010 T. 19264/2936; 11.02.2010 T. 19274/2953; 23.01.2006 T. 23345/152; 12. HD. 16.03.2010 T. 24238/6010 (www.e-uyar.com)</w:t>
      </w:r>
    </w:p>
  </w:footnote>
  <w:footnote w:id="136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10.06.2014 T. 4761/18519 (www.e-uyar.com)</w:t>
      </w:r>
    </w:p>
  </w:footnote>
  <w:footnote w:id="136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04.06.2014 T. 28964/17595 (www.e-uyar.com)</w:t>
      </w:r>
    </w:p>
  </w:footnote>
  <w:footnote w:id="136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10.03.2014 T. 2934/4631 (www.e-uyar.com)</w:t>
      </w:r>
    </w:p>
  </w:footnote>
  <w:footnote w:id="136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3. HD. 03.10.2013 T. 10731/13808 (www.e-uyar.com)</w:t>
      </w:r>
    </w:p>
  </w:footnote>
  <w:footnote w:id="136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26.2.2013 T. 804/3598 (www.e-uyar.com)</w:t>
      </w:r>
    </w:p>
  </w:footnote>
  <w:footnote w:id="136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2. HD. 26.11.2013 T. 2882/27576 (www.e-uyar.com)</w:t>
      </w:r>
    </w:p>
  </w:footnote>
  <w:footnote w:id="136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15. HD. 09.10.2013 T. 6522/5531 (www.e-uyar.com)</w:t>
      </w:r>
    </w:p>
  </w:footnote>
  <w:footnote w:id="137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3. HD. 03.10.2013 T. 10731/13808 (www.e-uyar.com)</w:t>
      </w:r>
    </w:p>
  </w:footnote>
  <w:footnote w:id="137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8. HD. 30.09.2013 T. 6959/13683 (www.e-uyar.com)</w:t>
      </w:r>
    </w:p>
  </w:footnote>
  <w:footnote w:id="137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18.09.2013 T. 12334/22006 (www.e-uyar.com)</w:t>
      </w:r>
    </w:p>
  </w:footnote>
  <w:footnote w:id="137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15.01.2013 T. 32069/425 (www.e-uyar.com)</w:t>
      </w:r>
    </w:p>
  </w:footnote>
  <w:footnote w:id="137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08.11.2012 T. 10340/16287 (www.e-uyar.com)</w:t>
      </w:r>
    </w:p>
  </w:footnote>
  <w:footnote w:id="137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04.06.2012 T. 1829/9357 (www.e-uyar.com)</w:t>
      </w:r>
    </w:p>
  </w:footnote>
  <w:footnote w:id="137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21.05.2012 T. 1422/8571 (www.e-uyar.com)</w:t>
      </w:r>
    </w:p>
  </w:footnote>
  <w:footnote w:id="137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15.05.2012 T. 4694/8034 (www.e-uyar.com)</w:t>
      </w:r>
    </w:p>
  </w:footnote>
  <w:footnote w:id="137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03.05.2012 T. 14829/7413 (www.e-uyar.com)</w:t>
      </w:r>
    </w:p>
  </w:footnote>
  <w:footnote w:id="137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02.05.2012 T. 15967/7367 (www.e-uyar.com)</w:t>
      </w:r>
    </w:p>
  </w:footnote>
  <w:footnote w:id="138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18.04.2012 T. 16340/6626 (www.e-uyar.com)</w:t>
      </w:r>
    </w:p>
  </w:footnote>
  <w:footnote w:id="138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18.04.2012 T. 435/6592 (www.e-uyar.com)</w:t>
      </w:r>
    </w:p>
  </w:footnote>
  <w:footnote w:id="138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09.04.2012 T. 2921/5847 (www.e-uyar.com)</w:t>
      </w:r>
    </w:p>
  </w:footnote>
  <w:footnote w:id="138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29.03.2012 T. 13397/5323 (www.e-uyar.com)</w:t>
      </w:r>
    </w:p>
  </w:footnote>
  <w:footnote w:id="138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15.03.2012 T. 13327/4232 (www.e-uyar.com)</w:t>
      </w:r>
    </w:p>
  </w:footnote>
  <w:footnote w:id="138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28.02.2012 T. 7022/2985 (www.e-uyar.com)</w:t>
      </w:r>
    </w:p>
  </w:footnote>
  <w:footnote w:id="138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12. HD. 21.03.2011 T. 4236/3985 (www.e-uyar.com)</w:t>
      </w:r>
    </w:p>
  </w:footnote>
  <w:footnote w:id="138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15.12.2010 T. 6995/14394 (www.e-uyar.com)</w:t>
      </w:r>
    </w:p>
  </w:footnote>
  <w:footnote w:id="138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09.12.2010 T. 649/14089 (www.e-uyar.com)</w:t>
      </w:r>
    </w:p>
  </w:footnote>
  <w:footnote w:id="138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12.07.2010 T. 12586/8774 (www.e-uyar.com)</w:t>
      </w:r>
    </w:p>
  </w:footnote>
  <w:footnote w:id="139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04.03.2010 T. 5118/2301 (www.e-uyar.com)</w:t>
      </w:r>
    </w:p>
  </w:footnote>
  <w:footnote w:id="139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27.01.2009 T. 4619/456 (www.e-uyar.com)</w:t>
      </w:r>
    </w:p>
  </w:footnote>
  <w:footnote w:id="139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25.09.2008 T. 5099/8829 (www.e-uyar.com)</w:t>
      </w:r>
    </w:p>
  </w:footnote>
  <w:footnote w:id="139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26.12.2005 T. 285/13032 (www.e-uyar.com)</w:t>
      </w:r>
    </w:p>
  </w:footnote>
  <w:footnote w:id="139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11. HD. 4.5.1988 T. 8026/3006</w:t>
      </w:r>
      <w:r w:rsidRPr="001D339B">
        <w:rPr>
          <w:color w:val="000000" w:themeColor="text1"/>
          <w:sz w:val="20"/>
          <w:szCs w:val="20"/>
          <w:lang w:val="tr-TR"/>
        </w:rPr>
        <w:t xml:space="preserve"> (www.e-uyar.com)</w:t>
      </w:r>
    </w:p>
  </w:footnote>
  <w:footnote w:id="139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rStyle w:val="DipnotBavurusu"/>
          <w:color w:val="000000" w:themeColor="text1"/>
          <w:sz w:val="20"/>
          <w:szCs w:val="20"/>
          <w:vertAlign w:val="baseline"/>
          <w:lang w:val="tr-TR"/>
        </w:rPr>
        <w:t>Bknz: 11. HD. 4.5.1988 T. 8026/3006</w:t>
      </w:r>
      <w:r w:rsidRPr="001D339B">
        <w:rPr>
          <w:color w:val="000000" w:themeColor="text1"/>
          <w:sz w:val="20"/>
          <w:szCs w:val="20"/>
          <w:lang w:val="tr-TR"/>
        </w:rPr>
        <w:t xml:space="preserve"> (www.e-uyar.com)</w:t>
      </w:r>
    </w:p>
  </w:footnote>
  <w:footnote w:id="139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26.5.2012 T. 969/6908; 25.2.2010 T. 4835/1985; 22.2.2010 T. 4064/1778; HGK. 11.4.2007 T. 3-164/204 (www.e-uyar.com)</w:t>
      </w:r>
    </w:p>
  </w:footnote>
  <w:footnote w:id="139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C:I, s:577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s:253 – </w:t>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s:248 – </w:t>
      </w:r>
      <w:r w:rsidRPr="001D339B">
        <w:rPr>
          <w:b/>
          <w:bCs/>
          <w:color w:val="000000" w:themeColor="text1"/>
          <w:sz w:val="20"/>
          <w:szCs w:val="20"/>
          <w:lang w:val="tr-TR" w:bidi="ar-YE"/>
        </w:rPr>
        <w:t xml:space="preserve">ÜSTÜNDAĞ, S. </w:t>
      </w:r>
      <w:r w:rsidRPr="001D339B">
        <w:rPr>
          <w:bCs/>
          <w:color w:val="000000" w:themeColor="text1"/>
          <w:sz w:val="20"/>
          <w:szCs w:val="20"/>
          <w:lang w:val="tr-TR" w:bidi="ar-YE"/>
        </w:rPr>
        <w:t>a</w:t>
      </w:r>
      <w:r w:rsidRPr="001D339B">
        <w:rPr>
          <w:color w:val="000000" w:themeColor="text1"/>
          <w:sz w:val="20"/>
          <w:szCs w:val="20"/>
          <w:lang w:val="tr-TR"/>
        </w:rPr>
        <w:t xml:space="preserve">.g.e. s:171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405; 418 – </w:t>
      </w:r>
      <w:r w:rsidRPr="001D339B">
        <w:rPr>
          <w:b/>
          <w:bCs/>
          <w:color w:val="000000" w:themeColor="text1"/>
          <w:sz w:val="20"/>
          <w:szCs w:val="20"/>
          <w:lang w:val="tr-TR"/>
        </w:rPr>
        <w:t xml:space="preserve">KARSLI, A. </w:t>
      </w:r>
      <w:r w:rsidRPr="001D339B">
        <w:rPr>
          <w:color w:val="000000" w:themeColor="text1"/>
          <w:sz w:val="20"/>
          <w:szCs w:val="20"/>
          <w:lang w:val="tr-TR"/>
        </w:rPr>
        <w:t>age. s: 396</w:t>
      </w:r>
    </w:p>
  </w:footnote>
  <w:footnote w:id="139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26.5.2014 T. 5216/9804; 27.06.2013 T. 7811/12049; 13. HD. 10.6.2013 T. 5507/3729; HGK. 28.3.2007 T. 3-186/171; 19. HD. 23.05.2012 T. 2434/8717; 26.4.2012 T. 15111/7013; 25.4.2012 T. 969/6908; 29.06.2006 T. 11719/7294; 24.5.2004 T. 3466/6064; 30.4.1997 T. 7512/4298 (www.</w:t>
      </w:r>
      <w:r w:rsidR="001477E0" w:rsidRPr="001D339B">
        <w:rPr>
          <w:color w:val="000000" w:themeColor="text1"/>
          <w:sz w:val="20"/>
          <w:szCs w:val="20"/>
          <w:lang w:val="tr-TR"/>
        </w:rPr>
        <w:t xml:space="preserve"> </w:t>
      </w:r>
      <w:r w:rsidRPr="001D339B">
        <w:rPr>
          <w:color w:val="000000" w:themeColor="text1"/>
          <w:sz w:val="20"/>
          <w:szCs w:val="20"/>
          <w:lang w:val="tr-TR"/>
        </w:rPr>
        <w:t>e-uyar.com)</w:t>
      </w:r>
    </w:p>
  </w:footnote>
  <w:footnote w:id="139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27.06.2013 T. 7811/12049; 15. HD. 10.6.2013 T. 5507/3729; 19. HD. 24.5.2004 T. 3466/6064; 30.4.1997 T. 7512/4298; 13.9.2012 T. 9163/12942 (www.e-uyar.com)</w:t>
      </w:r>
    </w:p>
  </w:footnote>
  <w:footnote w:id="140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 </w:t>
      </w:r>
      <w:r w:rsidRPr="001D339B">
        <w:rPr>
          <w:color w:val="000000" w:themeColor="text1"/>
          <w:sz w:val="20"/>
          <w:szCs w:val="20"/>
          <w:lang w:val="tr-TR"/>
        </w:rPr>
        <w:t xml:space="preserve">a.g.e s:248 – </w:t>
      </w:r>
      <w:r w:rsidRPr="001D339B">
        <w:rPr>
          <w:b/>
          <w:bCs/>
          <w:color w:val="000000" w:themeColor="text1"/>
          <w:sz w:val="20"/>
          <w:szCs w:val="20"/>
          <w:lang w:val="tr-TR"/>
        </w:rPr>
        <w:t>KURU, B.</w:t>
      </w:r>
      <w:r w:rsidRPr="001D339B">
        <w:rPr>
          <w:color w:val="000000" w:themeColor="text1"/>
          <w:sz w:val="20"/>
          <w:szCs w:val="20"/>
          <w:lang w:val="tr-TR"/>
        </w:rPr>
        <w:t xml:space="preserve"> a.g.e. C:I, s:578 –</w:t>
      </w:r>
      <w:r w:rsidRPr="001D339B">
        <w:rPr>
          <w:b/>
          <w:bCs/>
          <w:color w:val="000000" w:themeColor="text1"/>
          <w:sz w:val="20"/>
          <w:szCs w:val="20"/>
          <w:lang w:val="tr-TR"/>
        </w:rPr>
        <w:t xml:space="preserve"> KURU, B.</w:t>
      </w:r>
      <w:r w:rsidRPr="001D339B">
        <w:rPr>
          <w:color w:val="000000" w:themeColor="text1"/>
          <w:sz w:val="20"/>
          <w:szCs w:val="20"/>
          <w:lang w:val="tr-TR"/>
        </w:rPr>
        <w:t xml:space="preserve"> Menfi Tespit Davası ve İstirdat Davası, s:255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421 – </w:t>
      </w:r>
      <w:r w:rsidRPr="001D339B">
        <w:rPr>
          <w:b/>
          <w:bCs/>
          <w:color w:val="000000" w:themeColor="text1"/>
          <w:sz w:val="20"/>
          <w:szCs w:val="20"/>
          <w:lang w:val="tr-TR"/>
        </w:rPr>
        <w:t xml:space="preserve">KURU, B. </w:t>
      </w:r>
      <w:r w:rsidRPr="001D339B">
        <w:rPr>
          <w:color w:val="000000" w:themeColor="text1"/>
          <w:sz w:val="20"/>
          <w:szCs w:val="20"/>
          <w:lang w:val="tr-TR"/>
        </w:rPr>
        <w:t xml:space="preserve">El Kitabı, s: 396 – </w:t>
      </w:r>
      <w:r w:rsidRPr="001D339B">
        <w:rPr>
          <w:b/>
          <w:bCs/>
          <w:color w:val="000000" w:themeColor="text1"/>
          <w:sz w:val="20"/>
          <w:szCs w:val="20"/>
          <w:lang w:val="tr-TR"/>
        </w:rPr>
        <w:t xml:space="preserve">POSTACIOĞLU, İ./ALTAY, S. </w:t>
      </w:r>
      <w:r w:rsidRPr="001D339B">
        <w:rPr>
          <w:color w:val="000000" w:themeColor="text1"/>
          <w:sz w:val="20"/>
          <w:szCs w:val="20"/>
          <w:lang w:val="tr-TR"/>
        </w:rPr>
        <w:t>age. s: 347</w:t>
      </w:r>
    </w:p>
  </w:footnote>
  <w:footnote w:id="140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11.4.2007 T. 3-164/204; 11. HD. 12.3.2012 T. 2138/3667; 19. HD. 26.06.2008 T. 11563/7097; 12.10.1993 T. 5982/6491; İİD. 31.12.1963 T. 14102/14164 (www.e-uyar.com)</w:t>
      </w:r>
    </w:p>
  </w:footnote>
  <w:footnote w:id="140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27.06.2013 T. 7811/12049 (www.e-uyar.com)</w:t>
      </w:r>
    </w:p>
  </w:footnote>
  <w:footnote w:id="140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15. HD. 10.06.2013 T. 5507/3729 (www.e-uyar.com)</w:t>
      </w:r>
    </w:p>
  </w:footnote>
  <w:footnote w:id="140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MUŞUL, T. </w:t>
      </w:r>
      <w:r w:rsidRPr="001D339B">
        <w:rPr>
          <w:color w:val="000000" w:themeColor="text1"/>
          <w:sz w:val="20"/>
          <w:szCs w:val="20"/>
          <w:lang w:val="tr-TR"/>
        </w:rPr>
        <w:t>age. s: 419</w:t>
      </w:r>
    </w:p>
  </w:footnote>
  <w:footnote w:id="140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C:I, s:478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s:255 – </w:t>
      </w:r>
      <w:r w:rsidRPr="001D339B">
        <w:rPr>
          <w:b/>
          <w:bCs/>
          <w:color w:val="000000" w:themeColor="text1"/>
          <w:sz w:val="20"/>
          <w:szCs w:val="20"/>
          <w:lang w:val="tr-TR"/>
        </w:rPr>
        <w:t xml:space="preserve">ANSAY, S.A. </w:t>
      </w:r>
      <w:r w:rsidRPr="001D339B">
        <w:rPr>
          <w:color w:val="000000" w:themeColor="text1"/>
          <w:sz w:val="20"/>
          <w:szCs w:val="20"/>
          <w:lang w:val="tr-TR"/>
        </w:rPr>
        <w:t xml:space="preserve">Hukuk, İcra ve İflas Usulleri, 1960, s:23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420 – </w:t>
      </w:r>
      <w:r w:rsidRPr="001D339B">
        <w:rPr>
          <w:b/>
          <w:bCs/>
          <w:color w:val="000000" w:themeColor="text1"/>
          <w:sz w:val="20"/>
          <w:szCs w:val="20"/>
          <w:lang w:val="tr-TR"/>
        </w:rPr>
        <w:t xml:space="preserve">KURU, B. </w:t>
      </w:r>
      <w:r w:rsidRPr="001D339B">
        <w:rPr>
          <w:color w:val="000000" w:themeColor="text1"/>
          <w:sz w:val="20"/>
          <w:szCs w:val="20"/>
          <w:lang w:val="tr-TR"/>
        </w:rPr>
        <w:t>El Kitabı, s: 395 vd.</w:t>
      </w:r>
    </w:p>
  </w:footnote>
  <w:footnote w:id="140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11.4.2007 T. 3-164/204 (www.e-uyar.com)</w:t>
      </w:r>
    </w:p>
  </w:footnote>
  <w:footnote w:id="140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11.11.2013 T. 11852/17731 (www.e-uyar.com)</w:t>
      </w:r>
    </w:p>
  </w:footnote>
  <w:footnote w:id="140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 </w:t>
      </w:r>
      <w:r w:rsidRPr="001D339B">
        <w:rPr>
          <w:color w:val="000000" w:themeColor="text1"/>
          <w:sz w:val="20"/>
          <w:szCs w:val="20"/>
          <w:lang w:val="tr-TR"/>
        </w:rPr>
        <w:t xml:space="preserve">a.g.e. s:251 – </w:t>
      </w:r>
      <w:r w:rsidRPr="001D339B">
        <w:rPr>
          <w:b/>
          <w:bCs/>
          <w:color w:val="000000" w:themeColor="text1"/>
          <w:sz w:val="20"/>
          <w:szCs w:val="20"/>
          <w:lang w:val="tr-TR"/>
        </w:rPr>
        <w:t xml:space="preserve">BERKİN, N. </w:t>
      </w:r>
      <w:r w:rsidRPr="001D339B">
        <w:rPr>
          <w:color w:val="000000" w:themeColor="text1"/>
          <w:sz w:val="20"/>
          <w:szCs w:val="20"/>
          <w:lang w:val="tr-TR"/>
        </w:rPr>
        <w:t>a.g.e. s:142 – Daha farklı g</w:t>
      </w:r>
      <w:r w:rsidRPr="001D339B">
        <w:rPr>
          <w:color w:val="000000" w:themeColor="text1"/>
          <w:sz w:val="20"/>
          <w:szCs w:val="20"/>
          <w:lang w:val="tr-TR"/>
        </w:rPr>
        <w:t>e</w:t>
      </w:r>
      <w:r w:rsidRPr="001D339B">
        <w:rPr>
          <w:color w:val="000000" w:themeColor="text1"/>
          <w:sz w:val="20"/>
          <w:szCs w:val="20"/>
          <w:lang w:val="tr-TR"/>
        </w:rPr>
        <w:t xml:space="preserve">rekçelerle aynı görüşte: </w:t>
      </w:r>
      <w:r w:rsidRPr="001D339B">
        <w:rPr>
          <w:b/>
          <w:bCs/>
          <w:color w:val="000000" w:themeColor="text1"/>
          <w:sz w:val="20"/>
          <w:szCs w:val="20"/>
          <w:lang w:val="tr-TR"/>
        </w:rPr>
        <w:t xml:space="preserve">UMAR, B. </w:t>
      </w:r>
      <w:r w:rsidRPr="001D339B">
        <w:rPr>
          <w:color w:val="000000" w:themeColor="text1"/>
          <w:sz w:val="20"/>
          <w:szCs w:val="20"/>
          <w:lang w:val="tr-TR"/>
        </w:rPr>
        <w:t xml:space="preserve">a.g.m. s:673 – </w:t>
      </w:r>
      <w:r w:rsidRPr="001D339B">
        <w:rPr>
          <w:b/>
          <w:bCs/>
          <w:color w:val="000000" w:themeColor="text1"/>
          <w:sz w:val="20"/>
          <w:szCs w:val="20"/>
          <w:lang w:val="tr-TR"/>
        </w:rPr>
        <w:t xml:space="preserve">UMAR, B. </w:t>
      </w:r>
      <w:r w:rsidRPr="001D339B">
        <w:rPr>
          <w:color w:val="000000" w:themeColor="text1"/>
          <w:sz w:val="20"/>
          <w:szCs w:val="20"/>
          <w:lang w:val="tr-TR"/>
        </w:rPr>
        <w:t>Prof. Postacıo</w:t>
      </w:r>
      <w:r w:rsidRPr="001D339B">
        <w:rPr>
          <w:color w:val="000000" w:themeColor="text1"/>
          <w:sz w:val="20"/>
          <w:szCs w:val="20"/>
          <w:lang w:val="tr-TR"/>
        </w:rPr>
        <w:t>ğ</w:t>
      </w:r>
      <w:r w:rsidRPr="001D339B">
        <w:rPr>
          <w:color w:val="000000" w:themeColor="text1"/>
          <w:sz w:val="20"/>
          <w:szCs w:val="20"/>
          <w:lang w:val="tr-TR"/>
        </w:rPr>
        <w:t xml:space="preserve">lu’nun İcra Hukuku Esasları Kitabının Tahlili (İHFM.1968,C:XXXIII, S:3-4, s:351) – </w:t>
      </w:r>
      <w:r w:rsidRPr="001D339B">
        <w:rPr>
          <w:b/>
          <w:bCs/>
          <w:color w:val="000000" w:themeColor="text1"/>
          <w:sz w:val="20"/>
          <w:szCs w:val="20"/>
          <w:lang w:val="tr-TR" w:bidi="ar-YE"/>
        </w:rPr>
        <w:t>ÖZ, M.T</w:t>
      </w:r>
      <w:r w:rsidRPr="001D339B">
        <w:rPr>
          <w:b/>
          <w:bCs/>
          <w:color w:val="000000" w:themeColor="text1"/>
          <w:sz w:val="20"/>
          <w:szCs w:val="20"/>
          <w:rtl/>
          <w:lang w:val="tr-TR" w:bidi="ar-YE"/>
        </w:rPr>
        <w:t xml:space="preserve">. </w:t>
      </w:r>
      <w:r w:rsidRPr="001D339B">
        <w:rPr>
          <w:color w:val="000000" w:themeColor="text1"/>
          <w:sz w:val="20"/>
          <w:szCs w:val="20"/>
          <w:lang w:val="tr-TR"/>
        </w:rPr>
        <w:t xml:space="preserve">a.g.e. s.96 – </w:t>
      </w:r>
      <w:r w:rsidRPr="001D339B">
        <w:rPr>
          <w:b/>
          <w:bCs/>
          <w:color w:val="000000" w:themeColor="text1"/>
          <w:sz w:val="20"/>
          <w:szCs w:val="20"/>
          <w:lang w:val="tr-TR"/>
        </w:rPr>
        <w:t xml:space="preserve">MUŞUL, T. </w:t>
      </w:r>
      <w:r w:rsidRPr="001D339B">
        <w:rPr>
          <w:color w:val="000000" w:themeColor="text1"/>
          <w:sz w:val="20"/>
          <w:szCs w:val="20"/>
          <w:lang w:val="tr-TR"/>
        </w:rPr>
        <w:t xml:space="preserve">age. s: 421 – </w:t>
      </w:r>
      <w:r w:rsidRPr="001D339B">
        <w:rPr>
          <w:b/>
          <w:bCs/>
          <w:color w:val="000000" w:themeColor="text1"/>
          <w:sz w:val="20"/>
          <w:szCs w:val="20"/>
          <w:lang w:val="tr-TR"/>
        </w:rPr>
        <w:t xml:space="preserve">PEKCANITEZ, H./ATALAY, O./ÖZEKES, M. </w:t>
      </w:r>
      <w:r w:rsidRPr="001D339B">
        <w:rPr>
          <w:color w:val="000000" w:themeColor="text1"/>
          <w:sz w:val="20"/>
          <w:szCs w:val="20"/>
          <w:lang w:val="tr-TR"/>
        </w:rPr>
        <w:t>age. s: 251</w:t>
      </w:r>
    </w:p>
  </w:footnote>
  <w:footnote w:id="140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9.3.1981 T. 935/958 (www.e-uyar.com)</w:t>
      </w:r>
    </w:p>
  </w:footnote>
  <w:footnote w:id="141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6.11.1995 T. 1752/9285 (www.e-uyar.com)</w:t>
      </w:r>
    </w:p>
  </w:footnote>
  <w:footnote w:id="141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 xml:space="preserve">Aksi görüş: </w:t>
      </w:r>
      <w:r w:rsidRPr="001D339B">
        <w:rPr>
          <w:b/>
          <w:bCs/>
          <w:color w:val="000000" w:themeColor="text1"/>
          <w:sz w:val="20"/>
          <w:szCs w:val="20"/>
          <w:lang w:val="tr-TR"/>
        </w:rPr>
        <w:t xml:space="preserve">KURU, B. </w:t>
      </w:r>
      <w:r w:rsidRPr="001D339B">
        <w:rPr>
          <w:color w:val="000000" w:themeColor="text1"/>
          <w:sz w:val="20"/>
          <w:szCs w:val="20"/>
          <w:lang w:val="tr-TR"/>
        </w:rPr>
        <w:t xml:space="preserve">a.g.e. C:I, s:579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w:t>
      </w:r>
      <w:r w:rsidRPr="001D339B">
        <w:rPr>
          <w:color w:val="000000" w:themeColor="text1"/>
          <w:sz w:val="20"/>
          <w:szCs w:val="20"/>
          <w:lang w:val="tr-TR"/>
        </w:rPr>
        <w:t>s</w:t>
      </w:r>
      <w:r w:rsidRPr="001D339B">
        <w:rPr>
          <w:color w:val="000000" w:themeColor="text1"/>
          <w:sz w:val="20"/>
          <w:szCs w:val="20"/>
          <w:lang w:val="tr-TR"/>
        </w:rPr>
        <w:t>tirdat Davası, s:259</w:t>
      </w:r>
    </w:p>
  </w:footnote>
  <w:footnote w:id="141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27.5.2014 T. 6582/9883; 14.5.2014 T. 2359/9157; 5.5.2014 T. 5184/8663; 30.4.2014 T. 3733/8189; 21.4.2014 T. 3916/7755; 18.3.2014 T. 2515/5283; 18.2.2014 T. 3698/4139; 10.2.2014 T. 225/2623; 5.3.2012 T. 9772/3430; HGK. 17.10.2012 T. 14-476/720; 19. HD. 24.1.2008 T. 6500/370; 3.12.2007 T. 10147/10874; 19.9.2006 T. 4286/8533; 4.11.1993 T. 6410/7248; 1.11.1993 T. 872/7111; 11. HD. 29.11.1982 T. 4890/5027; 11. HD. 20.9.1982 T. 3682/3549; 13. HD. 31.3.1986 T. 1473/1923; 11. HD. 21.10.1982 T. 4010/4055; 18.9.1990 T. 5585/5559 (www.e-uyar.com)</w:t>
      </w:r>
    </w:p>
  </w:footnote>
  <w:footnote w:id="141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05.05.2014 T. 5184/8663 (www.e-uyar.com)</w:t>
      </w:r>
    </w:p>
  </w:footnote>
  <w:footnote w:id="141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21.04.2014 T. 3916/7755 (www.e-uyar.com)</w:t>
      </w:r>
    </w:p>
  </w:footnote>
  <w:footnote w:id="141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18.03.2014 T. 2515/5283 (www.e-uyar.com)</w:t>
      </w:r>
    </w:p>
  </w:footnote>
  <w:footnote w:id="141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13. HD. 18.02.2014 T. 3698/4139 (www.e-uyar.com)</w:t>
      </w:r>
    </w:p>
  </w:footnote>
  <w:footnote w:id="141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10.02.2014 T. 225/2623 (www.e-uyar.com)</w:t>
      </w:r>
    </w:p>
  </w:footnote>
  <w:footnote w:id="141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05.12.2013 T. 14283/19487 (www.e-uyar.com)</w:t>
      </w:r>
    </w:p>
  </w:footnote>
  <w:footnote w:id="141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10.10.2013 T. 8574/15815 (www.e-uyar.com)</w:t>
      </w:r>
    </w:p>
  </w:footnote>
  <w:footnote w:id="1420">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19. HD. 08.07.2013 T. 6509/12439 (www.e-uyar.com)</w:t>
      </w:r>
    </w:p>
  </w:footnote>
  <w:footnote w:id="1421">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C.I, s:558 – </w:t>
      </w:r>
      <w:r w:rsidRPr="001D339B">
        <w:rPr>
          <w:b/>
          <w:bCs/>
          <w:color w:val="000000" w:themeColor="text1"/>
          <w:sz w:val="20"/>
          <w:szCs w:val="20"/>
          <w:lang w:val="tr-TR"/>
        </w:rPr>
        <w:t xml:space="preserve">KURU, B. </w:t>
      </w:r>
      <w:r w:rsidRPr="001D339B">
        <w:rPr>
          <w:color w:val="000000" w:themeColor="text1"/>
          <w:sz w:val="20"/>
          <w:szCs w:val="20"/>
          <w:lang w:val="tr-TR"/>
        </w:rPr>
        <w:t>Menfi Tespit Davasının İstirdat Dav</w:t>
      </w:r>
      <w:r w:rsidRPr="001D339B">
        <w:rPr>
          <w:color w:val="000000" w:themeColor="text1"/>
          <w:sz w:val="20"/>
          <w:szCs w:val="20"/>
          <w:lang w:val="tr-TR"/>
        </w:rPr>
        <w:t>a</w:t>
      </w:r>
      <w:r w:rsidRPr="001D339B">
        <w:rPr>
          <w:color w:val="000000" w:themeColor="text1"/>
          <w:sz w:val="20"/>
          <w:szCs w:val="20"/>
          <w:lang w:val="tr-TR"/>
        </w:rPr>
        <w:t xml:space="preserve">sına Dönüşmesi (Yasa D. 1987/3 s:334)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s:187 – </w:t>
      </w:r>
      <w:r w:rsidRPr="001D339B">
        <w:rPr>
          <w:b/>
          <w:bCs/>
          <w:color w:val="000000" w:themeColor="text1"/>
          <w:sz w:val="20"/>
          <w:szCs w:val="20"/>
          <w:lang w:val="tr-TR"/>
        </w:rPr>
        <w:t xml:space="preserve">MUŞUL, T. </w:t>
      </w:r>
      <w:r w:rsidRPr="001D339B">
        <w:rPr>
          <w:color w:val="000000" w:themeColor="text1"/>
          <w:sz w:val="20"/>
          <w:szCs w:val="20"/>
          <w:lang w:val="tr-TR"/>
        </w:rPr>
        <w:t>age. s: 401</w:t>
      </w:r>
    </w:p>
  </w:footnote>
  <w:footnote w:id="1422">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2.4.1980 T. 11-175/1458 (www.e-uyar.com)</w:t>
      </w:r>
    </w:p>
  </w:footnote>
  <w:footnote w:id="1423">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C:I, s:558 – </w:t>
      </w:r>
      <w:r w:rsidRPr="001D339B">
        <w:rPr>
          <w:b/>
          <w:bCs/>
          <w:color w:val="000000" w:themeColor="text1"/>
          <w:sz w:val="20"/>
          <w:szCs w:val="20"/>
          <w:lang w:val="tr-TR"/>
        </w:rPr>
        <w:t xml:space="preserve">KURU, B. </w:t>
      </w:r>
      <w:r w:rsidRPr="001D339B">
        <w:rPr>
          <w:color w:val="000000" w:themeColor="text1"/>
          <w:sz w:val="20"/>
          <w:szCs w:val="20"/>
          <w:lang w:val="tr-TR"/>
        </w:rPr>
        <w:t xml:space="preserve">a.g.m. s:336 –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s:190</w:t>
      </w:r>
    </w:p>
  </w:footnote>
  <w:footnote w:id="1424">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C:I, s:559 – </w:t>
      </w:r>
      <w:r w:rsidRPr="001D339B">
        <w:rPr>
          <w:b/>
          <w:bCs/>
          <w:color w:val="000000" w:themeColor="text1"/>
          <w:sz w:val="20"/>
          <w:szCs w:val="20"/>
          <w:lang w:val="tr-TR"/>
        </w:rPr>
        <w:t xml:space="preserve">KURU, B. </w:t>
      </w:r>
      <w:r w:rsidRPr="001D339B">
        <w:rPr>
          <w:color w:val="000000" w:themeColor="text1"/>
          <w:sz w:val="20"/>
          <w:szCs w:val="20"/>
          <w:lang w:val="tr-TR"/>
        </w:rPr>
        <w:t xml:space="preserve">a.g.m. s:336 – </w:t>
      </w:r>
      <w:r w:rsidRPr="001D339B">
        <w:rPr>
          <w:b/>
          <w:bCs/>
          <w:color w:val="000000" w:themeColor="text1"/>
          <w:sz w:val="20"/>
          <w:szCs w:val="20"/>
          <w:lang w:val="tr-TR"/>
        </w:rPr>
        <w:t xml:space="preserve">KURU, B. </w:t>
      </w:r>
      <w:r w:rsidRPr="001D339B">
        <w:rPr>
          <w:color w:val="000000" w:themeColor="text1"/>
          <w:sz w:val="20"/>
          <w:szCs w:val="20"/>
          <w:lang w:val="tr-TR"/>
        </w:rPr>
        <w:t xml:space="preserve">Menfi Tespit Davası ve İstirdat Davası, s:190 – </w:t>
      </w:r>
      <w:r w:rsidRPr="001D339B">
        <w:rPr>
          <w:b/>
          <w:bCs/>
          <w:color w:val="000000" w:themeColor="text1"/>
          <w:sz w:val="20"/>
          <w:szCs w:val="20"/>
          <w:lang w:val="tr-TR"/>
        </w:rPr>
        <w:t xml:space="preserve">MUŞUL, T. </w:t>
      </w:r>
      <w:r w:rsidRPr="001D339B">
        <w:rPr>
          <w:color w:val="000000" w:themeColor="text1"/>
          <w:sz w:val="20"/>
          <w:szCs w:val="20"/>
          <w:lang w:val="tr-TR"/>
        </w:rPr>
        <w:t>age. s: 401</w:t>
      </w:r>
    </w:p>
  </w:footnote>
  <w:footnote w:id="1425">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11. HD. 14.2.1977 T. 380/609; HGK. 2.4.1980 T. 11-175/1458 (www. e-uyar.com)</w:t>
      </w:r>
    </w:p>
  </w:footnote>
  <w:footnote w:id="1426">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C:I, s:560 </w:t>
      </w:r>
      <w:r w:rsidRPr="001D339B">
        <w:rPr>
          <w:b/>
          <w:bCs/>
          <w:color w:val="000000" w:themeColor="text1"/>
          <w:sz w:val="20"/>
          <w:szCs w:val="20"/>
          <w:lang w:val="tr-TR"/>
        </w:rPr>
        <w:t xml:space="preserve">KURU, B. </w:t>
      </w:r>
      <w:r w:rsidRPr="001D339B">
        <w:rPr>
          <w:color w:val="000000" w:themeColor="text1"/>
          <w:sz w:val="20"/>
          <w:szCs w:val="20"/>
          <w:lang w:val="tr-TR"/>
        </w:rPr>
        <w:t xml:space="preserve">a.g.m. s:337– </w:t>
      </w:r>
      <w:r w:rsidRPr="001D339B">
        <w:rPr>
          <w:b/>
          <w:bCs/>
          <w:color w:val="000000" w:themeColor="text1"/>
          <w:sz w:val="20"/>
          <w:szCs w:val="20"/>
          <w:lang w:val="tr-TR"/>
        </w:rPr>
        <w:t xml:space="preserve">KURU, B. </w:t>
      </w:r>
      <w:r w:rsidRPr="001D339B">
        <w:rPr>
          <w:color w:val="000000" w:themeColor="text1"/>
          <w:sz w:val="20"/>
          <w:szCs w:val="20"/>
          <w:lang w:val="tr-TR"/>
        </w:rPr>
        <w:t>Menfi Tespit Davası ve İstirdat Davası, s:192</w:t>
      </w:r>
    </w:p>
  </w:footnote>
  <w:footnote w:id="1427">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KURU, B. </w:t>
      </w:r>
      <w:r w:rsidRPr="001D339B">
        <w:rPr>
          <w:color w:val="000000" w:themeColor="text1"/>
          <w:sz w:val="20"/>
          <w:szCs w:val="20"/>
          <w:lang w:val="tr-TR"/>
        </w:rPr>
        <w:t xml:space="preserve">age. c: 1, s: 560 vd. – </w:t>
      </w:r>
      <w:r w:rsidRPr="001D339B">
        <w:rPr>
          <w:b/>
          <w:bCs/>
          <w:color w:val="000000" w:themeColor="text1"/>
          <w:sz w:val="20"/>
          <w:szCs w:val="20"/>
          <w:lang w:val="tr-TR"/>
        </w:rPr>
        <w:t xml:space="preserve">KARSLI, A. </w:t>
      </w:r>
      <w:r w:rsidRPr="001D339B">
        <w:rPr>
          <w:color w:val="000000" w:themeColor="text1"/>
          <w:sz w:val="20"/>
          <w:szCs w:val="20"/>
          <w:lang w:val="tr-TR"/>
        </w:rPr>
        <w:t>age. s: 398</w:t>
      </w:r>
    </w:p>
  </w:footnote>
  <w:footnote w:id="1428">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r>
      <w:r w:rsidRPr="001D339B">
        <w:rPr>
          <w:b/>
          <w:bCs/>
          <w:color w:val="000000" w:themeColor="text1"/>
          <w:sz w:val="20"/>
          <w:szCs w:val="20"/>
          <w:lang w:val="tr-TR"/>
        </w:rPr>
        <w:t xml:space="preserve">POSTACIOĞLU, İ. </w:t>
      </w:r>
      <w:r w:rsidRPr="001D339B">
        <w:rPr>
          <w:color w:val="000000" w:themeColor="text1"/>
          <w:sz w:val="20"/>
          <w:szCs w:val="20"/>
          <w:lang w:val="tr-TR"/>
        </w:rPr>
        <w:t xml:space="preserve">age. s: 271 vd. – </w:t>
      </w:r>
      <w:r w:rsidRPr="001D339B">
        <w:rPr>
          <w:b/>
          <w:bCs/>
          <w:color w:val="000000" w:themeColor="text1"/>
          <w:sz w:val="20"/>
          <w:szCs w:val="20"/>
          <w:lang w:val="tr-TR"/>
        </w:rPr>
        <w:t xml:space="preserve">KURU, B. </w:t>
      </w:r>
      <w:r w:rsidRPr="001D339B">
        <w:rPr>
          <w:color w:val="000000" w:themeColor="text1"/>
          <w:sz w:val="20"/>
          <w:szCs w:val="20"/>
          <w:lang w:val="tr-TR"/>
        </w:rPr>
        <w:t xml:space="preserve">age. C: 1, s: 560 – </w:t>
      </w:r>
      <w:r w:rsidRPr="001D339B">
        <w:rPr>
          <w:b/>
          <w:bCs/>
          <w:color w:val="000000" w:themeColor="text1"/>
          <w:sz w:val="20"/>
          <w:szCs w:val="20"/>
          <w:lang w:val="tr-TR"/>
        </w:rPr>
        <w:t xml:space="preserve">MUŞUL, T. </w:t>
      </w:r>
      <w:r w:rsidRPr="001D339B">
        <w:rPr>
          <w:color w:val="000000" w:themeColor="text1"/>
          <w:sz w:val="20"/>
          <w:szCs w:val="20"/>
          <w:lang w:val="tr-TR"/>
        </w:rPr>
        <w:t>age. s: 403</w:t>
      </w:r>
    </w:p>
  </w:footnote>
  <w:footnote w:id="1429">
    <w:p w:rsidR="00A07362" w:rsidRPr="001D339B" w:rsidRDefault="00A07362" w:rsidP="004434AB">
      <w:pPr>
        <w:pStyle w:val="DPNOT"/>
        <w:widowControl/>
        <w:tabs>
          <w:tab w:val="left" w:pos="340"/>
        </w:tabs>
        <w:suppressAutoHyphens w:val="0"/>
        <w:spacing w:before="20" w:after="20" w:line="220" w:lineRule="exact"/>
        <w:ind w:left="340" w:hanging="340"/>
        <w:rPr>
          <w:color w:val="000000" w:themeColor="text1"/>
          <w:sz w:val="20"/>
          <w:szCs w:val="20"/>
          <w:lang w:val="tr-TR"/>
        </w:rPr>
      </w:pPr>
      <w:r w:rsidRPr="001D339B">
        <w:rPr>
          <w:color w:val="000000" w:themeColor="text1"/>
          <w:sz w:val="20"/>
          <w:szCs w:val="20"/>
          <w:vertAlign w:val="superscript"/>
          <w:lang w:val="tr-TR"/>
        </w:rPr>
        <w:footnoteRef/>
      </w:r>
      <w:r w:rsidRPr="001D339B">
        <w:rPr>
          <w:color w:val="000000" w:themeColor="text1"/>
          <w:sz w:val="20"/>
          <w:szCs w:val="20"/>
          <w:lang w:val="tr-TR"/>
        </w:rPr>
        <w:tab/>
        <w:t>Bknz: HGK. 17.10.2012 T. 14-476/720; 15. HD. 13.7.2010 T. 1924/4049 (www.e-uyar.com)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A86FCE" w:rsidRDefault="00A07362" w:rsidP="00A86FCE">
    <w:pPr>
      <w:pStyle w:val="stbilgi"/>
      <w:pBdr>
        <w:bottom w:val="single" w:sz="4" w:space="1" w:color="auto"/>
      </w:pBdr>
      <w:tabs>
        <w:tab w:val="clear" w:pos="4536"/>
        <w:tab w:val="clear" w:pos="9072"/>
      </w:tabs>
      <w:rPr>
        <w:rFonts w:ascii="Arial Narrow" w:hAnsi="Arial Narrow"/>
        <w:sz w:val="18"/>
        <w:szCs w:val="18"/>
        <w:lang w:val="tr-TR"/>
      </w:rPr>
    </w:pPr>
    <w:r>
      <w:rPr>
        <w:rFonts w:ascii="Arial Narrow" w:hAnsi="Arial Narrow"/>
        <w:sz w:val="18"/>
        <w:szCs w:val="18"/>
        <w:lang w:val="tr-TR"/>
      </w:rPr>
      <w:t>İCRA TAKİBİNDEN ÖNCE AÇILAN «OLUMSUZ (MENFİ) TESPİT DAVASI»NA AİT…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B15B82" w:rsidRDefault="00A07362" w:rsidP="006364D2">
    <w:pPr>
      <w:pStyle w:val="stbilgi"/>
      <w:pBdr>
        <w:bottom w:val="single" w:sz="4" w:space="1" w:color="auto"/>
      </w:pBdr>
      <w:tabs>
        <w:tab w:val="clear" w:pos="4536"/>
        <w:tab w:val="clear" w:pos="9072"/>
      </w:tabs>
      <w:jc w:val="right"/>
      <w:rPr>
        <w:rFonts w:ascii="Arial Narrow" w:hAnsi="Arial Narrow"/>
        <w:sz w:val="18"/>
        <w:szCs w:val="18"/>
      </w:rPr>
    </w:pPr>
    <w:r>
      <w:rPr>
        <w:rFonts w:ascii="Arial Narrow" w:hAnsi="Arial Narrow"/>
        <w:sz w:val="18"/>
        <w:szCs w:val="18"/>
      </w:rPr>
      <w:t>Av. TALİH UYAR’IN ESERLERİ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A86FCE" w:rsidRDefault="00A07362" w:rsidP="00407066">
    <w:pPr>
      <w:pStyle w:val="stbilgi"/>
      <w:pBdr>
        <w:bottom w:val="single" w:sz="4" w:space="1" w:color="auto"/>
      </w:pBdr>
      <w:tabs>
        <w:tab w:val="clear" w:pos="4536"/>
        <w:tab w:val="clear" w:pos="9072"/>
      </w:tabs>
      <w:jc w:val="right"/>
      <w:rPr>
        <w:rFonts w:ascii="Arial Narrow" w:hAnsi="Arial Narrow"/>
        <w:sz w:val="18"/>
        <w:szCs w:val="18"/>
        <w:lang w:val="tr-TR"/>
      </w:rPr>
    </w:pPr>
    <w:r>
      <w:rPr>
        <w:rFonts w:ascii="Arial Narrow" w:hAnsi="Arial Narrow"/>
        <w:sz w:val="18"/>
        <w:szCs w:val="18"/>
        <w:lang w:val="tr-TR"/>
      </w:rPr>
      <w:t>İCRA TAKİBİNDEN ÖNCE AÇILAN «OLUMSUZ (MENFİ) TESPİT DAVASI»NA AİT…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A86FCE" w:rsidRDefault="00A07362" w:rsidP="00A86FCE">
    <w:pPr>
      <w:pStyle w:val="stbilgi"/>
      <w:pBdr>
        <w:bottom w:val="single" w:sz="4" w:space="1" w:color="auto"/>
      </w:pBdr>
      <w:tabs>
        <w:tab w:val="clear" w:pos="4536"/>
        <w:tab w:val="clear" w:pos="9072"/>
      </w:tabs>
      <w:rPr>
        <w:rFonts w:ascii="Arial Narrow" w:hAnsi="Arial Narrow"/>
        <w:sz w:val="18"/>
        <w:szCs w:val="18"/>
        <w:lang w:val="tr-TR"/>
      </w:rPr>
    </w:pPr>
    <w:r>
      <w:rPr>
        <w:rFonts w:ascii="Arial Narrow" w:hAnsi="Arial Narrow"/>
        <w:sz w:val="18"/>
        <w:szCs w:val="18"/>
        <w:lang w:val="tr-TR"/>
      </w:rPr>
      <w:t>İCRA TAKİBİNDEN SONRA AÇILAN «OLUMSUZ (MENFİ) TESPİT DAVASI»NA AİT…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A86FCE" w:rsidRDefault="00A07362" w:rsidP="00407066">
    <w:pPr>
      <w:pStyle w:val="stbilgi"/>
      <w:pBdr>
        <w:bottom w:val="single" w:sz="4" w:space="1" w:color="auto"/>
      </w:pBdr>
      <w:tabs>
        <w:tab w:val="clear" w:pos="4536"/>
        <w:tab w:val="clear" w:pos="9072"/>
      </w:tabs>
      <w:jc w:val="right"/>
      <w:rPr>
        <w:rFonts w:ascii="Arial Narrow" w:hAnsi="Arial Narrow"/>
        <w:sz w:val="18"/>
        <w:szCs w:val="18"/>
        <w:lang w:val="tr-TR"/>
      </w:rPr>
    </w:pPr>
    <w:r>
      <w:rPr>
        <w:rFonts w:ascii="Arial Narrow" w:hAnsi="Arial Narrow"/>
        <w:sz w:val="18"/>
        <w:szCs w:val="18"/>
        <w:lang w:val="tr-TR"/>
      </w:rPr>
      <w:t>İCRA TAKİBİNDEN SONRA AÇILAN «OLUMSUZ (MENFİ) TESPİT DAVASI»NA AİT…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A86FCE" w:rsidRDefault="00A07362" w:rsidP="00A86FCE">
    <w:pPr>
      <w:pStyle w:val="stbilgi"/>
      <w:pBdr>
        <w:bottom w:val="single" w:sz="4" w:space="1" w:color="auto"/>
      </w:pBdr>
      <w:tabs>
        <w:tab w:val="clear" w:pos="4536"/>
        <w:tab w:val="clear" w:pos="9072"/>
      </w:tabs>
      <w:rPr>
        <w:rFonts w:ascii="Arial Narrow" w:hAnsi="Arial Narrow"/>
        <w:sz w:val="18"/>
        <w:szCs w:val="18"/>
        <w:lang w:val="tr-TR"/>
      </w:rPr>
    </w:pPr>
    <w:r>
      <w:rPr>
        <w:rFonts w:ascii="Arial Narrow" w:hAnsi="Arial Narrow"/>
        <w:sz w:val="18"/>
        <w:szCs w:val="18"/>
        <w:lang w:val="tr-TR"/>
      </w:rPr>
      <w:t>«GERİ ALMA (İSTİRDAT) DAVASI»NA AİT DİLEKÇE ÖRNEĞİ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A86FCE" w:rsidRDefault="00A07362" w:rsidP="00407066">
    <w:pPr>
      <w:pStyle w:val="stbilgi"/>
      <w:pBdr>
        <w:bottom w:val="single" w:sz="4" w:space="1" w:color="auto"/>
      </w:pBdr>
      <w:tabs>
        <w:tab w:val="clear" w:pos="4536"/>
        <w:tab w:val="clear" w:pos="9072"/>
      </w:tabs>
      <w:jc w:val="right"/>
      <w:rPr>
        <w:rFonts w:ascii="Arial Narrow" w:hAnsi="Arial Narrow"/>
        <w:sz w:val="18"/>
        <w:szCs w:val="18"/>
        <w:lang w:val="tr-TR"/>
      </w:rPr>
    </w:pPr>
    <w:r>
      <w:rPr>
        <w:rFonts w:ascii="Arial Narrow" w:hAnsi="Arial Narrow"/>
        <w:sz w:val="18"/>
        <w:szCs w:val="18"/>
        <w:lang w:val="tr-TR"/>
      </w:rPr>
      <w:t>«GERİ ALMA (İSTİRDAT) DAVASI»NA AİT DİLEKÇE ÖRNEĞİ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B15B82" w:rsidRDefault="00A07362" w:rsidP="006364D2">
    <w:pPr>
      <w:pStyle w:val="stbilgi"/>
      <w:pBdr>
        <w:bottom w:val="single" w:sz="4" w:space="1" w:color="auto"/>
      </w:pBdr>
      <w:tabs>
        <w:tab w:val="clear" w:pos="4536"/>
        <w:tab w:val="clear" w:pos="9072"/>
      </w:tabs>
      <w:rPr>
        <w:rFonts w:ascii="Arial Narrow" w:hAnsi="Arial Narrow"/>
        <w:sz w:val="18"/>
        <w:szCs w:val="18"/>
      </w:rPr>
    </w:pPr>
    <w:r>
      <w:rPr>
        <w:rFonts w:ascii="Arial Narrow" w:hAnsi="Arial Narrow"/>
        <w:sz w:val="18"/>
        <w:szCs w:val="18"/>
      </w:rPr>
      <w:t>Av. TALİH UYAR’IN MAKALE ve İNCELEME YAZILARI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B15B82" w:rsidRDefault="00A07362" w:rsidP="006364D2">
    <w:pPr>
      <w:pStyle w:val="stbilgi"/>
      <w:pBdr>
        <w:bottom w:val="single" w:sz="4" w:space="1" w:color="auto"/>
      </w:pBdr>
      <w:tabs>
        <w:tab w:val="clear" w:pos="4536"/>
        <w:tab w:val="clear" w:pos="9072"/>
      </w:tabs>
      <w:jc w:val="right"/>
      <w:rPr>
        <w:rFonts w:ascii="Arial Narrow" w:hAnsi="Arial Narrow"/>
        <w:sz w:val="18"/>
        <w:szCs w:val="18"/>
      </w:rPr>
    </w:pPr>
    <w:r>
      <w:rPr>
        <w:rFonts w:ascii="Arial Narrow" w:hAnsi="Arial Narrow"/>
        <w:sz w:val="18"/>
        <w:szCs w:val="18"/>
      </w:rPr>
      <w:t>Av. TALİH UYAR’IN MAKALE ve İNCELEME YAZILARI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62" w:rsidRPr="00B15B82" w:rsidRDefault="00A07362" w:rsidP="006364D2">
    <w:pPr>
      <w:pStyle w:val="stbilgi"/>
      <w:pBdr>
        <w:bottom w:val="single" w:sz="4" w:space="1" w:color="auto"/>
      </w:pBdr>
      <w:tabs>
        <w:tab w:val="clear" w:pos="4536"/>
        <w:tab w:val="clear" w:pos="9072"/>
      </w:tabs>
      <w:rPr>
        <w:rFonts w:ascii="Arial Narrow" w:hAnsi="Arial Narrow"/>
        <w:sz w:val="18"/>
        <w:szCs w:val="18"/>
      </w:rPr>
    </w:pPr>
    <w:r>
      <w:rPr>
        <w:rFonts w:ascii="Arial Narrow" w:hAnsi="Arial Narrow"/>
        <w:sz w:val="18"/>
        <w:szCs w:val="18"/>
      </w:rPr>
      <w:t>Av. TALİH UYAR’IN ESERLERİ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GrammaticalErrors/>
  <w:defaultTabStop w:val="720"/>
  <w:autoHyphenation/>
  <w:hyphenationZone w:val="142"/>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1228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FAC"/>
    <w:rsid w:val="00027DD4"/>
    <w:rsid w:val="000300D9"/>
    <w:rsid w:val="0008656E"/>
    <w:rsid w:val="000F2995"/>
    <w:rsid w:val="00102655"/>
    <w:rsid w:val="001159CE"/>
    <w:rsid w:val="00125EDE"/>
    <w:rsid w:val="0014203C"/>
    <w:rsid w:val="001429E4"/>
    <w:rsid w:val="001477E0"/>
    <w:rsid w:val="00181505"/>
    <w:rsid w:val="001D339B"/>
    <w:rsid w:val="001D5097"/>
    <w:rsid w:val="001F098B"/>
    <w:rsid w:val="00214E58"/>
    <w:rsid w:val="0029695B"/>
    <w:rsid w:val="002C509E"/>
    <w:rsid w:val="002F0BCE"/>
    <w:rsid w:val="00326A41"/>
    <w:rsid w:val="0033030D"/>
    <w:rsid w:val="00331601"/>
    <w:rsid w:val="00346C6D"/>
    <w:rsid w:val="0036460B"/>
    <w:rsid w:val="00367A2E"/>
    <w:rsid w:val="00407066"/>
    <w:rsid w:val="0041435B"/>
    <w:rsid w:val="004434AB"/>
    <w:rsid w:val="00450A87"/>
    <w:rsid w:val="0048233B"/>
    <w:rsid w:val="004B61A8"/>
    <w:rsid w:val="004C7715"/>
    <w:rsid w:val="00517766"/>
    <w:rsid w:val="005458E2"/>
    <w:rsid w:val="005B01DC"/>
    <w:rsid w:val="00612CCD"/>
    <w:rsid w:val="006364D2"/>
    <w:rsid w:val="006D29D4"/>
    <w:rsid w:val="00727FAC"/>
    <w:rsid w:val="007512F5"/>
    <w:rsid w:val="007966DC"/>
    <w:rsid w:val="008139FA"/>
    <w:rsid w:val="0088072E"/>
    <w:rsid w:val="008826F3"/>
    <w:rsid w:val="00887D0B"/>
    <w:rsid w:val="00890940"/>
    <w:rsid w:val="0089605C"/>
    <w:rsid w:val="008C27A3"/>
    <w:rsid w:val="008E4997"/>
    <w:rsid w:val="0092173B"/>
    <w:rsid w:val="00951927"/>
    <w:rsid w:val="009740EB"/>
    <w:rsid w:val="009A34A3"/>
    <w:rsid w:val="009A4340"/>
    <w:rsid w:val="009C11B9"/>
    <w:rsid w:val="009E18D4"/>
    <w:rsid w:val="009F53B4"/>
    <w:rsid w:val="00A02EB5"/>
    <w:rsid w:val="00A07362"/>
    <w:rsid w:val="00A3686D"/>
    <w:rsid w:val="00A43401"/>
    <w:rsid w:val="00A86FCE"/>
    <w:rsid w:val="00A9171C"/>
    <w:rsid w:val="00AA389B"/>
    <w:rsid w:val="00B026BE"/>
    <w:rsid w:val="00B227FD"/>
    <w:rsid w:val="00B22F20"/>
    <w:rsid w:val="00BB456E"/>
    <w:rsid w:val="00C44F7B"/>
    <w:rsid w:val="00C8282D"/>
    <w:rsid w:val="00C8549F"/>
    <w:rsid w:val="00CA1560"/>
    <w:rsid w:val="00CB3435"/>
    <w:rsid w:val="00CB4B5A"/>
    <w:rsid w:val="00D273EA"/>
    <w:rsid w:val="00D87EAC"/>
    <w:rsid w:val="00D9275B"/>
    <w:rsid w:val="00DC0BD7"/>
    <w:rsid w:val="00DD7183"/>
    <w:rsid w:val="00DD7631"/>
    <w:rsid w:val="00E214C8"/>
    <w:rsid w:val="00E24BF0"/>
    <w:rsid w:val="00E42CE2"/>
    <w:rsid w:val="00E47AE3"/>
    <w:rsid w:val="00E72318"/>
    <w:rsid w:val="00E76BEE"/>
    <w:rsid w:val="00EB3368"/>
    <w:rsid w:val="00EF26E4"/>
    <w:rsid w:val="00F41522"/>
    <w:rsid w:val="00F42354"/>
    <w:rsid w:val="00F44A2C"/>
    <w:rsid w:val="00F4568D"/>
    <w:rsid w:val="00F56176"/>
    <w:rsid w:val="00FA39AB"/>
    <w:rsid w:val="00FD28B5"/>
    <w:rsid w:val="00FF2E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228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iPriority="0"/>
    <w:lsdException w:name="caption" w:uiPriority="35" w:qFormat="1"/>
    <w:lsdException w:name="footnote reference" w:unhideWhenUsed="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textAlignment w:val="center"/>
    </w:pPr>
    <w:rPr>
      <w:rFonts w:ascii="Calibri" w:hAnsi="Calibri" w:cs="Calibri"/>
      <w:color w:val="00000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fStiliYok">
    <w:name w:val="[Paragraf Stili Yok]"/>
    <w:pPr>
      <w:widowControl w:val="0"/>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ORTALIBASLIK">
    <w:name w:val="ORTALI BASLIK"/>
    <w:basedOn w:val="ParagrafStiliYok"/>
    <w:uiPriority w:val="99"/>
    <w:pPr>
      <w:spacing w:before="113" w:after="283" w:line="283" w:lineRule="atLeast"/>
      <w:jc w:val="center"/>
    </w:pPr>
    <w:rPr>
      <w:rFonts w:ascii="ChelthmITC Bk BT Bold" w:hAnsi="ChelthmITC Bk BT Bold" w:cs="ChelthmITC Bk BT Bold"/>
      <w:b/>
      <w:bCs/>
      <w:sz w:val="20"/>
      <w:szCs w:val="20"/>
    </w:rPr>
  </w:style>
  <w:style w:type="paragraph" w:customStyle="1" w:styleId="YAZISIKI">
    <w:name w:val="YAZI SIKI"/>
    <w:basedOn w:val="ParagrafStiliYok"/>
    <w:uiPriority w:val="99"/>
    <w:pPr>
      <w:spacing w:after="200" w:line="255" w:lineRule="atLeast"/>
      <w:ind w:firstLine="566"/>
      <w:jc w:val="both"/>
    </w:pPr>
    <w:rPr>
      <w:rFonts w:ascii="CentSchbook BT" w:hAnsi="CentSchbook BT" w:cs="CentSchbook BT"/>
      <w:sz w:val="20"/>
      <w:szCs w:val="20"/>
    </w:rPr>
  </w:style>
  <w:style w:type="paragraph" w:customStyle="1" w:styleId="YAZI">
    <w:name w:val="YAZI"/>
    <w:basedOn w:val="ParagrafStiliYok"/>
    <w:uiPriority w:val="99"/>
    <w:pPr>
      <w:spacing w:after="200" w:line="266" w:lineRule="atLeast"/>
      <w:ind w:firstLine="566"/>
      <w:jc w:val="both"/>
    </w:pPr>
    <w:rPr>
      <w:rFonts w:ascii="CentSchbook BT" w:hAnsi="CentSchbook BT" w:cs="CentSchbook BT"/>
      <w:sz w:val="20"/>
      <w:szCs w:val="20"/>
    </w:rPr>
  </w:style>
  <w:style w:type="paragraph" w:customStyle="1" w:styleId="YAZISIMSIKI">
    <w:name w:val="YAZI SIM SIKI"/>
    <w:basedOn w:val="ParagrafStiliYok"/>
    <w:uiPriority w:val="99"/>
    <w:pPr>
      <w:spacing w:after="200" w:line="244" w:lineRule="atLeast"/>
      <w:ind w:firstLine="566"/>
      <w:jc w:val="both"/>
    </w:pPr>
    <w:rPr>
      <w:rFonts w:ascii="CentSchbook BT" w:hAnsi="CentSchbook BT" w:cs="CentSchbook BT"/>
      <w:sz w:val="20"/>
      <w:szCs w:val="20"/>
    </w:rPr>
  </w:style>
  <w:style w:type="paragraph" w:styleId="DipnotMetni">
    <w:name w:val="footnote text"/>
    <w:aliases w:val="Dipnot Metni Char,Footnote Text Char1 Char1 Char,Footnote Text Char Char Char Char,Footnote Text Char1 Char1 Char Char Char Char,Footnote Text Char Char Char1 Char Char Char Char,Footnote Text Char1 Char Char Char Char Char Char Char"/>
    <w:basedOn w:val="Normal"/>
    <w:link w:val="DipnotMetniChar1"/>
    <w:uiPriority w:val="99"/>
    <w:pPr>
      <w:suppressAutoHyphens/>
      <w:spacing w:after="0" w:line="360" w:lineRule="atLeast"/>
      <w:jc w:val="both"/>
    </w:pPr>
    <w:rPr>
      <w:rFonts w:ascii="Times New Roman" w:hAnsi="Times New Roman" w:cs="Times New Roman"/>
      <w:sz w:val="20"/>
      <w:szCs w:val="20"/>
    </w:rPr>
  </w:style>
  <w:style w:type="character" w:customStyle="1" w:styleId="DipnotMetniChar1">
    <w:name w:val="Dipnot Metni Char1"/>
    <w:aliases w:val="Dipnot Metni Char Char,Footnote Text Char1 Char1 Char Char,Footnote Text Char Char Char Char Char,Footnote Text Char1 Char1 Char Char Char Char Char,Footnote Text Char Char Char1 Char Char Char Char Char"/>
    <w:basedOn w:val="VarsaylanParagrafYazTipi"/>
    <w:link w:val="DipnotMetni"/>
    <w:uiPriority w:val="99"/>
    <w:semiHidden/>
    <w:rPr>
      <w:rFonts w:ascii="Calibri" w:hAnsi="Calibri" w:cs="Calibri"/>
      <w:color w:val="000000"/>
      <w:sz w:val="20"/>
      <w:szCs w:val="20"/>
      <w:lang w:val="en-US"/>
    </w:rPr>
  </w:style>
  <w:style w:type="paragraph" w:customStyle="1" w:styleId="DPNOT">
    <w:name w:val="DİPNOT"/>
    <w:basedOn w:val="DipnotMetni"/>
    <w:uiPriority w:val="99"/>
    <w:pPr>
      <w:spacing w:line="276" w:lineRule="auto"/>
      <w:ind w:left="400" w:hanging="380"/>
    </w:pPr>
    <w:rPr>
      <w:sz w:val="18"/>
      <w:szCs w:val="18"/>
    </w:rPr>
  </w:style>
  <w:style w:type="paragraph" w:customStyle="1" w:styleId="TemelParagraf">
    <w:name w:val="[Temel Paragraf]"/>
    <w:basedOn w:val="ParagrafStiliYok"/>
    <w:uiPriority w:val="99"/>
  </w:style>
  <w:style w:type="character" w:styleId="DipnotBavurusu">
    <w:name w:val="footnote reference"/>
    <w:basedOn w:val="VarsaylanParagrafYazTipi"/>
    <w:uiPriority w:val="99"/>
    <w:rPr>
      <w:rFonts w:cs="Times New Roman"/>
      <w:w w:val="100"/>
      <w:vertAlign w:val="superscript"/>
    </w:rPr>
  </w:style>
  <w:style w:type="character" w:styleId="Kpr">
    <w:name w:val="Hyperlink"/>
    <w:basedOn w:val="VarsaylanParagrafYazTipi"/>
    <w:uiPriority w:val="99"/>
    <w:rPr>
      <w:rFonts w:cs="Times New Roman"/>
      <w:color w:val="0000FF"/>
      <w:w w:val="100"/>
      <w:u w:val="thick" w:color="0000FF"/>
    </w:rPr>
  </w:style>
  <w:style w:type="paragraph" w:styleId="NormalWeb">
    <w:name w:val="Normal (Web)"/>
    <w:basedOn w:val="Normal"/>
    <w:uiPriority w:val="99"/>
    <w:rsid w:val="009A34A3"/>
    <w:pPr>
      <w:suppressAutoHyphens/>
      <w:spacing w:before="100" w:after="100" w:line="360" w:lineRule="atLeast"/>
      <w:jc w:val="both"/>
    </w:pPr>
    <w:rPr>
      <w:rFonts w:ascii="Arial Unicode MS" w:eastAsia="Arial Unicode MS" w:hAnsi="Times New Roman" w:cs="Arial Unicode MS"/>
      <w:sz w:val="24"/>
      <w:szCs w:val="24"/>
    </w:rPr>
  </w:style>
  <w:style w:type="paragraph" w:styleId="ListeParagraf">
    <w:name w:val="List Paragraph"/>
    <w:basedOn w:val="Normal"/>
    <w:uiPriority w:val="99"/>
    <w:qFormat/>
    <w:rsid w:val="009A34A3"/>
    <w:pPr>
      <w:ind w:left="720"/>
    </w:pPr>
    <w:rPr>
      <w:lang w:val="tr-TR"/>
    </w:rPr>
  </w:style>
  <w:style w:type="character" w:customStyle="1" w:styleId="WorddeneAktarlanListeStili9WordRTFeAktarlanListeleriinStiller">
    <w:name w:val="Word'den İçe Aktarılan Liste Stili9 (Word/RTF İçe Aktarılan Listeleri İçin Stiller)"/>
    <w:uiPriority w:val="99"/>
    <w:rsid w:val="009A34A3"/>
    <w:rPr>
      <w:rFonts w:ascii="Symbol" w:hAnsi="Symbol"/>
      <w:w w:val="100"/>
      <w:lang w:val="tr-TR" w:eastAsia="x-none"/>
    </w:rPr>
  </w:style>
  <w:style w:type="paragraph" w:styleId="BalonMetni">
    <w:name w:val="Balloon Text"/>
    <w:basedOn w:val="Normal"/>
    <w:link w:val="BalonMetniChar"/>
    <w:uiPriority w:val="99"/>
    <w:semiHidden/>
    <w:unhideWhenUsed/>
    <w:rsid w:val="009217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173B"/>
    <w:rPr>
      <w:rFonts w:ascii="Tahoma" w:hAnsi="Tahoma" w:cs="Tahoma"/>
      <w:color w:val="000000"/>
      <w:sz w:val="16"/>
      <w:szCs w:val="16"/>
      <w:lang w:val="en-US"/>
    </w:rPr>
  </w:style>
  <w:style w:type="paragraph" w:customStyle="1" w:styleId="Tabloerii">
    <w:name w:val="Tablo İçeriği"/>
    <w:basedOn w:val="Normal"/>
    <w:rsid w:val="00F4568D"/>
    <w:pPr>
      <w:widowControl/>
      <w:suppressLineNumbers/>
      <w:suppressAutoHyphens/>
      <w:autoSpaceDE/>
      <w:autoSpaceDN/>
      <w:adjustRightInd/>
      <w:spacing w:after="100" w:line="240" w:lineRule="auto"/>
      <w:ind w:firstLine="567"/>
      <w:jc w:val="both"/>
      <w:textAlignment w:val="auto"/>
    </w:pPr>
    <w:rPr>
      <w:rFonts w:ascii="Tahoma" w:eastAsia="Arial Unicode MS" w:hAnsi="Tahoma" w:cs="Tahoma"/>
      <w:color w:val="auto"/>
      <w:sz w:val="24"/>
      <w:szCs w:val="24"/>
      <w:lang w:val="tr-TR" w:eastAsia="ar-SA"/>
    </w:rPr>
  </w:style>
  <w:style w:type="paragraph" w:customStyle="1" w:styleId="ncedenBiimlendirilmiMetin">
    <w:name w:val="Önceden Biçimlendirilmiş Metin"/>
    <w:basedOn w:val="Normal"/>
    <w:rsid w:val="00F4568D"/>
    <w:pPr>
      <w:suppressAutoHyphens/>
      <w:autoSpaceDE/>
      <w:autoSpaceDN/>
      <w:adjustRightInd/>
      <w:spacing w:after="0" w:line="240" w:lineRule="auto"/>
      <w:textAlignment w:val="auto"/>
    </w:pPr>
    <w:rPr>
      <w:rFonts w:ascii="Courier New" w:eastAsia="NSimSun" w:hAnsi="Courier New" w:cs="Courier New"/>
      <w:color w:val="auto"/>
      <w:kern w:val="1"/>
      <w:sz w:val="20"/>
      <w:szCs w:val="20"/>
      <w:lang w:val="tr-TR" w:eastAsia="hi-IN" w:bidi="hi-IN"/>
    </w:rPr>
  </w:style>
  <w:style w:type="paragraph" w:styleId="stbilgi">
    <w:name w:val="header"/>
    <w:aliases w:val="Char Char Char Char2,Char Char Char2,Üstbilgi Char Char,Üstbilgi Char Char Char Char Char Char Char Char,Üstbilgi Char Char Char Char Char,Üstbilgi Char Char Char Char Char Char Char,Üstbilgi Char Char Char Char Char Char,Header Char1,Char Char"/>
    <w:basedOn w:val="Normal"/>
    <w:link w:val="stbilgiChar"/>
    <w:unhideWhenUsed/>
    <w:rsid w:val="00A86FCE"/>
    <w:pPr>
      <w:tabs>
        <w:tab w:val="center" w:pos="4536"/>
        <w:tab w:val="right" w:pos="9072"/>
      </w:tabs>
      <w:spacing w:after="0" w:line="240" w:lineRule="auto"/>
    </w:pPr>
  </w:style>
  <w:style w:type="character" w:customStyle="1" w:styleId="stbilgiChar">
    <w:name w:val="Üstbilgi Char"/>
    <w:aliases w:val="Char Char Char Char2 Char,Char Char Char2 Char,Üstbilgi Char Char Char,Üstbilgi Char Char Char Char Char Char Char Char Char,Üstbilgi Char Char Char Char Char Char1,Üstbilgi Char Char Char Char Char Char Char Char1,Header Char1 Char"/>
    <w:basedOn w:val="VarsaylanParagrafYazTipi"/>
    <w:link w:val="stbilgi"/>
    <w:rsid w:val="00A86FCE"/>
    <w:rPr>
      <w:rFonts w:ascii="Calibri" w:hAnsi="Calibri" w:cs="Calibri"/>
      <w:color w:val="000000"/>
      <w:lang w:val="en-US"/>
    </w:rPr>
  </w:style>
  <w:style w:type="paragraph" w:styleId="Altbilgi">
    <w:name w:val="footer"/>
    <w:basedOn w:val="Normal"/>
    <w:link w:val="AltbilgiChar"/>
    <w:uiPriority w:val="99"/>
    <w:unhideWhenUsed/>
    <w:rsid w:val="00A86F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6FCE"/>
    <w:rPr>
      <w:rFonts w:ascii="Calibri" w:hAnsi="Calibri" w:cs="Calibri"/>
      <w:color w:val="000000"/>
      <w:lang w:val="en-US"/>
    </w:rPr>
  </w:style>
  <w:style w:type="character" w:styleId="SayfaNumaras">
    <w:name w:val="page number"/>
    <w:basedOn w:val="VarsaylanParagrafYazTipi"/>
    <w:rsid w:val="00A86FCE"/>
  </w:style>
  <w:style w:type="paragraph" w:customStyle="1" w:styleId="ARABASLIK01">
    <w:name w:val="ARA BASLIK01"/>
    <w:basedOn w:val="ParagrafStiliYok"/>
    <w:uiPriority w:val="99"/>
    <w:rsid w:val="007512F5"/>
    <w:pPr>
      <w:tabs>
        <w:tab w:val="left" w:pos="850"/>
        <w:tab w:val="left" w:pos="1078"/>
      </w:tabs>
      <w:spacing w:before="40" w:after="170" w:line="266" w:lineRule="atLeast"/>
      <w:ind w:firstLine="566"/>
    </w:pPr>
    <w:rPr>
      <w:rFonts w:ascii="CentSchbook BT Bold" w:hAnsi="CentSchbook BT Bold" w:cs="CentSchbook BT Bold"/>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iPriority="0"/>
    <w:lsdException w:name="caption" w:uiPriority="35" w:qFormat="1"/>
    <w:lsdException w:name="footnote reference" w:unhideWhenUsed="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textAlignment w:val="center"/>
    </w:pPr>
    <w:rPr>
      <w:rFonts w:ascii="Calibri" w:hAnsi="Calibri" w:cs="Calibri"/>
      <w:color w:val="00000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fStiliYok">
    <w:name w:val="[Paragraf Stili Yok]"/>
    <w:pPr>
      <w:widowControl w:val="0"/>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ORTALIBASLIK">
    <w:name w:val="ORTALI BASLIK"/>
    <w:basedOn w:val="ParagrafStiliYok"/>
    <w:uiPriority w:val="99"/>
    <w:pPr>
      <w:spacing w:before="113" w:after="283" w:line="283" w:lineRule="atLeast"/>
      <w:jc w:val="center"/>
    </w:pPr>
    <w:rPr>
      <w:rFonts w:ascii="ChelthmITC Bk BT Bold" w:hAnsi="ChelthmITC Bk BT Bold" w:cs="ChelthmITC Bk BT Bold"/>
      <w:b/>
      <w:bCs/>
      <w:sz w:val="20"/>
      <w:szCs w:val="20"/>
    </w:rPr>
  </w:style>
  <w:style w:type="paragraph" w:customStyle="1" w:styleId="YAZISIKI">
    <w:name w:val="YAZI SIKI"/>
    <w:basedOn w:val="ParagrafStiliYok"/>
    <w:uiPriority w:val="99"/>
    <w:pPr>
      <w:spacing w:after="200" w:line="255" w:lineRule="atLeast"/>
      <w:ind w:firstLine="566"/>
      <w:jc w:val="both"/>
    </w:pPr>
    <w:rPr>
      <w:rFonts w:ascii="CentSchbook BT" w:hAnsi="CentSchbook BT" w:cs="CentSchbook BT"/>
      <w:sz w:val="20"/>
      <w:szCs w:val="20"/>
    </w:rPr>
  </w:style>
  <w:style w:type="paragraph" w:customStyle="1" w:styleId="YAZI">
    <w:name w:val="YAZI"/>
    <w:basedOn w:val="ParagrafStiliYok"/>
    <w:uiPriority w:val="99"/>
    <w:pPr>
      <w:spacing w:after="200" w:line="266" w:lineRule="atLeast"/>
      <w:ind w:firstLine="566"/>
      <w:jc w:val="both"/>
    </w:pPr>
    <w:rPr>
      <w:rFonts w:ascii="CentSchbook BT" w:hAnsi="CentSchbook BT" w:cs="CentSchbook BT"/>
      <w:sz w:val="20"/>
      <w:szCs w:val="20"/>
    </w:rPr>
  </w:style>
  <w:style w:type="paragraph" w:customStyle="1" w:styleId="YAZISIMSIKI">
    <w:name w:val="YAZI SIM SIKI"/>
    <w:basedOn w:val="ParagrafStiliYok"/>
    <w:uiPriority w:val="99"/>
    <w:pPr>
      <w:spacing w:after="200" w:line="244" w:lineRule="atLeast"/>
      <w:ind w:firstLine="566"/>
      <w:jc w:val="both"/>
    </w:pPr>
    <w:rPr>
      <w:rFonts w:ascii="CentSchbook BT" w:hAnsi="CentSchbook BT" w:cs="CentSchbook BT"/>
      <w:sz w:val="20"/>
      <w:szCs w:val="20"/>
    </w:rPr>
  </w:style>
  <w:style w:type="paragraph" w:styleId="DipnotMetni">
    <w:name w:val="footnote text"/>
    <w:aliases w:val="Dipnot Metni Char,Footnote Text Char1 Char1 Char,Footnote Text Char Char Char Char,Footnote Text Char1 Char1 Char Char Char Char,Footnote Text Char Char Char1 Char Char Char Char,Footnote Text Char1 Char Char Char Char Char Char Char"/>
    <w:basedOn w:val="Normal"/>
    <w:link w:val="DipnotMetniChar1"/>
    <w:uiPriority w:val="99"/>
    <w:pPr>
      <w:suppressAutoHyphens/>
      <w:spacing w:after="0" w:line="360" w:lineRule="atLeast"/>
      <w:jc w:val="both"/>
    </w:pPr>
    <w:rPr>
      <w:rFonts w:ascii="Times New Roman" w:hAnsi="Times New Roman" w:cs="Times New Roman"/>
      <w:sz w:val="20"/>
      <w:szCs w:val="20"/>
    </w:rPr>
  </w:style>
  <w:style w:type="character" w:customStyle="1" w:styleId="DipnotMetniChar1">
    <w:name w:val="Dipnot Metni Char1"/>
    <w:aliases w:val="Dipnot Metni Char Char,Footnote Text Char1 Char1 Char Char,Footnote Text Char Char Char Char Char,Footnote Text Char1 Char1 Char Char Char Char Char,Footnote Text Char Char Char1 Char Char Char Char Char"/>
    <w:basedOn w:val="VarsaylanParagrafYazTipi"/>
    <w:link w:val="DipnotMetni"/>
    <w:uiPriority w:val="99"/>
    <w:semiHidden/>
    <w:rPr>
      <w:rFonts w:ascii="Calibri" w:hAnsi="Calibri" w:cs="Calibri"/>
      <w:color w:val="000000"/>
      <w:sz w:val="20"/>
      <w:szCs w:val="20"/>
      <w:lang w:val="en-US"/>
    </w:rPr>
  </w:style>
  <w:style w:type="paragraph" w:customStyle="1" w:styleId="DPNOT">
    <w:name w:val="DİPNOT"/>
    <w:basedOn w:val="DipnotMetni"/>
    <w:uiPriority w:val="99"/>
    <w:pPr>
      <w:spacing w:line="276" w:lineRule="auto"/>
      <w:ind w:left="400" w:hanging="380"/>
    </w:pPr>
    <w:rPr>
      <w:sz w:val="18"/>
      <w:szCs w:val="18"/>
    </w:rPr>
  </w:style>
  <w:style w:type="paragraph" w:customStyle="1" w:styleId="TemelParagraf">
    <w:name w:val="[Temel Paragraf]"/>
    <w:basedOn w:val="ParagrafStiliYok"/>
    <w:uiPriority w:val="99"/>
  </w:style>
  <w:style w:type="character" w:styleId="DipnotBavurusu">
    <w:name w:val="footnote reference"/>
    <w:basedOn w:val="VarsaylanParagrafYazTipi"/>
    <w:uiPriority w:val="99"/>
    <w:rPr>
      <w:rFonts w:cs="Times New Roman"/>
      <w:w w:val="100"/>
      <w:vertAlign w:val="superscript"/>
    </w:rPr>
  </w:style>
  <w:style w:type="character" w:styleId="Kpr">
    <w:name w:val="Hyperlink"/>
    <w:basedOn w:val="VarsaylanParagrafYazTipi"/>
    <w:uiPriority w:val="99"/>
    <w:rPr>
      <w:rFonts w:cs="Times New Roman"/>
      <w:color w:val="0000FF"/>
      <w:w w:val="100"/>
      <w:u w:val="thick" w:color="0000FF"/>
    </w:rPr>
  </w:style>
  <w:style w:type="paragraph" w:styleId="NormalWeb">
    <w:name w:val="Normal (Web)"/>
    <w:basedOn w:val="Normal"/>
    <w:uiPriority w:val="99"/>
    <w:rsid w:val="009A34A3"/>
    <w:pPr>
      <w:suppressAutoHyphens/>
      <w:spacing w:before="100" w:after="100" w:line="360" w:lineRule="atLeast"/>
      <w:jc w:val="both"/>
    </w:pPr>
    <w:rPr>
      <w:rFonts w:ascii="Arial Unicode MS" w:eastAsia="Arial Unicode MS" w:hAnsi="Times New Roman" w:cs="Arial Unicode MS"/>
      <w:sz w:val="24"/>
      <w:szCs w:val="24"/>
    </w:rPr>
  </w:style>
  <w:style w:type="paragraph" w:styleId="ListeParagraf">
    <w:name w:val="List Paragraph"/>
    <w:basedOn w:val="Normal"/>
    <w:uiPriority w:val="99"/>
    <w:qFormat/>
    <w:rsid w:val="009A34A3"/>
    <w:pPr>
      <w:ind w:left="720"/>
    </w:pPr>
    <w:rPr>
      <w:lang w:val="tr-TR"/>
    </w:rPr>
  </w:style>
  <w:style w:type="character" w:customStyle="1" w:styleId="WorddeneAktarlanListeStili9WordRTFeAktarlanListeleriinStiller">
    <w:name w:val="Word'den İçe Aktarılan Liste Stili9 (Word/RTF İçe Aktarılan Listeleri İçin Stiller)"/>
    <w:uiPriority w:val="99"/>
    <w:rsid w:val="009A34A3"/>
    <w:rPr>
      <w:rFonts w:ascii="Symbol" w:hAnsi="Symbol"/>
      <w:w w:val="100"/>
      <w:lang w:val="tr-TR" w:eastAsia="x-none"/>
    </w:rPr>
  </w:style>
  <w:style w:type="paragraph" w:styleId="BalonMetni">
    <w:name w:val="Balloon Text"/>
    <w:basedOn w:val="Normal"/>
    <w:link w:val="BalonMetniChar"/>
    <w:uiPriority w:val="99"/>
    <w:semiHidden/>
    <w:unhideWhenUsed/>
    <w:rsid w:val="009217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173B"/>
    <w:rPr>
      <w:rFonts w:ascii="Tahoma" w:hAnsi="Tahoma" w:cs="Tahoma"/>
      <w:color w:val="000000"/>
      <w:sz w:val="16"/>
      <w:szCs w:val="16"/>
      <w:lang w:val="en-US"/>
    </w:rPr>
  </w:style>
  <w:style w:type="paragraph" w:customStyle="1" w:styleId="Tabloerii">
    <w:name w:val="Tablo İçeriği"/>
    <w:basedOn w:val="Normal"/>
    <w:rsid w:val="00F4568D"/>
    <w:pPr>
      <w:widowControl/>
      <w:suppressLineNumbers/>
      <w:suppressAutoHyphens/>
      <w:autoSpaceDE/>
      <w:autoSpaceDN/>
      <w:adjustRightInd/>
      <w:spacing w:after="100" w:line="240" w:lineRule="auto"/>
      <w:ind w:firstLine="567"/>
      <w:jc w:val="both"/>
      <w:textAlignment w:val="auto"/>
    </w:pPr>
    <w:rPr>
      <w:rFonts w:ascii="Tahoma" w:eastAsia="Arial Unicode MS" w:hAnsi="Tahoma" w:cs="Tahoma"/>
      <w:color w:val="auto"/>
      <w:sz w:val="24"/>
      <w:szCs w:val="24"/>
      <w:lang w:val="tr-TR" w:eastAsia="ar-SA"/>
    </w:rPr>
  </w:style>
  <w:style w:type="paragraph" w:customStyle="1" w:styleId="ncedenBiimlendirilmiMetin">
    <w:name w:val="Önceden Biçimlendirilmiş Metin"/>
    <w:basedOn w:val="Normal"/>
    <w:rsid w:val="00F4568D"/>
    <w:pPr>
      <w:suppressAutoHyphens/>
      <w:autoSpaceDE/>
      <w:autoSpaceDN/>
      <w:adjustRightInd/>
      <w:spacing w:after="0" w:line="240" w:lineRule="auto"/>
      <w:textAlignment w:val="auto"/>
    </w:pPr>
    <w:rPr>
      <w:rFonts w:ascii="Courier New" w:eastAsia="NSimSun" w:hAnsi="Courier New" w:cs="Courier New"/>
      <w:color w:val="auto"/>
      <w:kern w:val="1"/>
      <w:sz w:val="20"/>
      <w:szCs w:val="20"/>
      <w:lang w:val="tr-TR" w:eastAsia="hi-IN" w:bidi="hi-IN"/>
    </w:rPr>
  </w:style>
  <w:style w:type="paragraph" w:styleId="stbilgi">
    <w:name w:val="header"/>
    <w:aliases w:val="Char Char Char Char2,Char Char Char2,Üstbilgi Char Char,Üstbilgi Char Char Char Char Char Char Char Char,Üstbilgi Char Char Char Char Char,Üstbilgi Char Char Char Char Char Char Char,Üstbilgi Char Char Char Char Char Char,Header Char1,Char Char"/>
    <w:basedOn w:val="Normal"/>
    <w:link w:val="stbilgiChar"/>
    <w:unhideWhenUsed/>
    <w:rsid w:val="00A86FCE"/>
    <w:pPr>
      <w:tabs>
        <w:tab w:val="center" w:pos="4536"/>
        <w:tab w:val="right" w:pos="9072"/>
      </w:tabs>
      <w:spacing w:after="0" w:line="240" w:lineRule="auto"/>
    </w:pPr>
  </w:style>
  <w:style w:type="character" w:customStyle="1" w:styleId="stbilgiChar">
    <w:name w:val="Üstbilgi Char"/>
    <w:aliases w:val="Char Char Char Char2 Char,Char Char Char2 Char,Üstbilgi Char Char Char,Üstbilgi Char Char Char Char Char Char Char Char Char,Üstbilgi Char Char Char Char Char Char1,Üstbilgi Char Char Char Char Char Char Char Char1,Header Char1 Char"/>
    <w:basedOn w:val="VarsaylanParagrafYazTipi"/>
    <w:link w:val="stbilgi"/>
    <w:rsid w:val="00A86FCE"/>
    <w:rPr>
      <w:rFonts w:ascii="Calibri" w:hAnsi="Calibri" w:cs="Calibri"/>
      <w:color w:val="000000"/>
      <w:lang w:val="en-US"/>
    </w:rPr>
  </w:style>
  <w:style w:type="paragraph" w:styleId="Altbilgi">
    <w:name w:val="footer"/>
    <w:basedOn w:val="Normal"/>
    <w:link w:val="AltbilgiChar"/>
    <w:uiPriority w:val="99"/>
    <w:unhideWhenUsed/>
    <w:rsid w:val="00A86F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6FCE"/>
    <w:rPr>
      <w:rFonts w:ascii="Calibri" w:hAnsi="Calibri" w:cs="Calibri"/>
      <w:color w:val="000000"/>
      <w:lang w:val="en-US"/>
    </w:rPr>
  </w:style>
  <w:style w:type="character" w:styleId="SayfaNumaras">
    <w:name w:val="page number"/>
    <w:basedOn w:val="VarsaylanParagrafYazTipi"/>
    <w:rsid w:val="00A86FCE"/>
  </w:style>
  <w:style w:type="paragraph" w:customStyle="1" w:styleId="ARABASLIK01">
    <w:name w:val="ARA BASLIK01"/>
    <w:basedOn w:val="ParagrafStiliYok"/>
    <w:uiPriority w:val="99"/>
    <w:rsid w:val="007512F5"/>
    <w:pPr>
      <w:tabs>
        <w:tab w:val="left" w:pos="850"/>
        <w:tab w:val="left" w:pos="1078"/>
      </w:tabs>
      <w:spacing w:before="40" w:after="170" w:line="266" w:lineRule="atLeast"/>
      <w:ind w:firstLine="566"/>
    </w:pPr>
    <w:rPr>
      <w:rFonts w:ascii="CentSchbook BT Bold" w:hAnsi="CentSchbook BT Bold" w:cs="CentSchbook BT Bol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7.xm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e-uyar.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AB0FE-8E96-4CA7-9706-34E6DBF7D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336</Pages>
  <Words>77498</Words>
  <Characters>529965</Characters>
  <Application>Microsoft Office Word</Application>
  <DocSecurity>0</DocSecurity>
  <Lines>4416</Lines>
  <Paragraphs>1212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Mazlum</dc:creator>
  <cp:lastModifiedBy>Mazlum</cp:lastModifiedBy>
  <cp:revision>26</cp:revision>
  <cp:lastPrinted>2016-12-17T17:59:00Z</cp:lastPrinted>
  <dcterms:created xsi:type="dcterms:W3CDTF">2016-12-26T14:05:00Z</dcterms:created>
  <dcterms:modified xsi:type="dcterms:W3CDTF">2016-12-29T17:41:00Z</dcterms:modified>
</cp:coreProperties>
</file>